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n8yy29thel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4.)Find the Union of Two Lists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list_union(list1, list2):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return list(set(list1 + list2))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list1 = [1, 2, 3, 4, 5]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list2 = [2, 4, 6]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union = list_union(list1, list2)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print("Union of the two lists:", union)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Union of the two lists: [1, 2, 3, 4, 5, 6]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