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5.)First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Fibonacci Numbers in a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common_elements(list1, list2):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list(set(list1) &amp; set(list2))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list1 = [1, 2, 3, 4, 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list2 = [2, 2, 4, 6]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common = common_elements(list1, list2)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print("Common elements (unique):", common)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Common elements (unique): [2, 4]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