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Exp. No: 3 Determination and plotting of Force of attraction between two electric Charges and two</w:t>
      </w:r>
    </w:p>
    <w:p>
      <w:pPr>
        <w:pStyle w:val="Normal"/>
        <w:bidi w:val="0"/>
        <w:jc w:val="start"/>
        <w:rPr/>
      </w:pPr>
      <w:r>
        <w:rPr/>
        <w:t>parallel conductors separated by varying distance.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Program: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575945</wp:posOffset>
            </wp:positionH>
            <wp:positionV relativeFrom="paragraph">
              <wp:posOffset>3175</wp:posOffset>
            </wp:positionV>
            <wp:extent cx="4802505" cy="739711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739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-216535</wp:posOffset>
            </wp:positionH>
            <wp:positionV relativeFrom="paragraph">
              <wp:posOffset>173990</wp:posOffset>
            </wp:positionV>
            <wp:extent cx="6649085" cy="34556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634365</wp:posOffset>
            </wp:positionH>
            <wp:positionV relativeFrom="paragraph">
              <wp:posOffset>256540</wp:posOffset>
            </wp:positionV>
            <wp:extent cx="4394835" cy="495617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495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-720090</wp:posOffset>
            </wp:positionH>
            <wp:positionV relativeFrom="paragraph">
              <wp:posOffset>86360</wp:posOffset>
            </wp:positionV>
            <wp:extent cx="7157720" cy="78543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7720" cy="785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3</Pages>
  <Words>23</Words>
  <Characters>135</Characters>
  <CharactersWithSpaces>156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2026-08-10T09:00:15Z</dcterms:created>
  <dc:creator/>
  <dc:description/>
  <dc:language>en-IN</dc:language>
  <cp:lastModifiedBy/>
  <dcterms:modified xsi:type="dcterms:W3CDTF">2026-08-12T08:41:09Z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