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563E" w14:textId="77777777" w:rsidR="00D03B53" w:rsidRDefault="00D03B53" w:rsidP="00D03B53">
      <w:pPr>
        <w:jc w:val="both"/>
        <w:rPr>
          <w:b/>
          <w:color w:val="000000" w:themeColor="text1"/>
          <w:sz w:val="32"/>
          <w:szCs w:val="32"/>
        </w:rPr>
      </w:pPr>
    </w:p>
    <w:p w14:paraId="47F747B0" w14:textId="59674547" w:rsidR="00D03B53" w:rsidRDefault="00D03B53" w:rsidP="00D03B53">
      <w:pPr>
        <w:pStyle w:val="Heading1"/>
        <w:spacing w:after="46" w:line="256" w:lineRule="auto"/>
        <w:ind w:left="10"/>
        <w:jc w:val="center"/>
        <w:rPr>
          <w:color w:val="0D0D0D" w:themeColor="text1" w:themeTint="F2"/>
        </w:rPr>
      </w:pPr>
      <w:r w:rsidRPr="00D03B53">
        <w:rPr>
          <w:color w:val="0D0D0D" w:themeColor="text1" w:themeTint="F2"/>
        </w:rPr>
        <w:t>Satellite Data Visualization Platform for Weather and Climate Pattern Analysis</w:t>
      </w:r>
    </w:p>
    <w:p w14:paraId="14A042C5" w14:textId="77777777" w:rsidR="00D03B53" w:rsidRPr="00D03B53" w:rsidRDefault="00D03B53" w:rsidP="00D03B53">
      <w:pPr>
        <w:pStyle w:val="Heading1"/>
        <w:spacing w:after="46" w:line="256" w:lineRule="auto"/>
        <w:ind w:left="10"/>
        <w:jc w:val="center"/>
        <w:rPr>
          <w:color w:val="0D0D0D" w:themeColor="text1" w:themeTint="F2"/>
          <w:sz w:val="28"/>
          <w:szCs w:val="28"/>
        </w:rPr>
      </w:pPr>
    </w:p>
    <w:p w14:paraId="7485FA49" w14:textId="77777777" w:rsidR="00D03B53" w:rsidRDefault="00D03B53" w:rsidP="00D03B53">
      <w:pPr>
        <w:spacing w:after="152" w:line="264" w:lineRule="auto"/>
        <w:ind w:left="2493" w:right="235"/>
        <w:jc w:val="both"/>
      </w:pPr>
      <w:r>
        <w:rPr>
          <w:b/>
          <w:sz w:val="28"/>
        </w:rPr>
        <w:t>A CASE STUDY ANALYSIS REPORT</w:t>
      </w:r>
    </w:p>
    <w:p w14:paraId="52DFC113" w14:textId="77777777" w:rsidR="00D03B53" w:rsidRDefault="00D03B53" w:rsidP="00D03B53">
      <w:pPr>
        <w:spacing w:after="157" w:line="256" w:lineRule="auto"/>
        <w:jc w:val="center"/>
      </w:pPr>
    </w:p>
    <w:p w14:paraId="6CFEC7CC" w14:textId="77777777" w:rsidR="00D03B53" w:rsidRDefault="00D03B53" w:rsidP="00D03B53">
      <w:pPr>
        <w:spacing w:after="157" w:line="256" w:lineRule="auto"/>
        <w:ind w:left="1796"/>
        <w:jc w:val="both"/>
      </w:pPr>
      <w:r>
        <w:rPr>
          <w:i/>
          <w:sz w:val="28"/>
        </w:rPr>
        <w:t>Submitted in the partial fulfilment for the Course of</w:t>
      </w:r>
    </w:p>
    <w:p w14:paraId="0543CB68" w14:textId="77777777" w:rsidR="00D03B53" w:rsidRDefault="00D03B53" w:rsidP="00D03B53">
      <w:pPr>
        <w:spacing w:after="315" w:line="256" w:lineRule="auto"/>
        <w:jc w:val="center"/>
      </w:pPr>
    </w:p>
    <w:p w14:paraId="14DF16A5" w14:textId="77777777" w:rsidR="00D03B53" w:rsidRDefault="00D03B53" w:rsidP="00D03B53">
      <w:pPr>
        <w:pStyle w:val="Heading2"/>
        <w:spacing w:after="205" w:line="256" w:lineRule="auto"/>
        <w:ind w:left="-5"/>
        <w:jc w:val="center"/>
        <w:rPr>
          <w:color w:val="000000" w:themeColor="text1"/>
        </w:rPr>
      </w:pPr>
      <w:r>
        <w:rPr>
          <w:color w:val="000000" w:themeColor="text1"/>
          <w:sz w:val="32"/>
        </w:rPr>
        <w:t>CSA– SOFTWARE ENGINEERING</w:t>
      </w:r>
    </w:p>
    <w:p w14:paraId="4D7484D1" w14:textId="77777777" w:rsidR="00D03B53" w:rsidRDefault="00D03B53" w:rsidP="00D03B53">
      <w:pPr>
        <w:spacing w:line="256" w:lineRule="auto"/>
        <w:jc w:val="center"/>
        <w:rPr>
          <w:lang w:val="en-US"/>
        </w:rPr>
      </w:pPr>
    </w:p>
    <w:p w14:paraId="0A182DB5" w14:textId="77777777" w:rsidR="00D03B53" w:rsidRDefault="00D03B53" w:rsidP="00D03B53">
      <w:pPr>
        <w:spacing w:after="115" w:line="256" w:lineRule="auto"/>
        <w:ind w:right="70"/>
        <w:jc w:val="center"/>
      </w:pPr>
      <w:r>
        <w:rPr>
          <w:i/>
          <w:sz w:val="28"/>
        </w:rPr>
        <w:t>to the award of the degree of</w:t>
      </w:r>
    </w:p>
    <w:p w14:paraId="5C9E1BD2" w14:textId="77777777" w:rsidR="00D03B53" w:rsidRDefault="00D03B53" w:rsidP="00D03B53">
      <w:pPr>
        <w:spacing w:after="159" w:line="256" w:lineRule="auto"/>
        <w:ind w:left="1448" w:right="1508"/>
        <w:jc w:val="center"/>
      </w:pPr>
      <w:r>
        <w:rPr>
          <w:b/>
          <w:sz w:val="28"/>
        </w:rPr>
        <w:t>BACHELOR OF TECHNOLOGY</w:t>
      </w:r>
    </w:p>
    <w:p w14:paraId="389E216E" w14:textId="77777777" w:rsidR="00D03B53" w:rsidRDefault="00D03B53" w:rsidP="00D03B53">
      <w:pPr>
        <w:spacing w:after="159" w:line="256" w:lineRule="auto"/>
        <w:ind w:left="1448" w:right="1508"/>
        <w:jc w:val="center"/>
      </w:pPr>
      <w:r>
        <w:rPr>
          <w:b/>
          <w:sz w:val="28"/>
        </w:rPr>
        <w:t>IN</w:t>
      </w:r>
    </w:p>
    <w:p w14:paraId="25754025" w14:textId="77777777" w:rsidR="00D03B53" w:rsidRDefault="00D03B53" w:rsidP="00D03B53">
      <w:pPr>
        <w:spacing w:after="159" w:line="256" w:lineRule="auto"/>
        <w:ind w:left="1448" w:right="1508"/>
        <w:jc w:val="center"/>
      </w:pPr>
      <w:r>
        <w:rPr>
          <w:b/>
          <w:sz w:val="28"/>
        </w:rPr>
        <w:t>ARTIFICIAL INTELLIGENCE</w:t>
      </w:r>
    </w:p>
    <w:p w14:paraId="1E2A9459" w14:textId="77777777" w:rsidR="00D03B53" w:rsidRDefault="00D03B53" w:rsidP="00D03B53">
      <w:pPr>
        <w:spacing w:after="159" w:line="256" w:lineRule="auto"/>
        <w:ind w:left="1448" w:right="1508"/>
        <w:jc w:val="center"/>
      </w:pPr>
      <w:r>
        <w:rPr>
          <w:b/>
          <w:sz w:val="28"/>
        </w:rPr>
        <w:t>Submitted by</w:t>
      </w:r>
    </w:p>
    <w:p w14:paraId="6289EA0E" w14:textId="378FC450" w:rsidR="00D03B53" w:rsidRDefault="00D03B53" w:rsidP="00D03B53">
      <w:pPr>
        <w:spacing w:after="159" w:line="256" w:lineRule="auto"/>
        <w:ind w:left="1448" w:right="1508"/>
        <w:jc w:val="center"/>
      </w:pPr>
      <w:proofErr w:type="spellStart"/>
      <w:r>
        <w:t>D.Yaswanth</w:t>
      </w:r>
      <w:proofErr w:type="spellEnd"/>
      <w:r>
        <w:t xml:space="preserve"> Sri Dana </w:t>
      </w:r>
      <w:proofErr w:type="gramStart"/>
      <w:r>
        <w:t>Ganesh</w:t>
      </w:r>
      <w:r>
        <w:t>(</w:t>
      </w:r>
      <w:proofErr w:type="gramEnd"/>
      <w:r>
        <w:t xml:space="preserve">192472024)                                                        </w:t>
      </w:r>
    </w:p>
    <w:p w14:paraId="5FE4FF1D" w14:textId="77777777" w:rsidR="00D03B53" w:rsidRDefault="00D03B53" w:rsidP="00D03B53">
      <w:pPr>
        <w:spacing w:after="157" w:line="256" w:lineRule="auto"/>
        <w:jc w:val="center"/>
        <w:rPr>
          <w:lang w:val="en-US"/>
        </w:rPr>
      </w:pPr>
      <w:r>
        <w:rPr>
          <w:b/>
          <w:sz w:val="28"/>
        </w:rPr>
        <w:t>Under the Supervision of</w:t>
      </w:r>
    </w:p>
    <w:p w14:paraId="6F1BE82E" w14:textId="77777777" w:rsidR="00D03B53" w:rsidRDefault="00D03B53" w:rsidP="00D03B53">
      <w:pPr>
        <w:spacing w:line="256" w:lineRule="auto"/>
        <w:ind w:right="70"/>
        <w:jc w:val="center"/>
        <w:rPr>
          <w:sz w:val="28"/>
          <w:szCs w:val="28"/>
        </w:rPr>
      </w:pPr>
      <w:proofErr w:type="spellStart"/>
      <w:proofErr w:type="gramStart"/>
      <w:r>
        <w:rPr>
          <w:b/>
          <w:sz w:val="28"/>
          <w:szCs w:val="28"/>
        </w:rPr>
        <w:t>Dr.ANITA</w:t>
      </w:r>
      <w:proofErr w:type="spellEnd"/>
      <w:proofErr w:type="gramEnd"/>
      <w:r>
        <w:rPr>
          <w:b/>
          <w:sz w:val="28"/>
          <w:szCs w:val="28"/>
        </w:rPr>
        <w:t xml:space="preserve"> DAVAMANI K</w:t>
      </w:r>
    </w:p>
    <w:p w14:paraId="1CA71517" w14:textId="77777777" w:rsidR="00D03B53" w:rsidRDefault="00D03B53" w:rsidP="00D03B53">
      <w:pPr>
        <w:spacing w:line="256" w:lineRule="auto"/>
        <w:jc w:val="center"/>
        <w:rPr>
          <w:sz w:val="22"/>
          <w:szCs w:val="22"/>
          <w:lang w:val="en-US"/>
        </w:rPr>
      </w:pPr>
    </w:p>
    <w:p w14:paraId="50E0C7E1" w14:textId="77777777" w:rsidR="00D03B53" w:rsidRDefault="00D03B53" w:rsidP="00D03B53">
      <w:pPr>
        <w:spacing w:line="256" w:lineRule="auto"/>
        <w:ind w:left="1448" w:right="1508"/>
        <w:jc w:val="center"/>
      </w:pPr>
      <w:r>
        <w:rPr>
          <w:b/>
          <w:sz w:val="28"/>
        </w:rPr>
        <w:t>Chennai-602105</w:t>
      </w:r>
    </w:p>
    <w:p w14:paraId="5A60E93D" w14:textId="77777777" w:rsidR="00D03B53" w:rsidRDefault="00D03B53" w:rsidP="00D03B53">
      <w:pPr>
        <w:spacing w:line="256" w:lineRule="auto"/>
        <w:ind w:left="1448" w:right="1508"/>
        <w:jc w:val="center"/>
      </w:pPr>
      <w:r>
        <w:rPr>
          <w:b/>
          <w:sz w:val="28"/>
        </w:rPr>
        <w:t>July 2026</w:t>
      </w:r>
    </w:p>
    <w:p w14:paraId="52E0B595" w14:textId="77777777" w:rsidR="00D03B53" w:rsidRDefault="00D03B53" w:rsidP="00D03B53">
      <w:pPr>
        <w:jc w:val="both"/>
        <w:rPr>
          <w:b/>
          <w:color w:val="000000" w:themeColor="text1"/>
          <w:sz w:val="32"/>
          <w:szCs w:val="32"/>
        </w:rPr>
      </w:pPr>
    </w:p>
    <w:p w14:paraId="11A2E89A" w14:textId="0EAD6D11" w:rsidR="00D03B53" w:rsidRDefault="00D03B53" w:rsidP="00D03B53">
      <w:pPr>
        <w:pStyle w:val="Heading1"/>
        <w:ind w:leftChars="171" w:left="342" w:right="115" w:firstLineChars="95" w:firstLine="267"/>
        <w:jc w:val="center"/>
        <w:rPr>
          <w:b/>
          <w:color w:val="2F5496" w:themeColor="accent1" w:themeShade="BF"/>
          <w:sz w:val="28"/>
          <w:szCs w:val="28"/>
        </w:rPr>
      </w:pPr>
      <w:r>
        <w:rPr>
          <w:rFonts w:asciiTheme="majorHAnsi" w:hAnsiTheme="majorHAnsi" w:cstheme="majorBidi"/>
          <w:b/>
          <w:noProof/>
          <w:color w:val="2F5496" w:themeColor="accent1" w:themeShade="BF"/>
          <w:sz w:val="28"/>
          <w:szCs w:val="28"/>
        </w:rPr>
        <w:drawing>
          <wp:anchor distT="0" distB="0" distL="114300" distR="114300" simplePos="0" relativeHeight="251659264" behindDoc="0" locked="0" layoutInCell="1" allowOverlap="0" wp14:anchorId="21878010" wp14:editId="74B0A83A">
            <wp:simplePos x="0" y="0"/>
            <wp:positionH relativeFrom="column">
              <wp:posOffset>147955</wp:posOffset>
            </wp:positionH>
            <wp:positionV relativeFrom="paragraph">
              <wp:posOffset>122555</wp:posOffset>
            </wp:positionV>
            <wp:extent cx="904875" cy="923925"/>
            <wp:effectExtent l="0" t="0" r="9525" b="9525"/>
            <wp:wrapSquare wrapText="bothSides"/>
            <wp:docPr id="35015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4875" cy="923925"/>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Bidi"/>
          <w:b/>
          <w:noProof/>
          <w:color w:val="2F5496" w:themeColor="accent1" w:themeShade="BF"/>
          <w:sz w:val="28"/>
          <w:szCs w:val="28"/>
        </w:rPr>
        <w:drawing>
          <wp:anchor distT="0" distB="0" distL="114300" distR="114300" simplePos="0" relativeHeight="251660288" behindDoc="0" locked="0" layoutInCell="1" allowOverlap="0" wp14:anchorId="6648B010" wp14:editId="6C15789D">
            <wp:simplePos x="0" y="0"/>
            <wp:positionH relativeFrom="column">
              <wp:posOffset>4974590</wp:posOffset>
            </wp:positionH>
            <wp:positionV relativeFrom="paragraph">
              <wp:posOffset>118110</wp:posOffset>
            </wp:positionV>
            <wp:extent cx="800100" cy="990600"/>
            <wp:effectExtent l="0" t="0" r="0" b="0"/>
            <wp:wrapSquare wrapText="bothSides"/>
            <wp:docPr id="133255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990600"/>
                    </a:xfrm>
                    <a:prstGeom prst="rect">
                      <a:avLst/>
                    </a:prstGeom>
                    <a:noFill/>
                  </pic:spPr>
                </pic:pic>
              </a:graphicData>
            </a:graphic>
            <wp14:sizeRelH relativeFrom="page">
              <wp14:pctWidth>0</wp14:pctWidth>
            </wp14:sizeRelH>
            <wp14:sizeRelV relativeFrom="page">
              <wp14:pctHeight>0</wp14:pctHeight>
            </wp14:sizeRelV>
          </wp:anchor>
        </w:drawing>
      </w:r>
      <w:r>
        <w:t>SIMATS ENGINEERING</w:t>
      </w:r>
    </w:p>
    <w:p w14:paraId="31C21CC2" w14:textId="77777777" w:rsidR="00D03B53" w:rsidRDefault="00D03B53" w:rsidP="00D03B53">
      <w:pPr>
        <w:spacing w:after="269" w:line="256" w:lineRule="auto"/>
        <w:ind w:right="160"/>
        <w:jc w:val="center"/>
      </w:pPr>
      <w:r>
        <w:rPr>
          <w:b/>
          <w:sz w:val="28"/>
        </w:rPr>
        <w:t>Saveetha Institute of Medical and Technical Sciences</w:t>
      </w:r>
    </w:p>
    <w:p w14:paraId="7ED61CE2" w14:textId="77777777" w:rsidR="00D03B53" w:rsidRDefault="00D03B53" w:rsidP="00D03B53">
      <w:pPr>
        <w:jc w:val="both"/>
        <w:rPr>
          <w:b/>
          <w:color w:val="000000" w:themeColor="text1"/>
          <w:sz w:val="32"/>
          <w:szCs w:val="32"/>
        </w:rPr>
      </w:pPr>
    </w:p>
    <w:p w14:paraId="04168D60" w14:textId="77777777" w:rsidR="008160E8" w:rsidRDefault="00C803E6">
      <w:pPr>
        <w:pStyle w:val="Heading1"/>
        <w:pageBreakBefore/>
        <w:pBdr>
          <w:bottom w:val="single" w:sz="6" w:space="4" w:color="000000"/>
        </w:pBdr>
        <w:spacing w:before="240" w:after="200"/>
      </w:pPr>
      <w:r>
        <w:rPr>
          <w:b/>
          <w:bCs/>
          <w:color w:val="000000"/>
        </w:rPr>
        <w:lastRenderedPageBreak/>
        <w:t>Table of Contents</w:t>
      </w:r>
    </w:p>
    <w:p w14:paraId="703A5677" w14:textId="77777777" w:rsidR="008160E8" w:rsidRPr="00D03B53" w:rsidRDefault="00C803E6">
      <w:pPr>
        <w:spacing w:after="140"/>
        <w:rPr>
          <w:sz w:val="24"/>
          <w:szCs w:val="24"/>
        </w:rPr>
      </w:pPr>
      <w:r w:rsidRPr="00D03B53">
        <w:rPr>
          <w:sz w:val="24"/>
          <w:szCs w:val="24"/>
        </w:rPr>
        <w:t>Executive Summary</w:t>
      </w:r>
    </w:p>
    <w:p w14:paraId="09141516" w14:textId="77777777" w:rsidR="008160E8" w:rsidRPr="00D03B53" w:rsidRDefault="00C803E6">
      <w:pPr>
        <w:spacing w:after="140"/>
        <w:rPr>
          <w:sz w:val="24"/>
          <w:szCs w:val="24"/>
        </w:rPr>
      </w:pPr>
      <w:r w:rsidRPr="00D03B53">
        <w:rPr>
          <w:sz w:val="24"/>
          <w:szCs w:val="24"/>
        </w:rPr>
        <w:t>1. Understanding the Problem Statement</w:t>
      </w:r>
    </w:p>
    <w:p w14:paraId="62799839" w14:textId="77777777" w:rsidR="008160E8" w:rsidRPr="00D03B53" w:rsidRDefault="00C803E6">
      <w:pPr>
        <w:spacing w:after="140"/>
        <w:rPr>
          <w:sz w:val="24"/>
          <w:szCs w:val="24"/>
        </w:rPr>
      </w:pPr>
      <w:r w:rsidRPr="00D03B53">
        <w:rPr>
          <w:sz w:val="24"/>
          <w:szCs w:val="24"/>
        </w:rPr>
        <w:t>2. Key Stakeholders and Challenges</w:t>
      </w:r>
    </w:p>
    <w:p w14:paraId="6DD1BB7D" w14:textId="77777777" w:rsidR="008160E8" w:rsidRPr="00D03B53" w:rsidRDefault="00C803E6">
      <w:pPr>
        <w:spacing w:after="140"/>
        <w:rPr>
          <w:sz w:val="24"/>
          <w:szCs w:val="24"/>
        </w:rPr>
      </w:pPr>
      <w:r w:rsidRPr="00D03B53">
        <w:rPr>
          <w:sz w:val="24"/>
          <w:szCs w:val="24"/>
        </w:rPr>
        <w:t>3. Analysis of the Current Approach</w:t>
      </w:r>
    </w:p>
    <w:p w14:paraId="2212A31F" w14:textId="77777777" w:rsidR="008160E8" w:rsidRPr="00D03B53" w:rsidRDefault="00C803E6">
      <w:pPr>
        <w:spacing w:after="140"/>
        <w:rPr>
          <w:sz w:val="24"/>
          <w:szCs w:val="24"/>
        </w:rPr>
      </w:pPr>
      <w:r w:rsidRPr="00D03B53">
        <w:rPr>
          <w:sz w:val="24"/>
          <w:szCs w:val="24"/>
        </w:rPr>
        <w:t>4. Proposed Software Solution</w:t>
      </w:r>
    </w:p>
    <w:p w14:paraId="4008A7B7" w14:textId="77777777" w:rsidR="008160E8" w:rsidRPr="00D03B53" w:rsidRDefault="00C803E6">
      <w:pPr>
        <w:spacing w:after="140"/>
        <w:rPr>
          <w:sz w:val="24"/>
          <w:szCs w:val="24"/>
        </w:rPr>
      </w:pPr>
      <w:r w:rsidRPr="00D03B53">
        <w:rPr>
          <w:sz w:val="24"/>
          <w:szCs w:val="24"/>
        </w:rPr>
        <w:t>5. Justification of the Chosen Methodology / Framework</w:t>
      </w:r>
    </w:p>
    <w:p w14:paraId="2716EDF3" w14:textId="77777777" w:rsidR="008160E8" w:rsidRPr="00D03B53" w:rsidRDefault="00C803E6">
      <w:pPr>
        <w:spacing w:after="140"/>
        <w:rPr>
          <w:sz w:val="24"/>
          <w:szCs w:val="24"/>
        </w:rPr>
      </w:pPr>
      <w:r w:rsidRPr="00D03B53">
        <w:rPr>
          <w:sz w:val="24"/>
          <w:szCs w:val="24"/>
        </w:rPr>
        <w:t>6. Expected Outcomes and Limitations</w:t>
      </w:r>
    </w:p>
    <w:p w14:paraId="35B34E48" w14:textId="77777777" w:rsidR="008160E8" w:rsidRPr="00D03B53" w:rsidRDefault="00C803E6">
      <w:pPr>
        <w:spacing w:after="140"/>
        <w:rPr>
          <w:sz w:val="24"/>
          <w:szCs w:val="24"/>
        </w:rPr>
      </w:pPr>
      <w:r w:rsidRPr="00D03B53">
        <w:rPr>
          <w:sz w:val="24"/>
          <w:szCs w:val="24"/>
        </w:rPr>
        <w:t>7. Conclusion</w:t>
      </w:r>
    </w:p>
    <w:p w14:paraId="3ACEF32D" w14:textId="77777777" w:rsidR="008160E8" w:rsidRPr="00D03B53" w:rsidRDefault="00C803E6">
      <w:pPr>
        <w:spacing w:after="140"/>
        <w:rPr>
          <w:sz w:val="24"/>
          <w:szCs w:val="24"/>
        </w:rPr>
      </w:pPr>
      <w:r w:rsidRPr="00D03B53">
        <w:rPr>
          <w:sz w:val="24"/>
          <w:szCs w:val="24"/>
        </w:rPr>
        <w:t>References</w:t>
      </w:r>
    </w:p>
    <w:p w14:paraId="3617724E" w14:textId="77777777" w:rsidR="008160E8" w:rsidRDefault="00C803E6">
      <w:pPr>
        <w:pStyle w:val="Heading1"/>
        <w:pageBreakBefore/>
        <w:pBdr>
          <w:bottom w:val="single" w:sz="6" w:space="4" w:color="000000"/>
        </w:pBdr>
        <w:spacing w:before="240" w:after="200"/>
      </w:pPr>
      <w:r>
        <w:rPr>
          <w:b/>
          <w:bCs/>
          <w:color w:val="000000"/>
        </w:rPr>
        <w:lastRenderedPageBreak/>
        <w:t>1. Understanding the Problem Statement</w:t>
      </w:r>
    </w:p>
    <w:p w14:paraId="3C88E198" w14:textId="77777777" w:rsidR="008160E8" w:rsidRPr="00D003C6" w:rsidRDefault="00C803E6">
      <w:pPr>
        <w:pStyle w:val="Heading2"/>
        <w:spacing w:before="300" w:after="140"/>
        <w:rPr>
          <w:sz w:val="28"/>
          <w:szCs w:val="28"/>
        </w:rPr>
      </w:pPr>
      <w:r w:rsidRPr="00D003C6">
        <w:rPr>
          <w:b/>
          <w:bCs/>
          <w:color w:val="000000"/>
          <w:sz w:val="28"/>
          <w:szCs w:val="28"/>
        </w:rPr>
        <w:t>1.1 Industry Context</w:t>
      </w:r>
    </w:p>
    <w:p w14:paraId="6A435417" w14:textId="77777777" w:rsidR="008160E8" w:rsidRPr="00D003C6" w:rsidRDefault="00C803E6">
      <w:pPr>
        <w:spacing w:after="200" w:line="360" w:lineRule="auto"/>
        <w:jc w:val="both"/>
        <w:rPr>
          <w:sz w:val="24"/>
          <w:szCs w:val="24"/>
        </w:rPr>
      </w:pPr>
      <w:r w:rsidRPr="00D003C6">
        <w:rPr>
          <w:sz w:val="24"/>
          <w:szCs w:val="24"/>
        </w:rPr>
        <w:t xml:space="preserve">The meteorological and climate science industry depends heavily on satellite imagery to monitor atmospheric conditions, track weather systems, and study long-term climate trends across the globe. Space agencies and national weather </w:t>
      </w:r>
      <w:proofErr w:type="spellStart"/>
      <w:r w:rsidRPr="00D003C6">
        <w:rPr>
          <w:sz w:val="24"/>
          <w:szCs w:val="24"/>
        </w:rPr>
        <w:t>services</w:t>
      </w:r>
      <w:proofErr w:type="spellEnd"/>
      <w:r w:rsidRPr="00D003C6">
        <w:rPr>
          <w:sz w:val="24"/>
          <w:szCs w:val="24"/>
        </w:rPr>
        <w:t xml:space="preserve"> generate massive volumes of data every single day, spanning infrared, visible-light, and radar imagery, all of which must be processed and interpreted quickly enough to support real-time forecasting. This work has traditionally required specialised technical skill: meteorologists and researchers routinely work with raw or only lightly processed satellite files, and extracting a meaningful signal — a strengthening storm, a precipitation anomaly, a multi-year temperature drift — demands both domain e</w:t>
      </w:r>
      <w:r w:rsidRPr="00D003C6">
        <w:rPr>
          <w:sz w:val="24"/>
          <w:szCs w:val="24"/>
        </w:rPr>
        <w:t>xpertise and comfort with scientific data-processing tools.</w:t>
      </w:r>
    </w:p>
    <w:p w14:paraId="33FDE853" w14:textId="77777777" w:rsidR="008160E8" w:rsidRPr="00D003C6" w:rsidRDefault="00C803E6">
      <w:pPr>
        <w:spacing w:after="200" w:line="360" w:lineRule="auto"/>
        <w:jc w:val="both"/>
        <w:rPr>
          <w:sz w:val="24"/>
          <w:szCs w:val="24"/>
        </w:rPr>
      </w:pPr>
      <w:r w:rsidRPr="00D003C6">
        <w:rPr>
          <w:sz w:val="24"/>
          <w:szCs w:val="24"/>
        </w:rPr>
        <w:t>As climate change accelerates, the demand for accessible tools that can visualize both historical and real-time satellite data is growing rapidly, not just among scientists but among government agencies, disaster-management teams, and agricultural planners who increasingly base operational decisions — from evacuation planning to crop scheduling — on satellite-derived insight. Yet much of this data remains locked within specialised scientific software, which limits accessibility for the very non-expert stake</w:t>
      </w:r>
      <w:r w:rsidRPr="00D003C6">
        <w:rPr>
          <w:sz w:val="24"/>
          <w:szCs w:val="24"/>
        </w:rPr>
        <w:t>holders, such as policymakers and local administrators, who are often the ones acting on it. A user-friendly visualization platform has the potential to democratise access to satellite-based climate insight and support faster, better-informed decisions across many sectors at once.</w:t>
      </w:r>
    </w:p>
    <w:p w14:paraId="2EC67632" w14:textId="77777777" w:rsidR="008160E8" w:rsidRPr="00D03B53" w:rsidRDefault="00C803E6">
      <w:pPr>
        <w:pStyle w:val="Heading2"/>
        <w:spacing w:before="300" w:after="140"/>
        <w:rPr>
          <w:sz w:val="28"/>
          <w:szCs w:val="28"/>
        </w:rPr>
      </w:pPr>
      <w:r w:rsidRPr="00D03B53">
        <w:rPr>
          <w:b/>
          <w:bCs/>
          <w:color w:val="000000"/>
          <w:sz w:val="28"/>
          <w:szCs w:val="28"/>
        </w:rPr>
        <w:t>1.2 The Problem, in Our Own Words</w:t>
      </w:r>
    </w:p>
    <w:p w14:paraId="0EB11EEE" w14:textId="77777777" w:rsidR="008160E8" w:rsidRPr="00D03B53" w:rsidRDefault="00C803E6">
      <w:pPr>
        <w:spacing w:after="200" w:line="360" w:lineRule="auto"/>
        <w:jc w:val="both"/>
        <w:rPr>
          <w:sz w:val="24"/>
          <w:szCs w:val="24"/>
        </w:rPr>
      </w:pPr>
      <w:r w:rsidRPr="00D03B53">
        <w:rPr>
          <w:sz w:val="24"/>
          <w:szCs w:val="24"/>
        </w:rPr>
        <w:t xml:space="preserve">Stripped down to its essence, the problem is this: there is plenty of satellite data, but not enough usable insight. Data volume is not the bottleneck — accessibility is. Because the data arrives in complex scientific formats (such as </w:t>
      </w:r>
      <w:proofErr w:type="spellStart"/>
      <w:r w:rsidRPr="00D03B53">
        <w:rPr>
          <w:sz w:val="24"/>
          <w:szCs w:val="24"/>
        </w:rPr>
        <w:t>NetCDF</w:t>
      </w:r>
      <w:proofErr w:type="spellEnd"/>
      <w:r w:rsidRPr="00D03B53">
        <w:rPr>
          <w:sz w:val="24"/>
          <w:szCs w:val="24"/>
        </w:rPr>
        <w:t>, HDF, and GRIB) and because meaningful patterns such as cyclone formation or a temperature anomaly only emerge after substantial manual processing, only a small pool of technically trained specialists can currently work with it directly. Everyone else — disaster-response coordinators, regional administrators, agricultural planners, students — is dependent on those specialists to translate the data into something usable, and that translation step is slow, manual, and does not scale well during fast-mo</w:t>
      </w:r>
      <w:r w:rsidRPr="00D03B53">
        <w:rPr>
          <w:sz w:val="24"/>
          <w:szCs w:val="24"/>
        </w:rPr>
        <w:t>ving events.</w:t>
      </w:r>
    </w:p>
    <w:p w14:paraId="3BFC3DDE" w14:textId="77777777" w:rsidR="008160E8" w:rsidRPr="00D03B53" w:rsidRDefault="00C803E6">
      <w:pPr>
        <w:spacing w:after="200" w:line="360" w:lineRule="auto"/>
        <w:jc w:val="both"/>
        <w:rPr>
          <w:sz w:val="24"/>
          <w:szCs w:val="24"/>
        </w:rPr>
      </w:pPr>
      <w:r w:rsidRPr="00D03B53">
        <w:rPr>
          <w:sz w:val="24"/>
          <w:szCs w:val="24"/>
        </w:rPr>
        <w:lastRenderedPageBreak/>
        <w:t>A second dimension of the problem is fragmentation. Even for the specialists who can read the raw data, cross-referencing multiple variables — say, comparing precipitation against vegetation health, or cloud cover against temperature — is typically a manual process involving several disconnected tools and portals rather than a single integrated analytical workflow. This slows down pattern recognition even for experts, and makes it essentially inaccessible for smaller research teams, regional planning bodies</w:t>
      </w:r>
      <w:r w:rsidRPr="00D03B53">
        <w:rPr>
          <w:sz w:val="24"/>
          <w:szCs w:val="24"/>
        </w:rPr>
        <w:t>, or students who cannot afford expensive, proprietary GIS and remote-sensing software.</w:t>
      </w:r>
    </w:p>
    <w:p w14:paraId="56DE4A55" w14:textId="77777777" w:rsidR="008160E8" w:rsidRPr="00D03B53" w:rsidRDefault="00C803E6">
      <w:pPr>
        <w:spacing w:after="200" w:line="360" w:lineRule="auto"/>
        <w:jc w:val="both"/>
        <w:rPr>
          <w:sz w:val="24"/>
          <w:szCs w:val="24"/>
        </w:rPr>
      </w:pPr>
      <w:r w:rsidRPr="00D03B53">
        <w:rPr>
          <w:sz w:val="24"/>
          <w:szCs w:val="24"/>
        </w:rPr>
        <w:t>The core problem, therefore, is the absence of an accessible, web-based, integrated platform that can turn raw satellite data into interactive visualizations — maps, time-series charts, layered overlays — that both expert and non-expert users can explore without needing specialised training or expensive licensed tools.</w:t>
      </w:r>
    </w:p>
    <w:p w14:paraId="28D6932B" w14:textId="77777777" w:rsidR="008160E8" w:rsidRPr="00D03B53" w:rsidRDefault="00C803E6">
      <w:pPr>
        <w:pStyle w:val="Heading2"/>
        <w:spacing w:before="300" w:after="140"/>
        <w:rPr>
          <w:sz w:val="28"/>
          <w:szCs w:val="28"/>
        </w:rPr>
      </w:pPr>
      <w:r w:rsidRPr="00D03B53">
        <w:rPr>
          <w:b/>
          <w:bCs/>
          <w:color w:val="000000"/>
          <w:sz w:val="28"/>
          <w:szCs w:val="28"/>
        </w:rPr>
        <w:t>1.3 Objectives of the Proposed System</w:t>
      </w:r>
    </w:p>
    <w:p w14:paraId="4AD8AEDD" w14:textId="77777777" w:rsidR="008160E8" w:rsidRPr="00D03B53" w:rsidRDefault="00C803E6">
      <w:pPr>
        <w:spacing w:after="200" w:line="360" w:lineRule="auto"/>
        <w:jc w:val="both"/>
        <w:rPr>
          <w:sz w:val="24"/>
          <w:szCs w:val="24"/>
        </w:rPr>
      </w:pPr>
      <w:r w:rsidRPr="00D03B53">
        <w:rPr>
          <w:sz w:val="24"/>
          <w:szCs w:val="24"/>
        </w:rPr>
        <w:t>The proposed system is guided by eight core objectives, each of which addresses a specific facet of the accessibility problem described above: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3594"/>
        <w:gridCol w:w="5288"/>
      </w:tblGrid>
      <w:tr w:rsidR="008160E8" w14:paraId="46A5F931" w14:textId="77777777">
        <w:tblPrEx>
          <w:tblCellMar>
            <w:top w:w="0" w:type="dxa"/>
            <w:bottom w:w="0" w:type="dxa"/>
          </w:tblCellMar>
        </w:tblPrEx>
        <w:trPr>
          <w:tblHeader/>
        </w:trPr>
        <w:tc>
          <w:tcPr>
            <w:tcW w:w="500" w:type="dxa"/>
            <w:tcMar>
              <w:top w:w="100" w:type="dxa"/>
              <w:left w:w="120" w:type="dxa"/>
              <w:bottom w:w="100" w:type="dxa"/>
              <w:right w:w="120" w:type="dxa"/>
            </w:tcMar>
          </w:tcPr>
          <w:p w14:paraId="75B930BE" w14:textId="73CEEE57" w:rsidR="008160E8" w:rsidRDefault="00D03B53">
            <w:proofErr w:type="spellStart"/>
            <w:r>
              <w:t>sno</w:t>
            </w:r>
            <w:proofErr w:type="spellEnd"/>
          </w:p>
        </w:tc>
        <w:tc>
          <w:tcPr>
            <w:tcW w:w="3600" w:type="dxa"/>
            <w:tcMar>
              <w:top w:w="100" w:type="dxa"/>
              <w:left w:w="120" w:type="dxa"/>
              <w:bottom w:w="100" w:type="dxa"/>
              <w:right w:w="120" w:type="dxa"/>
            </w:tcMar>
          </w:tcPr>
          <w:p w14:paraId="5C8FEEC5" w14:textId="77777777" w:rsidR="008160E8" w:rsidRDefault="00C803E6">
            <w:r>
              <w:rPr>
                <w:b/>
                <w:bCs/>
                <w:color w:val="000000"/>
              </w:rPr>
              <w:t>Objective</w:t>
            </w:r>
          </w:p>
        </w:tc>
        <w:tc>
          <w:tcPr>
            <w:tcW w:w="5300" w:type="dxa"/>
            <w:tcMar>
              <w:top w:w="100" w:type="dxa"/>
              <w:left w:w="120" w:type="dxa"/>
              <w:bottom w:w="100" w:type="dxa"/>
              <w:right w:w="120" w:type="dxa"/>
            </w:tcMar>
          </w:tcPr>
          <w:p w14:paraId="18C7DE40" w14:textId="77777777" w:rsidR="008160E8" w:rsidRDefault="00C803E6">
            <w:r>
              <w:rPr>
                <w:b/>
                <w:bCs/>
                <w:color w:val="000000"/>
              </w:rPr>
              <w:t>Why It Matters</w:t>
            </w:r>
          </w:p>
        </w:tc>
      </w:tr>
      <w:tr w:rsidR="008160E8" w14:paraId="62E7BD3E" w14:textId="77777777">
        <w:tblPrEx>
          <w:tblCellMar>
            <w:top w:w="0" w:type="dxa"/>
            <w:bottom w:w="0" w:type="dxa"/>
          </w:tblCellMar>
        </w:tblPrEx>
        <w:tc>
          <w:tcPr>
            <w:tcW w:w="500" w:type="dxa"/>
            <w:tcMar>
              <w:top w:w="100" w:type="dxa"/>
              <w:left w:w="120" w:type="dxa"/>
              <w:bottom w:w="100" w:type="dxa"/>
              <w:right w:w="120" w:type="dxa"/>
            </w:tcMar>
          </w:tcPr>
          <w:p w14:paraId="6855B2A0" w14:textId="77777777" w:rsidR="008160E8" w:rsidRDefault="00C803E6">
            <w:r>
              <w:rPr>
                <w:color w:val="000000"/>
              </w:rPr>
              <w:t>1</w:t>
            </w:r>
          </w:p>
        </w:tc>
        <w:tc>
          <w:tcPr>
            <w:tcW w:w="3600" w:type="dxa"/>
            <w:tcMar>
              <w:top w:w="100" w:type="dxa"/>
              <w:left w:w="120" w:type="dxa"/>
              <w:bottom w:w="100" w:type="dxa"/>
              <w:right w:w="120" w:type="dxa"/>
            </w:tcMar>
          </w:tcPr>
          <w:p w14:paraId="3AB29E8F" w14:textId="77777777" w:rsidR="008160E8" w:rsidRDefault="00C803E6">
            <w:r>
              <w:rPr>
                <w:color w:val="000000"/>
              </w:rPr>
              <w:t>Build a data ingestion pipeline for public satellite sources (NASA, NOAA, etc.)</w:t>
            </w:r>
          </w:p>
        </w:tc>
        <w:tc>
          <w:tcPr>
            <w:tcW w:w="5300" w:type="dxa"/>
            <w:tcMar>
              <w:top w:w="100" w:type="dxa"/>
              <w:left w:w="120" w:type="dxa"/>
              <w:bottom w:w="100" w:type="dxa"/>
              <w:right w:w="120" w:type="dxa"/>
            </w:tcMar>
          </w:tcPr>
          <w:p w14:paraId="7179A625" w14:textId="77777777" w:rsidR="008160E8" w:rsidRDefault="00C803E6">
            <w:r>
              <w:rPr>
                <w:color w:val="000000"/>
              </w:rPr>
              <w:t>Automates the currently manual step of retrieving and preparing raw data, removing the single biggest time cost for researchers.</w:t>
            </w:r>
          </w:p>
        </w:tc>
      </w:tr>
      <w:tr w:rsidR="008160E8" w14:paraId="5735484C" w14:textId="77777777">
        <w:tblPrEx>
          <w:tblCellMar>
            <w:top w:w="0" w:type="dxa"/>
            <w:bottom w:w="0" w:type="dxa"/>
          </w:tblCellMar>
        </w:tblPrEx>
        <w:tc>
          <w:tcPr>
            <w:tcW w:w="500" w:type="dxa"/>
            <w:tcMar>
              <w:top w:w="100" w:type="dxa"/>
              <w:left w:w="120" w:type="dxa"/>
              <w:bottom w:w="100" w:type="dxa"/>
              <w:right w:w="120" w:type="dxa"/>
            </w:tcMar>
          </w:tcPr>
          <w:p w14:paraId="6F53F1A0" w14:textId="77777777" w:rsidR="008160E8" w:rsidRDefault="00C803E6">
            <w:r>
              <w:rPr>
                <w:color w:val="000000"/>
              </w:rPr>
              <w:t>2</w:t>
            </w:r>
          </w:p>
        </w:tc>
        <w:tc>
          <w:tcPr>
            <w:tcW w:w="3600" w:type="dxa"/>
            <w:tcMar>
              <w:top w:w="100" w:type="dxa"/>
              <w:left w:w="120" w:type="dxa"/>
              <w:bottom w:w="100" w:type="dxa"/>
              <w:right w:w="120" w:type="dxa"/>
            </w:tcMar>
          </w:tcPr>
          <w:p w14:paraId="02697BDE" w14:textId="77777777" w:rsidR="008160E8" w:rsidRDefault="00C803E6">
            <w:r>
              <w:rPr>
                <w:color w:val="000000"/>
              </w:rPr>
              <w:t>Design an interactive map-based visualization module</w:t>
            </w:r>
          </w:p>
        </w:tc>
        <w:tc>
          <w:tcPr>
            <w:tcW w:w="5300" w:type="dxa"/>
            <w:tcMar>
              <w:top w:w="100" w:type="dxa"/>
              <w:left w:w="120" w:type="dxa"/>
              <w:bottom w:w="100" w:type="dxa"/>
              <w:right w:w="120" w:type="dxa"/>
            </w:tcMar>
          </w:tcPr>
          <w:p w14:paraId="23C1A720" w14:textId="77777777" w:rsidR="008160E8" w:rsidRDefault="00C803E6">
            <w:r>
              <w:rPr>
                <w:color w:val="000000"/>
              </w:rPr>
              <w:t>Gives users a spatial, intuitive way to explore weather patterns instead of reading raw numeric/scientific files.</w:t>
            </w:r>
          </w:p>
        </w:tc>
      </w:tr>
      <w:tr w:rsidR="008160E8" w14:paraId="5AA35BE1" w14:textId="77777777">
        <w:tblPrEx>
          <w:tblCellMar>
            <w:top w:w="0" w:type="dxa"/>
            <w:bottom w:w="0" w:type="dxa"/>
          </w:tblCellMar>
        </w:tblPrEx>
        <w:tc>
          <w:tcPr>
            <w:tcW w:w="500" w:type="dxa"/>
            <w:tcMar>
              <w:top w:w="100" w:type="dxa"/>
              <w:left w:w="120" w:type="dxa"/>
              <w:bottom w:w="100" w:type="dxa"/>
              <w:right w:w="120" w:type="dxa"/>
            </w:tcMar>
          </w:tcPr>
          <w:p w14:paraId="32237C01" w14:textId="77777777" w:rsidR="008160E8" w:rsidRDefault="00C803E6">
            <w:r>
              <w:rPr>
                <w:color w:val="000000"/>
              </w:rPr>
              <w:t>3</w:t>
            </w:r>
          </w:p>
        </w:tc>
        <w:tc>
          <w:tcPr>
            <w:tcW w:w="3600" w:type="dxa"/>
            <w:tcMar>
              <w:top w:w="100" w:type="dxa"/>
              <w:left w:w="120" w:type="dxa"/>
              <w:bottom w:w="100" w:type="dxa"/>
              <w:right w:w="120" w:type="dxa"/>
            </w:tcMar>
          </w:tcPr>
          <w:p w14:paraId="1658F786" w14:textId="77777777" w:rsidR="008160E8" w:rsidRDefault="00C803E6">
            <w:r>
              <w:rPr>
                <w:color w:val="000000"/>
              </w:rPr>
              <w:t>Implement time-series analysis tools</w:t>
            </w:r>
          </w:p>
        </w:tc>
        <w:tc>
          <w:tcPr>
            <w:tcW w:w="5300" w:type="dxa"/>
            <w:tcMar>
              <w:top w:w="100" w:type="dxa"/>
              <w:left w:w="120" w:type="dxa"/>
              <w:bottom w:w="100" w:type="dxa"/>
              <w:right w:w="120" w:type="dxa"/>
            </w:tcMar>
          </w:tcPr>
          <w:p w14:paraId="6E1C9C41" w14:textId="77777777" w:rsidR="008160E8" w:rsidRDefault="00C803E6">
            <w:r>
              <w:rPr>
                <w:color w:val="000000"/>
              </w:rPr>
              <w:t>Allows tracking of temperature, rainfall, and cloud cover trends over any selected period, supporting both short-term and long-term analysis.</w:t>
            </w:r>
          </w:p>
        </w:tc>
      </w:tr>
      <w:tr w:rsidR="008160E8" w14:paraId="4C609EE5" w14:textId="77777777">
        <w:tblPrEx>
          <w:tblCellMar>
            <w:top w:w="0" w:type="dxa"/>
            <w:bottom w:w="0" w:type="dxa"/>
          </w:tblCellMar>
        </w:tblPrEx>
        <w:tc>
          <w:tcPr>
            <w:tcW w:w="500" w:type="dxa"/>
            <w:tcMar>
              <w:top w:w="100" w:type="dxa"/>
              <w:left w:w="120" w:type="dxa"/>
              <w:bottom w:w="100" w:type="dxa"/>
              <w:right w:w="120" w:type="dxa"/>
            </w:tcMar>
          </w:tcPr>
          <w:p w14:paraId="4808A0BA" w14:textId="77777777" w:rsidR="008160E8" w:rsidRDefault="00C803E6">
            <w:r>
              <w:rPr>
                <w:color w:val="000000"/>
              </w:rPr>
              <w:t>4</w:t>
            </w:r>
          </w:p>
        </w:tc>
        <w:tc>
          <w:tcPr>
            <w:tcW w:w="3600" w:type="dxa"/>
            <w:tcMar>
              <w:top w:w="100" w:type="dxa"/>
              <w:left w:w="120" w:type="dxa"/>
              <w:bottom w:w="100" w:type="dxa"/>
              <w:right w:w="120" w:type="dxa"/>
            </w:tcMar>
          </w:tcPr>
          <w:p w14:paraId="0E0ADF2F" w14:textId="77777777" w:rsidR="008160E8" w:rsidRDefault="00C803E6">
            <w:r>
              <w:rPr>
                <w:color w:val="000000"/>
              </w:rPr>
              <w:t>Build a pattern/anomaly detection feature</w:t>
            </w:r>
          </w:p>
        </w:tc>
        <w:tc>
          <w:tcPr>
            <w:tcW w:w="5300" w:type="dxa"/>
            <w:tcMar>
              <w:top w:w="100" w:type="dxa"/>
              <w:left w:w="120" w:type="dxa"/>
              <w:bottom w:w="100" w:type="dxa"/>
              <w:right w:w="120" w:type="dxa"/>
            </w:tcMar>
          </w:tcPr>
          <w:p w14:paraId="5220B8DC" w14:textId="77777777" w:rsidR="008160E8" w:rsidRDefault="00C803E6">
            <w:r>
              <w:rPr>
                <w:color w:val="000000"/>
              </w:rPr>
              <w:t>Surfaces cyclone formation, droughts, or temperature spikes automatically instead of relying on manual expert review.</w:t>
            </w:r>
          </w:p>
        </w:tc>
      </w:tr>
      <w:tr w:rsidR="008160E8" w14:paraId="00525F66" w14:textId="77777777">
        <w:tblPrEx>
          <w:tblCellMar>
            <w:top w:w="0" w:type="dxa"/>
            <w:bottom w:w="0" w:type="dxa"/>
          </w:tblCellMar>
        </w:tblPrEx>
        <w:tc>
          <w:tcPr>
            <w:tcW w:w="500" w:type="dxa"/>
            <w:tcMar>
              <w:top w:w="100" w:type="dxa"/>
              <w:left w:w="120" w:type="dxa"/>
              <w:bottom w:w="100" w:type="dxa"/>
              <w:right w:w="120" w:type="dxa"/>
            </w:tcMar>
          </w:tcPr>
          <w:p w14:paraId="31BCA244" w14:textId="77777777" w:rsidR="008160E8" w:rsidRDefault="00C803E6">
            <w:r>
              <w:rPr>
                <w:color w:val="000000"/>
              </w:rPr>
              <w:t>5</w:t>
            </w:r>
          </w:p>
        </w:tc>
        <w:tc>
          <w:tcPr>
            <w:tcW w:w="3600" w:type="dxa"/>
            <w:tcMar>
              <w:top w:w="100" w:type="dxa"/>
              <w:left w:w="120" w:type="dxa"/>
              <w:bottom w:w="100" w:type="dxa"/>
              <w:right w:w="120" w:type="dxa"/>
            </w:tcMar>
          </w:tcPr>
          <w:p w14:paraId="2CA9D3D6" w14:textId="77777777" w:rsidR="008160E8" w:rsidRDefault="00C803E6">
            <w:r>
              <w:rPr>
                <w:color w:val="000000"/>
              </w:rPr>
              <w:t>Create a comparative overlay/visualization tool</w:t>
            </w:r>
          </w:p>
        </w:tc>
        <w:tc>
          <w:tcPr>
            <w:tcW w:w="5300" w:type="dxa"/>
            <w:tcMar>
              <w:top w:w="100" w:type="dxa"/>
              <w:left w:w="120" w:type="dxa"/>
              <w:bottom w:w="100" w:type="dxa"/>
              <w:right w:w="120" w:type="dxa"/>
            </w:tcMar>
          </w:tcPr>
          <w:p w14:paraId="0A307703" w14:textId="77777777" w:rsidR="008160E8" w:rsidRDefault="00C803E6">
            <w:r>
              <w:rPr>
                <w:color w:val="000000"/>
              </w:rPr>
              <w:t>Removes the fragmentation problem by letting users cross-reference multiple layers (e.g., precipitation vs. vegetation index) in one workflow.</w:t>
            </w:r>
          </w:p>
        </w:tc>
      </w:tr>
      <w:tr w:rsidR="008160E8" w14:paraId="5D66CE8B" w14:textId="77777777">
        <w:tblPrEx>
          <w:tblCellMar>
            <w:top w:w="0" w:type="dxa"/>
            <w:bottom w:w="0" w:type="dxa"/>
          </w:tblCellMar>
        </w:tblPrEx>
        <w:tc>
          <w:tcPr>
            <w:tcW w:w="500" w:type="dxa"/>
            <w:tcMar>
              <w:top w:w="100" w:type="dxa"/>
              <w:left w:w="120" w:type="dxa"/>
              <w:bottom w:w="100" w:type="dxa"/>
              <w:right w:w="120" w:type="dxa"/>
            </w:tcMar>
          </w:tcPr>
          <w:p w14:paraId="73226D18" w14:textId="77777777" w:rsidR="008160E8" w:rsidRDefault="00C803E6">
            <w:r>
              <w:rPr>
                <w:color w:val="000000"/>
              </w:rPr>
              <w:t>6</w:t>
            </w:r>
          </w:p>
        </w:tc>
        <w:tc>
          <w:tcPr>
            <w:tcW w:w="3600" w:type="dxa"/>
            <w:tcMar>
              <w:top w:w="100" w:type="dxa"/>
              <w:left w:w="120" w:type="dxa"/>
              <w:bottom w:w="100" w:type="dxa"/>
              <w:right w:w="120" w:type="dxa"/>
            </w:tcMar>
          </w:tcPr>
          <w:p w14:paraId="0AC035E6" w14:textId="77777777" w:rsidR="008160E8" w:rsidRDefault="00C803E6">
            <w:r>
              <w:rPr>
                <w:color w:val="000000"/>
              </w:rPr>
              <w:t>Enable data export functionality</w:t>
            </w:r>
          </w:p>
        </w:tc>
        <w:tc>
          <w:tcPr>
            <w:tcW w:w="5300" w:type="dxa"/>
            <w:tcMar>
              <w:top w:w="100" w:type="dxa"/>
              <w:left w:w="120" w:type="dxa"/>
              <w:bottom w:w="100" w:type="dxa"/>
              <w:right w:w="120" w:type="dxa"/>
            </w:tcMar>
          </w:tcPr>
          <w:p w14:paraId="0AE063F1" w14:textId="77777777" w:rsidR="008160E8" w:rsidRDefault="00C803E6">
            <w:proofErr w:type="spellStart"/>
            <w:proofErr w:type="gramStart"/>
            <w:r>
              <w:rPr>
                <w:color w:val="000000"/>
              </w:rPr>
              <w:t>Lets</w:t>
            </w:r>
            <w:proofErr w:type="spellEnd"/>
            <w:proofErr w:type="gramEnd"/>
            <w:r>
              <w:rPr>
                <w:color w:val="000000"/>
              </w:rPr>
              <w:t xml:space="preserve"> researchers take processed data out of the platform for further offline analysis and publication.</w:t>
            </w:r>
          </w:p>
        </w:tc>
      </w:tr>
      <w:tr w:rsidR="008160E8" w14:paraId="28C19E84" w14:textId="77777777">
        <w:tblPrEx>
          <w:tblCellMar>
            <w:top w:w="0" w:type="dxa"/>
            <w:bottom w:w="0" w:type="dxa"/>
          </w:tblCellMar>
        </w:tblPrEx>
        <w:tc>
          <w:tcPr>
            <w:tcW w:w="500" w:type="dxa"/>
            <w:tcMar>
              <w:top w:w="100" w:type="dxa"/>
              <w:left w:w="120" w:type="dxa"/>
              <w:bottom w:w="100" w:type="dxa"/>
              <w:right w:w="120" w:type="dxa"/>
            </w:tcMar>
          </w:tcPr>
          <w:p w14:paraId="4C0E9AF7" w14:textId="77777777" w:rsidR="008160E8" w:rsidRDefault="00C803E6">
            <w:r>
              <w:rPr>
                <w:color w:val="000000"/>
              </w:rPr>
              <w:t>7</w:t>
            </w:r>
          </w:p>
        </w:tc>
        <w:tc>
          <w:tcPr>
            <w:tcW w:w="3600" w:type="dxa"/>
            <w:tcMar>
              <w:top w:w="100" w:type="dxa"/>
              <w:left w:w="120" w:type="dxa"/>
              <w:bottom w:w="100" w:type="dxa"/>
              <w:right w:w="120" w:type="dxa"/>
            </w:tcMar>
          </w:tcPr>
          <w:p w14:paraId="675BC1DB" w14:textId="77777777" w:rsidR="008160E8" w:rsidRDefault="00C803E6">
            <w:r>
              <w:rPr>
                <w:color w:val="000000"/>
              </w:rPr>
              <w:t>Provide region-specific filtering</w:t>
            </w:r>
          </w:p>
        </w:tc>
        <w:tc>
          <w:tcPr>
            <w:tcW w:w="5300" w:type="dxa"/>
            <w:tcMar>
              <w:top w:w="100" w:type="dxa"/>
              <w:left w:w="120" w:type="dxa"/>
              <w:bottom w:w="100" w:type="dxa"/>
              <w:right w:w="120" w:type="dxa"/>
            </w:tcMar>
          </w:tcPr>
          <w:p w14:paraId="4628DD61" w14:textId="77777777" w:rsidR="008160E8" w:rsidRDefault="00C803E6">
            <w:proofErr w:type="spellStart"/>
            <w:proofErr w:type="gramStart"/>
            <w:r>
              <w:rPr>
                <w:color w:val="000000"/>
              </w:rPr>
              <w:t>Lets</w:t>
            </w:r>
            <w:proofErr w:type="spellEnd"/>
            <w:proofErr w:type="gramEnd"/>
            <w:r>
              <w:rPr>
                <w:color w:val="000000"/>
              </w:rPr>
              <w:t xml:space="preserve"> local and regional stakeholders focus only on the geography relevant to them, avoiding information overload.</w:t>
            </w:r>
          </w:p>
        </w:tc>
      </w:tr>
      <w:tr w:rsidR="008160E8" w14:paraId="0F75913E" w14:textId="77777777">
        <w:tblPrEx>
          <w:tblCellMar>
            <w:top w:w="0" w:type="dxa"/>
            <w:bottom w:w="0" w:type="dxa"/>
          </w:tblCellMar>
        </w:tblPrEx>
        <w:tc>
          <w:tcPr>
            <w:tcW w:w="500" w:type="dxa"/>
            <w:tcMar>
              <w:top w:w="100" w:type="dxa"/>
              <w:left w:w="120" w:type="dxa"/>
              <w:bottom w:w="100" w:type="dxa"/>
              <w:right w:w="120" w:type="dxa"/>
            </w:tcMar>
          </w:tcPr>
          <w:p w14:paraId="26EB0459" w14:textId="77777777" w:rsidR="008160E8" w:rsidRDefault="00C803E6">
            <w:r>
              <w:rPr>
                <w:color w:val="000000"/>
              </w:rPr>
              <w:t>8</w:t>
            </w:r>
          </w:p>
        </w:tc>
        <w:tc>
          <w:tcPr>
            <w:tcW w:w="3600" w:type="dxa"/>
            <w:tcMar>
              <w:top w:w="100" w:type="dxa"/>
              <w:left w:w="120" w:type="dxa"/>
              <w:bottom w:w="100" w:type="dxa"/>
              <w:right w:w="120" w:type="dxa"/>
            </w:tcMar>
          </w:tcPr>
          <w:p w14:paraId="21128E5E" w14:textId="77777777" w:rsidR="008160E8" w:rsidRDefault="00C803E6">
            <w:r>
              <w:rPr>
                <w:color w:val="000000"/>
              </w:rPr>
              <w:t>Ensure accessibility through a simple web interface</w:t>
            </w:r>
          </w:p>
        </w:tc>
        <w:tc>
          <w:tcPr>
            <w:tcW w:w="5300" w:type="dxa"/>
            <w:tcMar>
              <w:top w:w="100" w:type="dxa"/>
              <w:left w:w="120" w:type="dxa"/>
              <w:bottom w:w="100" w:type="dxa"/>
              <w:right w:w="120" w:type="dxa"/>
            </w:tcMar>
          </w:tcPr>
          <w:p w14:paraId="5FEC834A" w14:textId="77777777" w:rsidR="008160E8" w:rsidRDefault="00C803E6">
            <w:r>
              <w:rPr>
                <w:color w:val="000000"/>
              </w:rPr>
              <w:t>Directly targets the technical-barrier problem by requiring minimal training to operate the platform.</w:t>
            </w:r>
          </w:p>
        </w:tc>
      </w:tr>
    </w:tbl>
    <w:p w14:paraId="2C51A575" w14:textId="77777777" w:rsidR="008160E8" w:rsidRPr="00D03B53" w:rsidRDefault="00C803E6">
      <w:pPr>
        <w:pStyle w:val="Heading2"/>
        <w:spacing w:before="300" w:after="140"/>
        <w:rPr>
          <w:sz w:val="28"/>
          <w:szCs w:val="28"/>
        </w:rPr>
      </w:pPr>
      <w:r w:rsidRPr="00D03B53">
        <w:rPr>
          <w:b/>
          <w:bCs/>
          <w:color w:val="000000"/>
          <w:sz w:val="28"/>
          <w:szCs w:val="28"/>
        </w:rPr>
        <w:lastRenderedPageBreak/>
        <w:t>1.4 Scope of the Problem</w:t>
      </w:r>
    </w:p>
    <w:p w14:paraId="53453A3E" w14:textId="77777777" w:rsidR="008160E8" w:rsidRPr="00D03B53" w:rsidRDefault="00C803E6">
      <w:pPr>
        <w:spacing w:after="200" w:line="360" w:lineRule="auto"/>
        <w:jc w:val="both"/>
        <w:rPr>
          <w:sz w:val="24"/>
          <w:szCs w:val="24"/>
        </w:rPr>
      </w:pPr>
      <w:r w:rsidRPr="00D03B53">
        <w:rPr>
          <w:sz w:val="24"/>
          <w:szCs w:val="24"/>
        </w:rPr>
        <w:t>Defining scope clearly is essential to keep the proposed solution feasible and to set correct expectations for stakeholders. The table below distinguishes what is in scope for this platform from what is explicitly out of scope for the initial version.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8160E8" w14:paraId="204FA865" w14:textId="77777777">
        <w:tblPrEx>
          <w:tblCellMar>
            <w:top w:w="0" w:type="dxa"/>
            <w:bottom w:w="0" w:type="dxa"/>
          </w:tblCellMar>
        </w:tblPrEx>
        <w:trPr>
          <w:tblHeader/>
        </w:trPr>
        <w:tc>
          <w:tcPr>
            <w:tcW w:w="4900" w:type="dxa"/>
            <w:tcMar>
              <w:top w:w="100" w:type="dxa"/>
              <w:left w:w="120" w:type="dxa"/>
              <w:bottom w:w="100" w:type="dxa"/>
              <w:right w:w="120" w:type="dxa"/>
            </w:tcMar>
          </w:tcPr>
          <w:p w14:paraId="21D833F8" w14:textId="77777777" w:rsidR="008160E8" w:rsidRDefault="00C803E6">
            <w:r>
              <w:rPr>
                <w:b/>
                <w:bCs/>
                <w:color w:val="000000"/>
              </w:rPr>
              <w:t>In Scope</w:t>
            </w:r>
          </w:p>
        </w:tc>
        <w:tc>
          <w:tcPr>
            <w:tcW w:w="4900" w:type="dxa"/>
            <w:tcMar>
              <w:top w:w="100" w:type="dxa"/>
              <w:left w:w="120" w:type="dxa"/>
              <w:bottom w:w="100" w:type="dxa"/>
              <w:right w:w="120" w:type="dxa"/>
            </w:tcMar>
          </w:tcPr>
          <w:p w14:paraId="7E4E6398" w14:textId="77777777" w:rsidR="008160E8" w:rsidRDefault="00C803E6">
            <w:r>
              <w:rPr>
                <w:b/>
                <w:bCs/>
                <w:color w:val="000000"/>
              </w:rPr>
              <w:t>Out of Scope (Initial Version)</w:t>
            </w:r>
          </w:p>
        </w:tc>
      </w:tr>
      <w:tr w:rsidR="008160E8" w14:paraId="6C26A1FC" w14:textId="77777777">
        <w:tblPrEx>
          <w:tblCellMar>
            <w:top w:w="0" w:type="dxa"/>
            <w:bottom w:w="0" w:type="dxa"/>
          </w:tblCellMar>
        </w:tblPrEx>
        <w:tc>
          <w:tcPr>
            <w:tcW w:w="4900" w:type="dxa"/>
            <w:tcMar>
              <w:top w:w="100" w:type="dxa"/>
              <w:left w:w="120" w:type="dxa"/>
              <w:bottom w:w="100" w:type="dxa"/>
              <w:right w:w="120" w:type="dxa"/>
            </w:tcMar>
          </w:tcPr>
          <w:p w14:paraId="2AFBED01" w14:textId="77777777" w:rsidR="008160E8" w:rsidRDefault="00C803E6">
            <w:r>
              <w:rPr>
                <w:color w:val="000000"/>
              </w:rPr>
              <w:t>Ingestion, processing, and visualization of publicly available satellite data (NASA, NOAA, and similar open sources).</w:t>
            </w:r>
          </w:p>
        </w:tc>
        <w:tc>
          <w:tcPr>
            <w:tcW w:w="4900" w:type="dxa"/>
            <w:tcMar>
              <w:top w:w="100" w:type="dxa"/>
              <w:left w:w="120" w:type="dxa"/>
              <w:bottom w:w="100" w:type="dxa"/>
              <w:right w:w="120" w:type="dxa"/>
            </w:tcMar>
          </w:tcPr>
          <w:p w14:paraId="1DC00FB0" w14:textId="77777777" w:rsidR="008160E8" w:rsidRDefault="00C803E6">
            <w:r>
              <w:rPr>
                <w:color w:val="000000"/>
              </w:rPr>
              <w:t>Classified, commercial, or licensed satellite feeds requiring paid access agreements.</w:t>
            </w:r>
          </w:p>
        </w:tc>
      </w:tr>
      <w:tr w:rsidR="008160E8" w14:paraId="0B07B609" w14:textId="77777777">
        <w:tblPrEx>
          <w:tblCellMar>
            <w:top w:w="0" w:type="dxa"/>
            <w:bottom w:w="0" w:type="dxa"/>
          </w:tblCellMar>
        </w:tblPrEx>
        <w:tc>
          <w:tcPr>
            <w:tcW w:w="4900" w:type="dxa"/>
            <w:tcMar>
              <w:top w:w="100" w:type="dxa"/>
              <w:left w:w="120" w:type="dxa"/>
              <w:bottom w:w="100" w:type="dxa"/>
              <w:right w:w="120" w:type="dxa"/>
            </w:tcMar>
          </w:tcPr>
          <w:p w14:paraId="21213297" w14:textId="77777777" w:rsidR="008160E8" w:rsidRDefault="00C803E6">
            <w:r>
              <w:rPr>
                <w:color w:val="000000"/>
              </w:rPr>
              <w:t>Interactive map, time-series charts, layer overlays, region filters, and data export.</w:t>
            </w:r>
          </w:p>
        </w:tc>
        <w:tc>
          <w:tcPr>
            <w:tcW w:w="4900" w:type="dxa"/>
            <w:tcMar>
              <w:top w:w="100" w:type="dxa"/>
              <w:left w:w="120" w:type="dxa"/>
              <w:bottom w:w="100" w:type="dxa"/>
              <w:right w:w="120" w:type="dxa"/>
            </w:tcMar>
          </w:tcPr>
          <w:p w14:paraId="119E9004" w14:textId="77777777" w:rsidR="008160E8" w:rsidRDefault="00C803E6">
            <w:r>
              <w:rPr>
                <w:color w:val="000000"/>
              </w:rPr>
              <w:t>Full numerical weather prediction (NWP) modelling — the platform flags patterns and anomalies, it does not forecast physics-based weather models from scratch.</w:t>
            </w:r>
          </w:p>
        </w:tc>
      </w:tr>
      <w:tr w:rsidR="008160E8" w14:paraId="50F4302D" w14:textId="77777777">
        <w:tblPrEx>
          <w:tblCellMar>
            <w:top w:w="0" w:type="dxa"/>
            <w:bottom w:w="0" w:type="dxa"/>
          </w:tblCellMar>
        </w:tblPrEx>
        <w:tc>
          <w:tcPr>
            <w:tcW w:w="4900" w:type="dxa"/>
            <w:tcMar>
              <w:top w:w="100" w:type="dxa"/>
              <w:left w:w="120" w:type="dxa"/>
              <w:bottom w:w="100" w:type="dxa"/>
              <w:right w:w="120" w:type="dxa"/>
            </w:tcMar>
          </w:tcPr>
          <w:p w14:paraId="41DF1CCF" w14:textId="77777777" w:rsidR="008160E8" w:rsidRDefault="00C803E6">
            <w:r>
              <w:rPr>
                <w:color w:val="000000"/>
              </w:rPr>
              <w:t>Anomaly/pattern detection using statistical and threshold-based methods, with room to extend to ML models.</w:t>
            </w:r>
          </w:p>
        </w:tc>
        <w:tc>
          <w:tcPr>
            <w:tcW w:w="4900" w:type="dxa"/>
            <w:tcMar>
              <w:top w:w="100" w:type="dxa"/>
              <w:left w:w="120" w:type="dxa"/>
              <w:bottom w:w="100" w:type="dxa"/>
              <w:right w:w="120" w:type="dxa"/>
            </w:tcMar>
          </w:tcPr>
          <w:p w14:paraId="27610B1D" w14:textId="77777777" w:rsidR="008160E8" w:rsidRDefault="00C803E6">
            <w:r>
              <w:rPr>
                <w:color w:val="000000"/>
              </w:rPr>
              <w:t>Real-time ingestion at sub-minute latency — initial version targets near-real-time (periodic refresh), not streaming-grade latency.</w:t>
            </w:r>
          </w:p>
        </w:tc>
      </w:tr>
      <w:tr w:rsidR="008160E8" w14:paraId="2EE02F3B" w14:textId="77777777">
        <w:tblPrEx>
          <w:tblCellMar>
            <w:top w:w="0" w:type="dxa"/>
            <w:bottom w:w="0" w:type="dxa"/>
          </w:tblCellMar>
        </w:tblPrEx>
        <w:tc>
          <w:tcPr>
            <w:tcW w:w="4900" w:type="dxa"/>
            <w:tcMar>
              <w:top w:w="100" w:type="dxa"/>
              <w:left w:w="120" w:type="dxa"/>
              <w:bottom w:w="100" w:type="dxa"/>
              <w:right w:w="120" w:type="dxa"/>
            </w:tcMar>
          </w:tcPr>
          <w:p w14:paraId="42E9039E" w14:textId="77777777" w:rsidR="008160E8" w:rsidRDefault="00C803E6">
            <w:r>
              <w:rPr>
                <w:color w:val="000000"/>
              </w:rPr>
              <w:t>Web-based access across common desktop and tablet browsers.</w:t>
            </w:r>
          </w:p>
        </w:tc>
        <w:tc>
          <w:tcPr>
            <w:tcW w:w="4900" w:type="dxa"/>
            <w:tcMar>
              <w:top w:w="100" w:type="dxa"/>
              <w:left w:w="120" w:type="dxa"/>
              <w:bottom w:w="100" w:type="dxa"/>
              <w:right w:w="120" w:type="dxa"/>
            </w:tcMar>
          </w:tcPr>
          <w:p w14:paraId="003C9301" w14:textId="77777777" w:rsidR="008160E8" w:rsidRDefault="00C803E6">
            <w:r>
              <w:rPr>
                <w:color w:val="000000"/>
              </w:rPr>
              <w:t>Native mobile applications (proposed as a future enhancement, not part of the initial build).</w:t>
            </w:r>
          </w:p>
        </w:tc>
      </w:tr>
      <w:tr w:rsidR="008160E8" w14:paraId="7385BF51" w14:textId="77777777">
        <w:tblPrEx>
          <w:tblCellMar>
            <w:top w:w="0" w:type="dxa"/>
            <w:bottom w:w="0" w:type="dxa"/>
          </w:tblCellMar>
        </w:tblPrEx>
        <w:tc>
          <w:tcPr>
            <w:tcW w:w="4900" w:type="dxa"/>
            <w:tcMar>
              <w:top w:w="100" w:type="dxa"/>
              <w:left w:w="120" w:type="dxa"/>
              <w:bottom w:w="100" w:type="dxa"/>
              <w:right w:w="120" w:type="dxa"/>
            </w:tcMar>
          </w:tcPr>
          <w:p w14:paraId="6980C82B" w14:textId="77777777" w:rsidR="008160E8" w:rsidRDefault="00C803E6">
            <w:r>
              <w:rPr>
                <w:color w:val="000000"/>
              </w:rPr>
              <w:t>Serving researchers, students, government bodies, disaster-management teams, and agricultural planners.</w:t>
            </w:r>
          </w:p>
        </w:tc>
        <w:tc>
          <w:tcPr>
            <w:tcW w:w="4900" w:type="dxa"/>
            <w:tcMar>
              <w:top w:w="100" w:type="dxa"/>
              <w:left w:w="120" w:type="dxa"/>
              <w:bottom w:w="100" w:type="dxa"/>
              <w:right w:w="120" w:type="dxa"/>
            </w:tcMar>
          </w:tcPr>
          <w:p w14:paraId="0C8C0AC4" w14:textId="77777777" w:rsidR="008160E8" w:rsidRDefault="00C803E6">
            <w:r>
              <w:rPr>
                <w:color w:val="000000"/>
              </w:rPr>
              <w:t>Support for highly specialised scientific workflows that require proprietary desktop GIS features beyond visualization/export.</w:t>
            </w:r>
          </w:p>
        </w:tc>
      </w:tr>
    </w:tbl>
    <w:p w14:paraId="6D097684" w14:textId="77777777" w:rsidR="008160E8" w:rsidRPr="00D03B53" w:rsidRDefault="00C803E6">
      <w:pPr>
        <w:pStyle w:val="Heading2"/>
        <w:spacing w:before="300" w:after="140"/>
        <w:rPr>
          <w:sz w:val="28"/>
          <w:szCs w:val="28"/>
        </w:rPr>
      </w:pPr>
      <w:r w:rsidRPr="00D03B53">
        <w:rPr>
          <w:b/>
          <w:bCs/>
          <w:color w:val="000000"/>
          <w:sz w:val="28"/>
          <w:szCs w:val="28"/>
        </w:rPr>
        <w:t>1.5 Assumptions and Constraints</w:t>
      </w:r>
    </w:p>
    <w:p w14:paraId="1F149BF8" w14:textId="77777777" w:rsidR="008160E8" w:rsidRPr="00D03B53" w:rsidRDefault="00C803E6" w:rsidP="00027447">
      <w:pPr>
        <w:pStyle w:val="ListParagraph"/>
        <w:numPr>
          <w:ilvl w:val="0"/>
          <w:numId w:val="2"/>
        </w:numPr>
        <w:spacing w:after="120" w:line="340" w:lineRule="auto"/>
        <w:jc w:val="both"/>
        <w:rPr>
          <w:sz w:val="24"/>
          <w:szCs w:val="24"/>
        </w:rPr>
      </w:pPr>
      <w:r w:rsidRPr="00D03B53">
        <w:rPr>
          <w:sz w:val="24"/>
          <w:szCs w:val="24"/>
        </w:rPr>
        <w:t>The platform assumes continued public availability of satellite data through NASA, NOAA, and similar open-data APIs; any change in their access policy would directly affect the ingestion pipeline.</w:t>
      </w:r>
    </w:p>
    <w:p w14:paraId="74B02FDD" w14:textId="77777777" w:rsidR="008160E8" w:rsidRPr="00D03B53" w:rsidRDefault="00C803E6" w:rsidP="00027447">
      <w:pPr>
        <w:pStyle w:val="ListParagraph"/>
        <w:numPr>
          <w:ilvl w:val="0"/>
          <w:numId w:val="2"/>
        </w:numPr>
        <w:spacing w:after="120" w:line="340" w:lineRule="auto"/>
        <w:jc w:val="both"/>
        <w:rPr>
          <w:sz w:val="24"/>
          <w:szCs w:val="24"/>
        </w:rPr>
      </w:pPr>
      <w:r w:rsidRPr="00D03B53">
        <w:rPr>
          <w:sz w:val="24"/>
          <w:szCs w:val="24"/>
        </w:rPr>
        <w:t>It is assumed that end users have basic internet access and a modern web browser; the platform does not need to support offline-first operation in its initial version.</w:t>
      </w:r>
    </w:p>
    <w:p w14:paraId="26292906" w14:textId="77777777" w:rsidR="008160E8" w:rsidRPr="00D03B53" w:rsidRDefault="00C803E6" w:rsidP="00027447">
      <w:pPr>
        <w:pStyle w:val="ListParagraph"/>
        <w:numPr>
          <w:ilvl w:val="0"/>
          <w:numId w:val="2"/>
        </w:numPr>
        <w:spacing w:after="120" w:line="340" w:lineRule="auto"/>
        <w:jc w:val="both"/>
        <w:rPr>
          <w:sz w:val="24"/>
          <w:szCs w:val="24"/>
        </w:rPr>
      </w:pPr>
      <w:r w:rsidRPr="00D03B53">
        <w:rPr>
          <w:sz w:val="24"/>
          <w:szCs w:val="24"/>
        </w:rPr>
        <w:t>Budget and infrastructure constraints favour a cloud-hosted deployment over on-premises hardware, given the variable and potentially large storage/compute needs of satellite imagery.</w:t>
      </w:r>
    </w:p>
    <w:p w14:paraId="141788D9" w14:textId="77777777" w:rsidR="008160E8" w:rsidRDefault="00C803E6" w:rsidP="00027447">
      <w:pPr>
        <w:pStyle w:val="ListParagraph"/>
        <w:numPr>
          <w:ilvl w:val="0"/>
          <w:numId w:val="2"/>
        </w:numPr>
        <w:spacing w:after="120" w:line="340" w:lineRule="auto"/>
        <w:jc w:val="both"/>
        <w:rPr>
          <w:sz w:val="24"/>
          <w:szCs w:val="24"/>
        </w:rPr>
      </w:pPr>
      <w:r w:rsidRPr="00D03B53">
        <w:rPr>
          <w:sz w:val="24"/>
          <w:szCs w:val="24"/>
        </w:rPr>
        <w:t>Anomaly-detection accuracy is constrained by the quality and resolution of the underlying public satellite data; the platform cannot exceed the precision of its data sources.</w:t>
      </w:r>
    </w:p>
    <w:p w14:paraId="127646CC" w14:textId="77777777" w:rsidR="00D03B53" w:rsidRDefault="00D03B53" w:rsidP="00D03B53">
      <w:pPr>
        <w:spacing w:after="120" w:line="340" w:lineRule="auto"/>
        <w:rPr>
          <w:sz w:val="24"/>
          <w:szCs w:val="24"/>
        </w:rPr>
      </w:pPr>
    </w:p>
    <w:p w14:paraId="02E6F011" w14:textId="77777777" w:rsidR="00D03B53" w:rsidRPr="00D03B53" w:rsidRDefault="00D03B53" w:rsidP="00D03B53">
      <w:pPr>
        <w:spacing w:after="120" w:line="340" w:lineRule="auto"/>
        <w:rPr>
          <w:sz w:val="24"/>
          <w:szCs w:val="24"/>
        </w:rPr>
      </w:pPr>
    </w:p>
    <w:p w14:paraId="65E9B31D" w14:textId="77777777" w:rsidR="008160E8" w:rsidRDefault="00C803E6">
      <w:pPr>
        <w:pStyle w:val="Heading1"/>
        <w:pBdr>
          <w:bottom w:val="single" w:sz="6" w:space="4" w:color="000000"/>
        </w:pBdr>
        <w:spacing w:before="240" w:after="200"/>
      </w:pPr>
      <w:r>
        <w:rPr>
          <w:b/>
          <w:bCs/>
          <w:color w:val="000000"/>
        </w:rPr>
        <w:lastRenderedPageBreak/>
        <w:t>2</w:t>
      </w:r>
      <w:r>
        <w:rPr>
          <w:b/>
          <w:bCs/>
          <w:color w:val="000000"/>
        </w:rPr>
        <w:t>. Key Stakeholders and Challenges</w:t>
      </w:r>
    </w:p>
    <w:p w14:paraId="518947E9" w14:textId="77777777" w:rsidR="008160E8" w:rsidRPr="00D03B53" w:rsidRDefault="00C803E6">
      <w:pPr>
        <w:pStyle w:val="Heading2"/>
        <w:spacing w:before="300" w:after="140"/>
        <w:rPr>
          <w:sz w:val="28"/>
          <w:szCs w:val="28"/>
        </w:rPr>
      </w:pPr>
      <w:r w:rsidRPr="00D03B53">
        <w:rPr>
          <w:b/>
          <w:bCs/>
          <w:color w:val="000000"/>
          <w:sz w:val="28"/>
          <w:szCs w:val="28"/>
        </w:rPr>
        <w:t>2.1 Stakeholder Identification Approach</w:t>
      </w:r>
    </w:p>
    <w:p w14:paraId="1A989076" w14:textId="77777777" w:rsidR="008160E8" w:rsidRPr="00D03B53" w:rsidRDefault="00C803E6">
      <w:pPr>
        <w:spacing w:after="200" w:line="360" w:lineRule="auto"/>
        <w:jc w:val="both"/>
        <w:rPr>
          <w:sz w:val="24"/>
          <w:szCs w:val="24"/>
        </w:rPr>
      </w:pPr>
      <w:r w:rsidRPr="00D03B53">
        <w:rPr>
          <w:sz w:val="24"/>
          <w:szCs w:val="24"/>
        </w:rPr>
        <w:t>Stakeholders were identified by tracing the full lifecycle of the data — from the agencies that capture and publish it, through the technical teams that build and operate the platform, to the many types of end users who ultimately consume the visualized insight for different purposes. This lifecycle view surfaces both direct stakeholders (who interact with the platform) and indirect stakeholders (who supply data or depend on decisions made using the platform, such as communities affected by disaster respons</w:t>
      </w:r>
      <w:r w:rsidRPr="00D03B53">
        <w:rPr>
          <w:sz w:val="24"/>
          <w:szCs w:val="24"/>
        </w:rPr>
        <w:t>e).</w:t>
      </w:r>
    </w:p>
    <w:p w14:paraId="69EAB809" w14:textId="77777777" w:rsidR="008160E8" w:rsidRPr="00D03B53" w:rsidRDefault="00C803E6">
      <w:pPr>
        <w:pStyle w:val="Heading2"/>
        <w:spacing w:before="300" w:after="140"/>
        <w:rPr>
          <w:sz w:val="28"/>
          <w:szCs w:val="28"/>
        </w:rPr>
      </w:pPr>
      <w:r w:rsidRPr="00D03B53">
        <w:rPr>
          <w:b/>
          <w:bCs/>
          <w:color w:val="000000"/>
          <w:sz w:val="28"/>
          <w:szCs w:val="28"/>
        </w:rPr>
        <w:t>2.2 Stakeholders, Roles, and Expectations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700"/>
        <w:gridCol w:w="3200"/>
      </w:tblGrid>
      <w:tr w:rsidR="008160E8" w14:paraId="35742075" w14:textId="77777777">
        <w:tblPrEx>
          <w:tblCellMar>
            <w:top w:w="0" w:type="dxa"/>
            <w:bottom w:w="0" w:type="dxa"/>
          </w:tblCellMar>
        </w:tblPrEx>
        <w:trPr>
          <w:tblHeader/>
        </w:trPr>
        <w:tc>
          <w:tcPr>
            <w:tcW w:w="2900" w:type="dxa"/>
            <w:tcMar>
              <w:top w:w="100" w:type="dxa"/>
              <w:left w:w="120" w:type="dxa"/>
              <w:bottom w:w="100" w:type="dxa"/>
              <w:right w:w="120" w:type="dxa"/>
            </w:tcMar>
          </w:tcPr>
          <w:p w14:paraId="6CA321CF" w14:textId="77777777" w:rsidR="008160E8" w:rsidRDefault="00C803E6">
            <w:r>
              <w:rPr>
                <w:b/>
                <w:bCs/>
                <w:color w:val="000000"/>
              </w:rPr>
              <w:t>Stakeholder</w:t>
            </w:r>
          </w:p>
        </w:tc>
        <w:tc>
          <w:tcPr>
            <w:tcW w:w="3700" w:type="dxa"/>
            <w:tcMar>
              <w:top w:w="100" w:type="dxa"/>
              <w:left w:w="120" w:type="dxa"/>
              <w:bottom w:w="100" w:type="dxa"/>
              <w:right w:w="120" w:type="dxa"/>
            </w:tcMar>
          </w:tcPr>
          <w:p w14:paraId="4954FBA8" w14:textId="77777777" w:rsidR="008160E8" w:rsidRDefault="00C803E6">
            <w:r>
              <w:rPr>
                <w:b/>
                <w:bCs/>
                <w:color w:val="000000"/>
              </w:rPr>
              <w:t>Role / Responsibility</w:t>
            </w:r>
          </w:p>
        </w:tc>
        <w:tc>
          <w:tcPr>
            <w:tcW w:w="3200" w:type="dxa"/>
            <w:tcMar>
              <w:top w:w="100" w:type="dxa"/>
              <w:left w:w="120" w:type="dxa"/>
              <w:bottom w:w="100" w:type="dxa"/>
              <w:right w:w="120" w:type="dxa"/>
            </w:tcMar>
          </w:tcPr>
          <w:p w14:paraId="5C4746CD" w14:textId="77777777" w:rsidR="008160E8" w:rsidRDefault="00C803E6">
            <w:r>
              <w:rPr>
                <w:b/>
                <w:bCs/>
                <w:color w:val="000000"/>
              </w:rPr>
              <w:t>Key Expectation from the Platform</w:t>
            </w:r>
          </w:p>
        </w:tc>
      </w:tr>
      <w:tr w:rsidR="008160E8" w14:paraId="3DB1A94F" w14:textId="77777777">
        <w:tblPrEx>
          <w:tblCellMar>
            <w:top w:w="0" w:type="dxa"/>
            <w:bottom w:w="0" w:type="dxa"/>
          </w:tblCellMar>
        </w:tblPrEx>
        <w:tc>
          <w:tcPr>
            <w:tcW w:w="2900" w:type="dxa"/>
            <w:tcMar>
              <w:top w:w="100" w:type="dxa"/>
              <w:left w:w="120" w:type="dxa"/>
              <w:bottom w:w="100" w:type="dxa"/>
              <w:right w:w="120" w:type="dxa"/>
            </w:tcMar>
          </w:tcPr>
          <w:p w14:paraId="430DF741" w14:textId="77777777" w:rsidR="008160E8" w:rsidRDefault="00C803E6">
            <w:r>
              <w:rPr>
                <w:color w:val="000000"/>
              </w:rPr>
              <w:t>Meteorologists &amp; Climate Researchers</w:t>
            </w:r>
          </w:p>
        </w:tc>
        <w:tc>
          <w:tcPr>
            <w:tcW w:w="3700" w:type="dxa"/>
            <w:tcMar>
              <w:top w:w="100" w:type="dxa"/>
              <w:left w:w="120" w:type="dxa"/>
              <w:bottom w:w="100" w:type="dxa"/>
              <w:right w:w="120" w:type="dxa"/>
            </w:tcMar>
          </w:tcPr>
          <w:p w14:paraId="09D34EC9" w14:textId="77777777" w:rsidR="008160E8" w:rsidRDefault="00C803E6">
            <w:r>
              <w:rPr>
                <w:color w:val="000000"/>
              </w:rPr>
              <w:t>Interpret processed data, validate detected anomalies, run scientific analysis and publish findings.</w:t>
            </w:r>
          </w:p>
        </w:tc>
        <w:tc>
          <w:tcPr>
            <w:tcW w:w="3200" w:type="dxa"/>
            <w:tcMar>
              <w:top w:w="100" w:type="dxa"/>
              <w:left w:w="120" w:type="dxa"/>
              <w:bottom w:w="100" w:type="dxa"/>
              <w:right w:w="120" w:type="dxa"/>
            </w:tcMar>
          </w:tcPr>
          <w:p w14:paraId="0A822427" w14:textId="77777777" w:rsidR="008160E8" w:rsidRDefault="00C803E6">
            <w:r>
              <w:rPr>
                <w:color w:val="000000"/>
              </w:rPr>
              <w:t>Accurate, high-resolution visualizations and exportable datasets for rigorous analysis.</w:t>
            </w:r>
          </w:p>
        </w:tc>
      </w:tr>
      <w:tr w:rsidR="008160E8" w14:paraId="0BBF8E02" w14:textId="77777777">
        <w:tblPrEx>
          <w:tblCellMar>
            <w:top w:w="0" w:type="dxa"/>
            <w:bottom w:w="0" w:type="dxa"/>
          </w:tblCellMar>
        </w:tblPrEx>
        <w:tc>
          <w:tcPr>
            <w:tcW w:w="2900" w:type="dxa"/>
            <w:tcMar>
              <w:top w:w="100" w:type="dxa"/>
              <w:left w:w="120" w:type="dxa"/>
              <w:bottom w:w="100" w:type="dxa"/>
              <w:right w:w="120" w:type="dxa"/>
            </w:tcMar>
          </w:tcPr>
          <w:p w14:paraId="63B91DEE" w14:textId="77777777" w:rsidR="008160E8" w:rsidRDefault="00C803E6">
            <w:r>
              <w:rPr>
                <w:color w:val="000000"/>
              </w:rPr>
              <w:t>Disaster Management Agencies</w:t>
            </w:r>
          </w:p>
        </w:tc>
        <w:tc>
          <w:tcPr>
            <w:tcW w:w="3700" w:type="dxa"/>
            <w:tcMar>
              <w:top w:w="100" w:type="dxa"/>
              <w:left w:w="120" w:type="dxa"/>
              <w:bottom w:w="100" w:type="dxa"/>
              <w:right w:w="120" w:type="dxa"/>
            </w:tcMar>
          </w:tcPr>
          <w:p w14:paraId="4FBE1252" w14:textId="77777777" w:rsidR="008160E8" w:rsidRDefault="00C803E6">
            <w:r>
              <w:rPr>
                <w:color w:val="000000"/>
              </w:rPr>
              <w:t>Monitor real-time alerts (cyclones, floods, droughts) to plan evacuation, relief, and resource allocation.</w:t>
            </w:r>
          </w:p>
        </w:tc>
        <w:tc>
          <w:tcPr>
            <w:tcW w:w="3200" w:type="dxa"/>
            <w:tcMar>
              <w:top w:w="100" w:type="dxa"/>
              <w:left w:w="120" w:type="dxa"/>
              <w:bottom w:w="100" w:type="dxa"/>
              <w:right w:w="120" w:type="dxa"/>
            </w:tcMar>
          </w:tcPr>
          <w:p w14:paraId="49D1ABFB" w14:textId="77777777" w:rsidR="008160E8" w:rsidRDefault="00C803E6">
            <w:r>
              <w:rPr>
                <w:color w:val="000000"/>
              </w:rPr>
              <w:t>Fast, reliable anomaly alerts with minimal false positives during live events.</w:t>
            </w:r>
          </w:p>
        </w:tc>
      </w:tr>
      <w:tr w:rsidR="008160E8" w14:paraId="5BA02F30" w14:textId="77777777">
        <w:tblPrEx>
          <w:tblCellMar>
            <w:top w:w="0" w:type="dxa"/>
            <w:bottom w:w="0" w:type="dxa"/>
          </w:tblCellMar>
        </w:tblPrEx>
        <w:tc>
          <w:tcPr>
            <w:tcW w:w="2900" w:type="dxa"/>
            <w:tcMar>
              <w:top w:w="100" w:type="dxa"/>
              <w:left w:w="120" w:type="dxa"/>
              <w:bottom w:w="100" w:type="dxa"/>
              <w:right w:w="120" w:type="dxa"/>
            </w:tcMar>
          </w:tcPr>
          <w:p w14:paraId="4EB7A3B0" w14:textId="77777777" w:rsidR="008160E8" w:rsidRDefault="00C803E6">
            <w:r>
              <w:rPr>
                <w:color w:val="000000"/>
              </w:rPr>
              <w:t>Government Policymakers &amp; Local Administrators</w:t>
            </w:r>
          </w:p>
        </w:tc>
        <w:tc>
          <w:tcPr>
            <w:tcW w:w="3700" w:type="dxa"/>
            <w:tcMar>
              <w:top w:w="100" w:type="dxa"/>
              <w:left w:w="120" w:type="dxa"/>
              <w:bottom w:w="100" w:type="dxa"/>
              <w:right w:w="120" w:type="dxa"/>
            </w:tcMar>
          </w:tcPr>
          <w:p w14:paraId="760F8348" w14:textId="77777777" w:rsidR="008160E8" w:rsidRDefault="00C803E6">
            <w:r>
              <w:rPr>
                <w:color w:val="000000"/>
              </w:rPr>
              <w:t>Use regional climate summaries to guide planning, budgeting, and public communication.</w:t>
            </w:r>
          </w:p>
        </w:tc>
        <w:tc>
          <w:tcPr>
            <w:tcW w:w="3200" w:type="dxa"/>
            <w:tcMar>
              <w:top w:w="100" w:type="dxa"/>
              <w:left w:w="120" w:type="dxa"/>
              <w:bottom w:w="100" w:type="dxa"/>
              <w:right w:w="120" w:type="dxa"/>
            </w:tcMar>
          </w:tcPr>
          <w:p w14:paraId="4C2C5405" w14:textId="77777777" w:rsidR="008160E8" w:rsidRDefault="00C803E6">
            <w:r>
              <w:rPr>
                <w:color w:val="000000"/>
              </w:rPr>
              <w:t>Simple, understandable dashboards that do not require technical training.</w:t>
            </w:r>
          </w:p>
        </w:tc>
      </w:tr>
      <w:tr w:rsidR="008160E8" w14:paraId="31FFF933" w14:textId="77777777">
        <w:tblPrEx>
          <w:tblCellMar>
            <w:top w:w="0" w:type="dxa"/>
            <w:bottom w:w="0" w:type="dxa"/>
          </w:tblCellMar>
        </w:tblPrEx>
        <w:tc>
          <w:tcPr>
            <w:tcW w:w="2900" w:type="dxa"/>
            <w:tcMar>
              <w:top w:w="100" w:type="dxa"/>
              <w:left w:w="120" w:type="dxa"/>
              <w:bottom w:w="100" w:type="dxa"/>
              <w:right w:w="120" w:type="dxa"/>
            </w:tcMar>
          </w:tcPr>
          <w:p w14:paraId="2B3F2971" w14:textId="77777777" w:rsidR="008160E8" w:rsidRDefault="00C803E6">
            <w:r>
              <w:rPr>
                <w:color w:val="000000"/>
              </w:rPr>
              <w:t>Agricultural Planners</w:t>
            </w:r>
          </w:p>
        </w:tc>
        <w:tc>
          <w:tcPr>
            <w:tcW w:w="3700" w:type="dxa"/>
            <w:tcMar>
              <w:top w:w="100" w:type="dxa"/>
              <w:left w:w="120" w:type="dxa"/>
              <w:bottom w:w="100" w:type="dxa"/>
              <w:right w:w="120" w:type="dxa"/>
            </w:tcMar>
          </w:tcPr>
          <w:p w14:paraId="3125A832" w14:textId="77777777" w:rsidR="008160E8" w:rsidRDefault="00C803E6">
            <w:r>
              <w:rPr>
                <w:color w:val="000000"/>
              </w:rPr>
              <w:t>Use rainfall, vegetation-index, and temperature overlays to plan sowing, irrigation, and harvest cycles.</w:t>
            </w:r>
          </w:p>
        </w:tc>
        <w:tc>
          <w:tcPr>
            <w:tcW w:w="3200" w:type="dxa"/>
            <w:tcMar>
              <w:top w:w="100" w:type="dxa"/>
              <w:left w:w="120" w:type="dxa"/>
              <w:bottom w:w="100" w:type="dxa"/>
              <w:right w:w="120" w:type="dxa"/>
            </w:tcMar>
          </w:tcPr>
          <w:p w14:paraId="0CB25F55" w14:textId="77777777" w:rsidR="008160E8" w:rsidRDefault="00C803E6">
            <w:r>
              <w:rPr>
                <w:color w:val="000000"/>
              </w:rPr>
              <w:t>Localised, seasonally relevant data with easy region filtering.</w:t>
            </w:r>
          </w:p>
        </w:tc>
      </w:tr>
      <w:tr w:rsidR="008160E8" w14:paraId="131537ED" w14:textId="77777777">
        <w:tblPrEx>
          <w:tblCellMar>
            <w:top w:w="0" w:type="dxa"/>
            <w:bottom w:w="0" w:type="dxa"/>
          </w:tblCellMar>
        </w:tblPrEx>
        <w:tc>
          <w:tcPr>
            <w:tcW w:w="2900" w:type="dxa"/>
            <w:tcMar>
              <w:top w:w="100" w:type="dxa"/>
              <w:left w:w="120" w:type="dxa"/>
              <w:bottom w:w="100" w:type="dxa"/>
              <w:right w:w="120" w:type="dxa"/>
            </w:tcMar>
          </w:tcPr>
          <w:p w14:paraId="4407F1A5" w14:textId="77777777" w:rsidR="008160E8" w:rsidRDefault="00C803E6">
            <w:r>
              <w:rPr>
                <w:color w:val="000000"/>
              </w:rPr>
              <w:t>Students &amp; Academic Institutions</w:t>
            </w:r>
          </w:p>
        </w:tc>
        <w:tc>
          <w:tcPr>
            <w:tcW w:w="3700" w:type="dxa"/>
            <w:tcMar>
              <w:top w:w="100" w:type="dxa"/>
              <w:left w:w="120" w:type="dxa"/>
              <w:bottom w:w="100" w:type="dxa"/>
              <w:right w:w="120" w:type="dxa"/>
            </w:tcMar>
          </w:tcPr>
          <w:p w14:paraId="7FCE11CB" w14:textId="77777777" w:rsidR="008160E8" w:rsidRDefault="00C803E6">
            <w:r>
              <w:rPr>
                <w:color w:val="000000"/>
              </w:rPr>
              <w:t>Use the platform for coursework, projects, and research without paying for licensed scientific software.</w:t>
            </w:r>
          </w:p>
        </w:tc>
        <w:tc>
          <w:tcPr>
            <w:tcW w:w="3200" w:type="dxa"/>
            <w:tcMar>
              <w:top w:w="100" w:type="dxa"/>
              <w:left w:w="120" w:type="dxa"/>
              <w:bottom w:w="100" w:type="dxa"/>
              <w:right w:w="120" w:type="dxa"/>
            </w:tcMar>
          </w:tcPr>
          <w:p w14:paraId="1F8D8432" w14:textId="77777777" w:rsidR="008160E8" w:rsidRDefault="00C803E6">
            <w:r>
              <w:rPr>
                <w:color w:val="000000"/>
              </w:rPr>
              <w:t>Free or low-cost access, intuitive UI, and educational value.</w:t>
            </w:r>
          </w:p>
        </w:tc>
      </w:tr>
      <w:tr w:rsidR="008160E8" w14:paraId="6E8A4B9F" w14:textId="77777777">
        <w:tblPrEx>
          <w:tblCellMar>
            <w:top w:w="0" w:type="dxa"/>
            <w:bottom w:w="0" w:type="dxa"/>
          </w:tblCellMar>
        </w:tblPrEx>
        <w:tc>
          <w:tcPr>
            <w:tcW w:w="2900" w:type="dxa"/>
            <w:tcMar>
              <w:top w:w="100" w:type="dxa"/>
              <w:left w:w="120" w:type="dxa"/>
              <w:bottom w:w="100" w:type="dxa"/>
              <w:right w:w="120" w:type="dxa"/>
            </w:tcMar>
          </w:tcPr>
          <w:p w14:paraId="300F36B2" w14:textId="77777777" w:rsidR="008160E8" w:rsidRDefault="00C803E6">
            <w:r>
              <w:rPr>
                <w:color w:val="000000"/>
              </w:rPr>
              <w:t>System Administrators / DevOps Team</w:t>
            </w:r>
          </w:p>
        </w:tc>
        <w:tc>
          <w:tcPr>
            <w:tcW w:w="3700" w:type="dxa"/>
            <w:tcMar>
              <w:top w:w="100" w:type="dxa"/>
              <w:left w:w="120" w:type="dxa"/>
              <w:bottom w:w="100" w:type="dxa"/>
              <w:right w:w="120" w:type="dxa"/>
            </w:tcMar>
          </w:tcPr>
          <w:p w14:paraId="52B21BF6" w14:textId="77777777" w:rsidR="008160E8" w:rsidRDefault="00C803E6">
            <w:r>
              <w:rPr>
                <w:color w:val="000000"/>
              </w:rPr>
              <w:t>Maintain servers, manage the ingestion pipeline, monitor uptime, security, and performance.</w:t>
            </w:r>
          </w:p>
        </w:tc>
        <w:tc>
          <w:tcPr>
            <w:tcW w:w="3200" w:type="dxa"/>
            <w:tcMar>
              <w:top w:w="100" w:type="dxa"/>
              <w:left w:w="120" w:type="dxa"/>
              <w:bottom w:w="100" w:type="dxa"/>
              <w:right w:w="120" w:type="dxa"/>
            </w:tcMar>
          </w:tcPr>
          <w:p w14:paraId="15E78948" w14:textId="77777777" w:rsidR="008160E8" w:rsidRDefault="00C803E6">
            <w:r>
              <w:rPr>
                <w:color w:val="000000"/>
              </w:rPr>
              <w:t>Observability tools, clear alerts, and a maintainable architecture.</w:t>
            </w:r>
          </w:p>
        </w:tc>
      </w:tr>
      <w:tr w:rsidR="008160E8" w14:paraId="4D35AB04" w14:textId="77777777">
        <w:tblPrEx>
          <w:tblCellMar>
            <w:top w:w="0" w:type="dxa"/>
            <w:bottom w:w="0" w:type="dxa"/>
          </w:tblCellMar>
        </w:tblPrEx>
        <w:tc>
          <w:tcPr>
            <w:tcW w:w="2900" w:type="dxa"/>
            <w:tcMar>
              <w:top w:w="100" w:type="dxa"/>
              <w:left w:w="120" w:type="dxa"/>
              <w:bottom w:w="100" w:type="dxa"/>
              <w:right w:w="120" w:type="dxa"/>
            </w:tcMar>
          </w:tcPr>
          <w:p w14:paraId="4A840301" w14:textId="77777777" w:rsidR="008160E8" w:rsidRDefault="00C803E6">
            <w:r>
              <w:rPr>
                <w:color w:val="000000"/>
              </w:rPr>
              <w:t>Software Development Team</w:t>
            </w:r>
          </w:p>
        </w:tc>
        <w:tc>
          <w:tcPr>
            <w:tcW w:w="3700" w:type="dxa"/>
            <w:tcMar>
              <w:top w:w="100" w:type="dxa"/>
              <w:left w:w="120" w:type="dxa"/>
              <w:bottom w:w="100" w:type="dxa"/>
              <w:right w:w="120" w:type="dxa"/>
            </w:tcMar>
          </w:tcPr>
          <w:p w14:paraId="45741B19" w14:textId="77777777" w:rsidR="008160E8" w:rsidRDefault="00C803E6">
            <w:r>
              <w:rPr>
                <w:color w:val="000000"/>
              </w:rPr>
              <w:t>Design, build, test, and maintain the platform's modules end-to-end.</w:t>
            </w:r>
          </w:p>
        </w:tc>
        <w:tc>
          <w:tcPr>
            <w:tcW w:w="3200" w:type="dxa"/>
            <w:tcMar>
              <w:top w:w="100" w:type="dxa"/>
              <w:left w:w="120" w:type="dxa"/>
              <w:bottom w:w="100" w:type="dxa"/>
              <w:right w:w="120" w:type="dxa"/>
            </w:tcMar>
          </w:tcPr>
          <w:p w14:paraId="124070D7" w14:textId="77777777" w:rsidR="008160E8" w:rsidRDefault="00C803E6">
            <w:r>
              <w:rPr>
                <w:color w:val="000000"/>
              </w:rPr>
              <w:t>Clear requirements, modular architecture, and a workable sprint cadence.</w:t>
            </w:r>
          </w:p>
        </w:tc>
      </w:tr>
      <w:tr w:rsidR="008160E8" w14:paraId="453E945B" w14:textId="77777777">
        <w:tblPrEx>
          <w:tblCellMar>
            <w:top w:w="0" w:type="dxa"/>
            <w:bottom w:w="0" w:type="dxa"/>
          </w:tblCellMar>
        </w:tblPrEx>
        <w:tc>
          <w:tcPr>
            <w:tcW w:w="2900" w:type="dxa"/>
            <w:tcMar>
              <w:top w:w="100" w:type="dxa"/>
              <w:left w:w="120" w:type="dxa"/>
              <w:bottom w:w="100" w:type="dxa"/>
              <w:right w:w="120" w:type="dxa"/>
            </w:tcMar>
          </w:tcPr>
          <w:p w14:paraId="1EEE9A29" w14:textId="77777777" w:rsidR="008160E8" w:rsidRDefault="00C803E6">
            <w:r>
              <w:rPr>
                <w:color w:val="000000"/>
              </w:rPr>
              <w:t>Data Providers (NASA, NOAA, etc.)</w:t>
            </w:r>
          </w:p>
        </w:tc>
        <w:tc>
          <w:tcPr>
            <w:tcW w:w="3700" w:type="dxa"/>
            <w:tcMar>
              <w:top w:w="100" w:type="dxa"/>
              <w:left w:w="120" w:type="dxa"/>
              <w:bottom w:w="100" w:type="dxa"/>
              <w:right w:w="120" w:type="dxa"/>
            </w:tcMar>
          </w:tcPr>
          <w:p w14:paraId="429CEB57" w14:textId="77777777" w:rsidR="008160E8" w:rsidRDefault="00C803E6">
            <w:r>
              <w:rPr>
                <w:color w:val="000000"/>
              </w:rPr>
              <w:t>Supply the raw satellite data feeds that the platform ingests via public APIs and repositories.</w:t>
            </w:r>
          </w:p>
        </w:tc>
        <w:tc>
          <w:tcPr>
            <w:tcW w:w="3200" w:type="dxa"/>
            <w:tcMar>
              <w:top w:w="100" w:type="dxa"/>
              <w:left w:w="120" w:type="dxa"/>
              <w:bottom w:w="100" w:type="dxa"/>
              <w:right w:w="120" w:type="dxa"/>
            </w:tcMar>
          </w:tcPr>
          <w:p w14:paraId="18FD3748" w14:textId="77777777" w:rsidR="008160E8" w:rsidRDefault="00C803E6">
            <w:r>
              <w:rPr>
                <w:color w:val="000000"/>
              </w:rPr>
              <w:t>Compliant, fair, and well-attributed use of their open datasets.</w:t>
            </w:r>
          </w:p>
        </w:tc>
      </w:tr>
      <w:tr w:rsidR="008160E8" w14:paraId="74953F7B" w14:textId="77777777">
        <w:tblPrEx>
          <w:tblCellMar>
            <w:top w:w="0" w:type="dxa"/>
            <w:bottom w:w="0" w:type="dxa"/>
          </w:tblCellMar>
        </w:tblPrEx>
        <w:tc>
          <w:tcPr>
            <w:tcW w:w="2900" w:type="dxa"/>
            <w:tcMar>
              <w:top w:w="100" w:type="dxa"/>
              <w:left w:w="120" w:type="dxa"/>
              <w:bottom w:w="100" w:type="dxa"/>
              <w:right w:w="120" w:type="dxa"/>
            </w:tcMar>
          </w:tcPr>
          <w:p w14:paraId="0CCE40AD" w14:textId="77777777" w:rsidR="008160E8" w:rsidRDefault="00C803E6">
            <w:r>
              <w:rPr>
                <w:color w:val="000000"/>
              </w:rPr>
              <w:t>General Public / Communities</w:t>
            </w:r>
          </w:p>
        </w:tc>
        <w:tc>
          <w:tcPr>
            <w:tcW w:w="3700" w:type="dxa"/>
            <w:tcMar>
              <w:top w:w="100" w:type="dxa"/>
              <w:left w:w="120" w:type="dxa"/>
              <w:bottom w:w="100" w:type="dxa"/>
              <w:right w:w="120" w:type="dxa"/>
            </w:tcMar>
          </w:tcPr>
          <w:p w14:paraId="5F93E99D" w14:textId="77777777" w:rsidR="008160E8" w:rsidRDefault="00C803E6">
            <w:r>
              <w:rPr>
                <w:color w:val="000000"/>
              </w:rPr>
              <w:t>Indirect beneficiaries of faster disaster response and better regional planning decisions.</w:t>
            </w:r>
          </w:p>
        </w:tc>
        <w:tc>
          <w:tcPr>
            <w:tcW w:w="3200" w:type="dxa"/>
            <w:tcMar>
              <w:top w:w="100" w:type="dxa"/>
              <w:left w:w="120" w:type="dxa"/>
              <w:bottom w:w="100" w:type="dxa"/>
              <w:right w:w="120" w:type="dxa"/>
            </w:tcMar>
          </w:tcPr>
          <w:p w14:paraId="487611CA" w14:textId="77777777" w:rsidR="008160E8" w:rsidRDefault="00C803E6">
            <w:r>
              <w:rPr>
                <w:color w:val="000000"/>
              </w:rPr>
              <w:t>Timely, trustworthy public information during extreme weather events.</w:t>
            </w:r>
          </w:p>
        </w:tc>
      </w:tr>
    </w:tbl>
    <w:p w14:paraId="1CB14E5E" w14:textId="77777777" w:rsidR="008160E8" w:rsidRPr="00D03B53" w:rsidRDefault="00C803E6">
      <w:pPr>
        <w:pStyle w:val="Heading2"/>
        <w:spacing w:before="300" w:after="140"/>
        <w:rPr>
          <w:sz w:val="28"/>
          <w:szCs w:val="28"/>
        </w:rPr>
      </w:pPr>
      <w:r w:rsidRPr="00D03B53">
        <w:rPr>
          <w:b/>
          <w:bCs/>
          <w:color w:val="000000"/>
          <w:sz w:val="28"/>
          <w:szCs w:val="28"/>
        </w:rPr>
        <w:lastRenderedPageBreak/>
        <w:t>2.3 Stakeholder-to-Challenge Mapping</w:t>
      </w:r>
    </w:p>
    <w:p w14:paraId="59182937" w14:textId="77777777" w:rsidR="008160E8" w:rsidRPr="00D03B53" w:rsidRDefault="00C803E6">
      <w:pPr>
        <w:spacing w:after="200" w:line="360" w:lineRule="auto"/>
        <w:jc w:val="both"/>
        <w:rPr>
          <w:sz w:val="24"/>
          <w:szCs w:val="24"/>
        </w:rPr>
      </w:pPr>
      <w:r w:rsidRPr="00D03B53">
        <w:rPr>
          <w:sz w:val="24"/>
          <w:szCs w:val="24"/>
        </w:rPr>
        <w:t>The table below links each major challenge to the stakeholder group it affects most directly, which helps prioritise which platform capabilities matter most to which audience.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4000"/>
      </w:tblGrid>
      <w:tr w:rsidR="008160E8" w14:paraId="2362F3AE" w14:textId="77777777">
        <w:tblPrEx>
          <w:tblCellMar>
            <w:top w:w="0" w:type="dxa"/>
            <w:bottom w:w="0" w:type="dxa"/>
          </w:tblCellMar>
        </w:tblPrEx>
        <w:trPr>
          <w:tblHeader/>
        </w:trPr>
        <w:tc>
          <w:tcPr>
            <w:tcW w:w="5800" w:type="dxa"/>
            <w:tcMar>
              <w:top w:w="100" w:type="dxa"/>
              <w:left w:w="120" w:type="dxa"/>
              <w:bottom w:w="100" w:type="dxa"/>
              <w:right w:w="120" w:type="dxa"/>
            </w:tcMar>
          </w:tcPr>
          <w:p w14:paraId="0EF1FE3F" w14:textId="77777777" w:rsidR="008160E8" w:rsidRDefault="00C803E6">
            <w:r>
              <w:rPr>
                <w:b/>
                <w:bCs/>
                <w:color w:val="000000"/>
              </w:rPr>
              <w:t>Challenge</w:t>
            </w:r>
          </w:p>
        </w:tc>
        <w:tc>
          <w:tcPr>
            <w:tcW w:w="4000" w:type="dxa"/>
            <w:tcMar>
              <w:top w:w="100" w:type="dxa"/>
              <w:left w:w="120" w:type="dxa"/>
              <w:bottom w:w="100" w:type="dxa"/>
              <w:right w:w="120" w:type="dxa"/>
            </w:tcMar>
          </w:tcPr>
          <w:p w14:paraId="74B37380" w14:textId="77777777" w:rsidR="008160E8" w:rsidRDefault="00C803E6">
            <w:r>
              <w:rPr>
                <w:b/>
                <w:bCs/>
                <w:color w:val="000000"/>
              </w:rPr>
              <w:t>Most Affected Stakeholder(s)</w:t>
            </w:r>
          </w:p>
        </w:tc>
      </w:tr>
      <w:tr w:rsidR="008160E8" w14:paraId="716032A3" w14:textId="77777777">
        <w:tblPrEx>
          <w:tblCellMar>
            <w:top w:w="0" w:type="dxa"/>
            <w:bottom w:w="0" w:type="dxa"/>
          </w:tblCellMar>
        </w:tblPrEx>
        <w:tc>
          <w:tcPr>
            <w:tcW w:w="5800" w:type="dxa"/>
            <w:tcMar>
              <w:top w:w="100" w:type="dxa"/>
              <w:left w:w="120" w:type="dxa"/>
              <w:bottom w:w="100" w:type="dxa"/>
              <w:right w:w="120" w:type="dxa"/>
            </w:tcMar>
          </w:tcPr>
          <w:p w14:paraId="262B2F8E" w14:textId="77777777" w:rsidR="008160E8" w:rsidRDefault="00C803E6">
            <w:r>
              <w:rPr>
                <w:color w:val="000000"/>
              </w:rPr>
              <w:t>Complex scientific data formats requiring specialised skills to interpret</w:t>
            </w:r>
          </w:p>
        </w:tc>
        <w:tc>
          <w:tcPr>
            <w:tcW w:w="4000" w:type="dxa"/>
            <w:tcMar>
              <w:top w:w="100" w:type="dxa"/>
              <w:left w:w="120" w:type="dxa"/>
              <w:bottom w:w="100" w:type="dxa"/>
              <w:right w:w="120" w:type="dxa"/>
            </w:tcMar>
          </w:tcPr>
          <w:p w14:paraId="61CC3027" w14:textId="77777777" w:rsidR="008160E8" w:rsidRDefault="00C803E6">
            <w:r>
              <w:rPr>
                <w:color w:val="000000"/>
              </w:rPr>
              <w:t>Policymakers, local administrators, agricultural planners, students</w:t>
            </w:r>
          </w:p>
        </w:tc>
      </w:tr>
      <w:tr w:rsidR="008160E8" w14:paraId="237302A8" w14:textId="77777777">
        <w:tblPrEx>
          <w:tblCellMar>
            <w:top w:w="0" w:type="dxa"/>
            <w:bottom w:w="0" w:type="dxa"/>
          </w:tblCellMar>
        </w:tblPrEx>
        <w:tc>
          <w:tcPr>
            <w:tcW w:w="5800" w:type="dxa"/>
            <w:tcMar>
              <w:top w:w="100" w:type="dxa"/>
              <w:left w:w="120" w:type="dxa"/>
              <w:bottom w:w="100" w:type="dxa"/>
              <w:right w:w="120" w:type="dxa"/>
            </w:tcMar>
          </w:tcPr>
          <w:p w14:paraId="12839BB1" w14:textId="77777777" w:rsidR="008160E8" w:rsidRDefault="00C803E6">
            <w:r>
              <w:rPr>
                <w:color w:val="000000"/>
              </w:rPr>
              <w:t xml:space="preserve">Slow manual processing before patterns </w:t>
            </w:r>
            <w:proofErr w:type="gramStart"/>
            <w:r>
              <w:rPr>
                <w:color w:val="000000"/>
              </w:rPr>
              <w:t>become</w:t>
            </w:r>
            <w:proofErr w:type="gramEnd"/>
            <w:r>
              <w:rPr>
                <w:color w:val="000000"/>
              </w:rPr>
              <w:t xml:space="preserve"> visible</w:t>
            </w:r>
          </w:p>
        </w:tc>
        <w:tc>
          <w:tcPr>
            <w:tcW w:w="4000" w:type="dxa"/>
            <w:tcMar>
              <w:top w:w="100" w:type="dxa"/>
              <w:left w:w="120" w:type="dxa"/>
              <w:bottom w:w="100" w:type="dxa"/>
              <w:right w:w="120" w:type="dxa"/>
            </w:tcMar>
          </w:tcPr>
          <w:p w14:paraId="5DF88E2B" w14:textId="77777777" w:rsidR="008160E8" w:rsidRDefault="00C803E6">
            <w:r>
              <w:rPr>
                <w:color w:val="000000"/>
              </w:rPr>
              <w:t>Meteorologists, disaster management agencies</w:t>
            </w:r>
          </w:p>
        </w:tc>
      </w:tr>
      <w:tr w:rsidR="008160E8" w14:paraId="58E09CBB" w14:textId="77777777">
        <w:tblPrEx>
          <w:tblCellMar>
            <w:top w:w="0" w:type="dxa"/>
            <w:bottom w:w="0" w:type="dxa"/>
          </w:tblCellMar>
        </w:tblPrEx>
        <w:tc>
          <w:tcPr>
            <w:tcW w:w="5800" w:type="dxa"/>
            <w:tcMar>
              <w:top w:w="100" w:type="dxa"/>
              <w:left w:w="120" w:type="dxa"/>
              <w:bottom w:w="100" w:type="dxa"/>
              <w:right w:w="120" w:type="dxa"/>
            </w:tcMar>
          </w:tcPr>
          <w:p w14:paraId="0E39A440" w14:textId="77777777" w:rsidR="008160E8" w:rsidRDefault="00C803E6">
            <w:r>
              <w:rPr>
                <w:color w:val="000000"/>
              </w:rPr>
              <w:t>Fragmented, manual cross-referencing of multiple data sources</w:t>
            </w:r>
          </w:p>
        </w:tc>
        <w:tc>
          <w:tcPr>
            <w:tcW w:w="4000" w:type="dxa"/>
            <w:tcMar>
              <w:top w:w="100" w:type="dxa"/>
              <w:left w:w="120" w:type="dxa"/>
              <w:bottom w:w="100" w:type="dxa"/>
              <w:right w:w="120" w:type="dxa"/>
            </w:tcMar>
          </w:tcPr>
          <w:p w14:paraId="545EEE16" w14:textId="77777777" w:rsidR="008160E8" w:rsidRDefault="00C803E6">
            <w:r>
              <w:rPr>
                <w:color w:val="000000"/>
              </w:rPr>
              <w:t>Researchers, agricultural planners</w:t>
            </w:r>
          </w:p>
        </w:tc>
      </w:tr>
      <w:tr w:rsidR="008160E8" w14:paraId="20717132" w14:textId="77777777">
        <w:tblPrEx>
          <w:tblCellMar>
            <w:top w:w="0" w:type="dxa"/>
            <w:bottom w:w="0" w:type="dxa"/>
          </w:tblCellMar>
        </w:tblPrEx>
        <w:tc>
          <w:tcPr>
            <w:tcW w:w="5800" w:type="dxa"/>
            <w:tcMar>
              <w:top w:w="100" w:type="dxa"/>
              <w:left w:w="120" w:type="dxa"/>
              <w:bottom w:w="100" w:type="dxa"/>
              <w:right w:w="120" w:type="dxa"/>
            </w:tcMar>
          </w:tcPr>
          <w:p w14:paraId="3BE98A80" w14:textId="77777777" w:rsidR="008160E8" w:rsidRDefault="00C803E6">
            <w:r>
              <w:rPr>
                <w:color w:val="000000"/>
              </w:rPr>
              <w:t>Expensive or proprietary existing tools</w:t>
            </w:r>
          </w:p>
        </w:tc>
        <w:tc>
          <w:tcPr>
            <w:tcW w:w="4000" w:type="dxa"/>
            <w:tcMar>
              <w:top w:w="100" w:type="dxa"/>
              <w:left w:w="120" w:type="dxa"/>
              <w:bottom w:w="100" w:type="dxa"/>
              <w:right w:w="120" w:type="dxa"/>
            </w:tcMar>
          </w:tcPr>
          <w:p w14:paraId="09731ECE" w14:textId="77777777" w:rsidR="008160E8" w:rsidRDefault="00C803E6">
            <w:r>
              <w:rPr>
                <w:color w:val="000000"/>
              </w:rPr>
              <w:t>Students, small research teams, regional planning bodies</w:t>
            </w:r>
          </w:p>
        </w:tc>
      </w:tr>
      <w:tr w:rsidR="008160E8" w14:paraId="4F0151E6" w14:textId="77777777">
        <w:tblPrEx>
          <w:tblCellMar>
            <w:top w:w="0" w:type="dxa"/>
            <w:bottom w:w="0" w:type="dxa"/>
          </w:tblCellMar>
        </w:tblPrEx>
        <w:tc>
          <w:tcPr>
            <w:tcW w:w="5800" w:type="dxa"/>
            <w:tcMar>
              <w:top w:w="100" w:type="dxa"/>
              <w:left w:w="120" w:type="dxa"/>
              <w:bottom w:w="100" w:type="dxa"/>
              <w:right w:w="120" w:type="dxa"/>
            </w:tcMar>
          </w:tcPr>
          <w:p w14:paraId="3B105305" w14:textId="77777777" w:rsidR="008160E8" w:rsidRDefault="00C803E6">
            <w:r>
              <w:rPr>
                <w:color w:val="000000"/>
              </w:rPr>
              <w:t>Delayed access to processed visualizations during extreme events</w:t>
            </w:r>
          </w:p>
        </w:tc>
        <w:tc>
          <w:tcPr>
            <w:tcW w:w="4000" w:type="dxa"/>
            <w:tcMar>
              <w:top w:w="100" w:type="dxa"/>
              <w:left w:w="120" w:type="dxa"/>
              <w:bottom w:w="100" w:type="dxa"/>
              <w:right w:w="120" w:type="dxa"/>
            </w:tcMar>
          </w:tcPr>
          <w:p w14:paraId="7C4DC812" w14:textId="77777777" w:rsidR="008160E8" w:rsidRDefault="00C803E6">
            <w:r>
              <w:rPr>
                <w:color w:val="000000"/>
              </w:rPr>
              <w:t>Disaster management agencies, local governments, affected communities</w:t>
            </w:r>
          </w:p>
        </w:tc>
      </w:tr>
    </w:tbl>
    <w:p w14:paraId="00AFCC09" w14:textId="77777777" w:rsidR="008160E8" w:rsidRPr="00D03B53" w:rsidRDefault="00C803E6">
      <w:pPr>
        <w:pStyle w:val="Heading2"/>
        <w:spacing w:before="300" w:after="140"/>
        <w:rPr>
          <w:sz w:val="28"/>
          <w:szCs w:val="28"/>
        </w:rPr>
      </w:pPr>
      <w:r w:rsidRPr="00D03B53">
        <w:rPr>
          <w:b/>
          <w:bCs/>
          <w:color w:val="000000"/>
          <w:sz w:val="28"/>
          <w:szCs w:val="28"/>
        </w:rPr>
        <w:t>2.4 Discussion of Major Challenges</w:t>
      </w:r>
    </w:p>
    <w:p w14:paraId="733322D3" w14:textId="77777777" w:rsidR="008160E8" w:rsidRPr="00D03B53" w:rsidRDefault="00C803E6" w:rsidP="00027447">
      <w:pPr>
        <w:pStyle w:val="ListParagraph"/>
        <w:numPr>
          <w:ilvl w:val="0"/>
          <w:numId w:val="2"/>
        </w:numPr>
        <w:spacing w:after="120" w:line="340" w:lineRule="auto"/>
        <w:jc w:val="both"/>
        <w:rPr>
          <w:sz w:val="24"/>
          <w:szCs w:val="24"/>
        </w:rPr>
      </w:pPr>
      <w:r w:rsidRPr="00D03B53">
        <w:rPr>
          <w:b/>
          <w:bCs/>
          <w:sz w:val="24"/>
          <w:szCs w:val="24"/>
        </w:rPr>
        <w:t xml:space="preserve">Technical barrier: </w:t>
      </w:r>
      <w:r w:rsidRPr="00D03B53">
        <w:rPr>
          <w:sz w:val="24"/>
          <w:szCs w:val="24"/>
        </w:rPr>
        <w:t xml:space="preserve">Raw satellite data is typically distributed in complex scientific formats (e.g., HDF, </w:t>
      </w:r>
      <w:proofErr w:type="spellStart"/>
      <w:r w:rsidRPr="00D03B53">
        <w:rPr>
          <w:sz w:val="24"/>
          <w:szCs w:val="24"/>
        </w:rPr>
        <w:t>NetCDF</w:t>
      </w:r>
      <w:proofErr w:type="spellEnd"/>
      <w:r w:rsidRPr="00D03B53">
        <w:rPr>
          <w:sz w:val="24"/>
          <w:szCs w:val="24"/>
        </w:rPr>
        <w:t>, GRIB) that require specialised libraries and domain knowledge to open and interpret. Non-expert stakeholders simply cannot use the data in its native form, which excludes them from a resource that is nominally public.</w:t>
      </w:r>
    </w:p>
    <w:p w14:paraId="0BCBE348" w14:textId="77777777" w:rsidR="008160E8" w:rsidRPr="00D03B53" w:rsidRDefault="00C803E6" w:rsidP="00027447">
      <w:pPr>
        <w:pStyle w:val="ListParagraph"/>
        <w:numPr>
          <w:ilvl w:val="0"/>
          <w:numId w:val="2"/>
        </w:numPr>
        <w:spacing w:after="120" w:line="340" w:lineRule="auto"/>
        <w:jc w:val="both"/>
        <w:rPr>
          <w:sz w:val="24"/>
          <w:szCs w:val="24"/>
        </w:rPr>
      </w:pPr>
      <w:r w:rsidRPr="00D03B53">
        <w:rPr>
          <w:b/>
          <w:bCs/>
          <w:sz w:val="24"/>
          <w:szCs w:val="24"/>
        </w:rPr>
        <w:t xml:space="preserve">Time pressure during events: </w:t>
      </w:r>
      <w:r w:rsidRPr="00D03B53">
        <w:rPr>
          <w:sz w:val="24"/>
          <w:szCs w:val="24"/>
        </w:rPr>
        <w:t>Disaster-management teams often need actionable insight within minutes of an emerging event such as a cyclone. Manual processing pipelines, which can take hours, are simply too slow for this operational tempo, and delays can directly translate into inadequate evacuation or relief planning.</w:t>
      </w:r>
    </w:p>
    <w:p w14:paraId="27DAEC18" w14:textId="77777777" w:rsidR="008160E8" w:rsidRPr="00D03B53" w:rsidRDefault="00C803E6" w:rsidP="00027447">
      <w:pPr>
        <w:pStyle w:val="ListParagraph"/>
        <w:numPr>
          <w:ilvl w:val="0"/>
          <w:numId w:val="2"/>
        </w:numPr>
        <w:spacing w:after="120" w:line="340" w:lineRule="auto"/>
        <w:jc w:val="both"/>
        <w:rPr>
          <w:sz w:val="24"/>
          <w:szCs w:val="24"/>
        </w:rPr>
      </w:pPr>
      <w:r w:rsidRPr="00D03B53">
        <w:rPr>
          <w:b/>
          <w:bCs/>
          <w:sz w:val="24"/>
          <w:szCs w:val="24"/>
        </w:rPr>
        <w:t xml:space="preserve">Fragmentation across sources: </w:t>
      </w:r>
      <w:r w:rsidRPr="00D03B53">
        <w:rPr>
          <w:sz w:val="24"/>
          <w:szCs w:val="24"/>
        </w:rPr>
        <w:t>Cross-referencing variables such as temperature, precipitation, and cloud cover today means pulling data from separate portals and manually combining it, typically in spreadsheets or one-off scripts. This is time-consuming and introduces a real risk of error or inconsistency between combined datasets.</w:t>
      </w:r>
    </w:p>
    <w:p w14:paraId="14A00B45" w14:textId="77777777" w:rsidR="008160E8" w:rsidRPr="00D03B53" w:rsidRDefault="00C803E6" w:rsidP="00027447">
      <w:pPr>
        <w:pStyle w:val="ListParagraph"/>
        <w:numPr>
          <w:ilvl w:val="0"/>
          <w:numId w:val="2"/>
        </w:numPr>
        <w:spacing w:after="120" w:line="340" w:lineRule="auto"/>
        <w:jc w:val="both"/>
        <w:rPr>
          <w:sz w:val="24"/>
          <w:szCs w:val="24"/>
        </w:rPr>
      </w:pPr>
      <w:r w:rsidRPr="00D03B53">
        <w:rPr>
          <w:b/>
          <w:bCs/>
          <w:sz w:val="24"/>
          <w:szCs w:val="24"/>
        </w:rPr>
        <w:t xml:space="preserve">Cost and licensing barriers: </w:t>
      </w:r>
      <w:r w:rsidRPr="00D03B53">
        <w:rPr>
          <w:sz w:val="24"/>
          <w:szCs w:val="24"/>
        </w:rPr>
        <w:t>Much of the tooling capable of professional-grade satellite data analysis is proprietary and expensive, which puts it out of reach for students, small research teams, and regional government bodies with limited budgets.</w:t>
      </w:r>
    </w:p>
    <w:p w14:paraId="5ADD1288" w14:textId="77777777" w:rsidR="008160E8" w:rsidRPr="00D03B53" w:rsidRDefault="00C803E6" w:rsidP="00027447">
      <w:pPr>
        <w:pStyle w:val="ListParagraph"/>
        <w:numPr>
          <w:ilvl w:val="0"/>
          <w:numId w:val="2"/>
        </w:numPr>
        <w:spacing w:after="120" w:line="340" w:lineRule="auto"/>
        <w:jc w:val="both"/>
        <w:rPr>
          <w:sz w:val="24"/>
          <w:szCs w:val="24"/>
        </w:rPr>
      </w:pPr>
      <w:r w:rsidRPr="00D03B53">
        <w:rPr>
          <w:b/>
          <w:bCs/>
          <w:sz w:val="24"/>
          <w:szCs w:val="24"/>
        </w:rPr>
        <w:t xml:space="preserve">Skill gap among decision-makers: </w:t>
      </w:r>
      <w:r w:rsidRPr="00D03B53">
        <w:rPr>
          <w:sz w:val="24"/>
          <w:szCs w:val="24"/>
        </w:rPr>
        <w:t>Local administrators and planners generally lack GIS or remote-sensing training, meaning even if they had access to raw data or expert-grade tools, they would not be equipped to use them effectively without a simplified interface layer.</w:t>
      </w:r>
    </w:p>
    <w:p w14:paraId="743F0E91" w14:textId="2ACC24E8" w:rsidR="00FF755D" w:rsidRPr="00D03B53" w:rsidRDefault="00C803E6" w:rsidP="00027447">
      <w:pPr>
        <w:pStyle w:val="ListParagraph"/>
        <w:numPr>
          <w:ilvl w:val="0"/>
          <w:numId w:val="2"/>
        </w:numPr>
        <w:spacing w:after="120" w:line="340" w:lineRule="auto"/>
        <w:jc w:val="both"/>
        <w:rPr>
          <w:sz w:val="24"/>
          <w:szCs w:val="24"/>
        </w:rPr>
      </w:pPr>
      <w:r w:rsidRPr="00D03B53">
        <w:rPr>
          <w:b/>
          <w:bCs/>
          <w:sz w:val="24"/>
          <w:szCs w:val="24"/>
        </w:rPr>
        <w:lastRenderedPageBreak/>
        <w:t xml:space="preserve">Scale of continuous data generation: </w:t>
      </w:r>
      <w:r w:rsidRPr="00D03B53">
        <w:rPr>
          <w:sz w:val="24"/>
          <w:szCs w:val="24"/>
        </w:rPr>
        <w:t>Satellite feeds are generated continuously and in large volumes. Ad-hoc or manual workflows do not scale to this rate of data generation, particularly as more satellite sources and longer historical archives are added over time.</w:t>
      </w:r>
    </w:p>
    <w:p w14:paraId="64234CE3" w14:textId="1313A8CA" w:rsidR="008160E8" w:rsidRDefault="00C803E6">
      <w:pPr>
        <w:pStyle w:val="Heading1"/>
        <w:pBdr>
          <w:bottom w:val="single" w:sz="6" w:space="4" w:color="000000"/>
        </w:pBdr>
        <w:spacing w:before="240" w:after="200"/>
      </w:pPr>
      <w:r>
        <w:rPr>
          <w:b/>
          <w:bCs/>
          <w:color w:val="000000"/>
        </w:rPr>
        <w:t>3</w:t>
      </w:r>
      <w:r>
        <w:rPr>
          <w:b/>
          <w:bCs/>
          <w:color w:val="000000"/>
        </w:rPr>
        <w:t>. Analysis of the Current Approach</w:t>
      </w:r>
    </w:p>
    <w:p w14:paraId="39499BB9" w14:textId="77777777" w:rsidR="008160E8" w:rsidRPr="00AD3A9D" w:rsidRDefault="00C803E6">
      <w:pPr>
        <w:pStyle w:val="Heading2"/>
        <w:spacing w:before="300" w:after="140"/>
        <w:rPr>
          <w:sz w:val="28"/>
          <w:szCs w:val="28"/>
        </w:rPr>
      </w:pPr>
      <w:r w:rsidRPr="00AD3A9D">
        <w:rPr>
          <w:b/>
          <w:bCs/>
          <w:color w:val="000000"/>
          <w:sz w:val="28"/>
          <w:szCs w:val="28"/>
        </w:rPr>
        <w:t>3.1 Description of the Existing Process</w:t>
      </w:r>
    </w:p>
    <w:p w14:paraId="57E7DA54" w14:textId="77777777" w:rsidR="008160E8" w:rsidRPr="00AD3A9D" w:rsidRDefault="00C803E6">
      <w:pPr>
        <w:spacing w:after="200" w:line="360" w:lineRule="auto"/>
        <w:jc w:val="both"/>
        <w:rPr>
          <w:sz w:val="24"/>
          <w:szCs w:val="24"/>
        </w:rPr>
      </w:pPr>
      <w:r w:rsidRPr="00AD3A9D">
        <w:rPr>
          <w:sz w:val="24"/>
          <w:szCs w:val="24"/>
        </w:rPr>
        <w:t xml:space="preserve">Today, meteorologists and researchers typically begin by downloading raw satellite files from agency portals such as NASA </w:t>
      </w:r>
      <w:proofErr w:type="spellStart"/>
      <w:r w:rsidRPr="00AD3A9D">
        <w:rPr>
          <w:sz w:val="24"/>
          <w:szCs w:val="24"/>
        </w:rPr>
        <w:t>Earthdata</w:t>
      </w:r>
      <w:proofErr w:type="spellEnd"/>
      <w:r w:rsidRPr="00AD3A9D">
        <w:rPr>
          <w:sz w:val="24"/>
          <w:szCs w:val="24"/>
        </w:rPr>
        <w:t xml:space="preserve"> or NOAA's data repositories. These files then have to be processed locally using specialised scientific software — commonly Python-based tooling built on libraries such as GDAL, alongside desktop tools such as ENVI or proprietary GIS suites. When a researcher needs to cross-reference multiple variables, for example comparing temperature against precipitation for a given region, they generally pull each variable from a separate portal or file and manually combine the results, often in spreadsheets </w:t>
      </w:r>
      <w:r w:rsidRPr="00AD3A9D">
        <w:rPr>
          <w:sz w:val="24"/>
          <w:szCs w:val="24"/>
        </w:rPr>
        <w:t>or bespoke scripts written for that specific analysis.</w:t>
      </w:r>
    </w:p>
    <w:p w14:paraId="74AFA559" w14:textId="77777777" w:rsidR="008160E8" w:rsidRPr="00AD3A9D" w:rsidRDefault="00C803E6">
      <w:pPr>
        <w:spacing w:after="200" w:line="360" w:lineRule="auto"/>
        <w:jc w:val="both"/>
        <w:rPr>
          <w:color w:val="0D0D0D" w:themeColor="text1" w:themeTint="F2"/>
          <w:sz w:val="24"/>
          <w:szCs w:val="24"/>
        </w:rPr>
      </w:pPr>
      <w:r w:rsidRPr="00AD3A9D">
        <w:rPr>
          <w:sz w:val="24"/>
          <w:szCs w:val="24"/>
        </w:rPr>
        <w:t xml:space="preserve">Once analysis is complete, insights are typically shared with decision-makers as static outputs: PDF reports, briefing slides, or verbal summaries in meetings. There is no self-serve, interactive layer that lets a policymaker or planner explore the underlying data themselves — they depend entirely on the researcher's </w:t>
      </w:r>
      <w:r w:rsidRPr="00AD3A9D">
        <w:rPr>
          <w:color w:val="0D0D0D" w:themeColor="text1" w:themeTint="F2"/>
          <w:sz w:val="24"/>
          <w:szCs w:val="24"/>
        </w:rPr>
        <w:t>static output and cannot ask a follow-up question of the data without going back to the specialist team.</w:t>
      </w:r>
    </w:p>
    <w:p w14:paraId="11674990" w14:textId="77777777" w:rsidR="008160E8" w:rsidRPr="00AD3A9D" w:rsidRDefault="00C803E6" w:rsidP="00027447">
      <w:pPr>
        <w:pStyle w:val="Heading3"/>
        <w:spacing w:before="200" w:after="100"/>
        <w:jc w:val="both"/>
        <w:rPr>
          <w:color w:val="0D0D0D" w:themeColor="text1" w:themeTint="F2"/>
        </w:rPr>
      </w:pPr>
      <w:r w:rsidRPr="00AD3A9D">
        <w:rPr>
          <w:b/>
          <w:bCs/>
          <w:color w:val="0D0D0D" w:themeColor="text1" w:themeTint="F2"/>
        </w:rPr>
        <w:t>A simplified view of today's workflow:</w:t>
      </w:r>
    </w:p>
    <w:p w14:paraId="427DC119" w14:textId="77777777" w:rsidR="008160E8" w:rsidRPr="00AD3A9D" w:rsidRDefault="00C803E6" w:rsidP="00027447">
      <w:pPr>
        <w:pStyle w:val="ListParagraph"/>
        <w:numPr>
          <w:ilvl w:val="0"/>
          <w:numId w:val="3"/>
        </w:numPr>
        <w:spacing w:after="120" w:line="340" w:lineRule="auto"/>
        <w:jc w:val="both"/>
        <w:rPr>
          <w:sz w:val="24"/>
          <w:szCs w:val="24"/>
        </w:rPr>
      </w:pPr>
      <w:r w:rsidRPr="00AD3A9D">
        <w:rPr>
          <w:sz w:val="24"/>
          <w:szCs w:val="24"/>
        </w:rPr>
        <w:t>Raw satellite data is published by NASA, NOAA, or another public agency.</w:t>
      </w:r>
    </w:p>
    <w:p w14:paraId="6D65C73A" w14:textId="77777777" w:rsidR="008160E8" w:rsidRPr="00AD3A9D" w:rsidRDefault="00C803E6" w:rsidP="00027447">
      <w:pPr>
        <w:pStyle w:val="ListParagraph"/>
        <w:numPr>
          <w:ilvl w:val="0"/>
          <w:numId w:val="3"/>
        </w:numPr>
        <w:spacing w:after="120" w:line="340" w:lineRule="auto"/>
        <w:jc w:val="both"/>
        <w:rPr>
          <w:sz w:val="24"/>
          <w:szCs w:val="24"/>
        </w:rPr>
      </w:pPr>
      <w:r w:rsidRPr="00AD3A9D">
        <w:rPr>
          <w:sz w:val="24"/>
          <w:szCs w:val="24"/>
        </w:rPr>
        <w:t>A researcher manually downloads the relevant files.</w:t>
      </w:r>
    </w:p>
    <w:p w14:paraId="7498F287" w14:textId="77777777" w:rsidR="008160E8" w:rsidRPr="00AD3A9D" w:rsidRDefault="00C803E6" w:rsidP="00027447">
      <w:pPr>
        <w:pStyle w:val="ListParagraph"/>
        <w:numPr>
          <w:ilvl w:val="0"/>
          <w:numId w:val="3"/>
        </w:numPr>
        <w:spacing w:after="120" w:line="340" w:lineRule="auto"/>
        <w:jc w:val="both"/>
        <w:rPr>
          <w:sz w:val="24"/>
          <w:szCs w:val="24"/>
        </w:rPr>
      </w:pPr>
      <w:r w:rsidRPr="00AD3A9D">
        <w:rPr>
          <w:sz w:val="24"/>
          <w:szCs w:val="24"/>
        </w:rPr>
        <w:t>The researcher processes the files locally using specialised software (GDAL scripts, ENVI, GIS tools).</w:t>
      </w:r>
    </w:p>
    <w:p w14:paraId="2A9D2BFE" w14:textId="77777777" w:rsidR="008160E8" w:rsidRPr="00AD3A9D" w:rsidRDefault="00C803E6" w:rsidP="00027447">
      <w:pPr>
        <w:pStyle w:val="ListParagraph"/>
        <w:numPr>
          <w:ilvl w:val="0"/>
          <w:numId w:val="3"/>
        </w:numPr>
        <w:spacing w:after="120" w:line="340" w:lineRule="auto"/>
        <w:jc w:val="both"/>
        <w:rPr>
          <w:sz w:val="24"/>
          <w:szCs w:val="24"/>
        </w:rPr>
      </w:pPr>
      <w:r w:rsidRPr="00AD3A9D">
        <w:rPr>
          <w:sz w:val="24"/>
          <w:szCs w:val="24"/>
        </w:rPr>
        <w:t>If multiple variables are needed, the researcher repeats this for each source and manually merges the results.</w:t>
      </w:r>
    </w:p>
    <w:p w14:paraId="6AAD67FE" w14:textId="77777777" w:rsidR="008160E8" w:rsidRPr="00AD3A9D" w:rsidRDefault="00C803E6" w:rsidP="00027447">
      <w:pPr>
        <w:pStyle w:val="ListParagraph"/>
        <w:numPr>
          <w:ilvl w:val="0"/>
          <w:numId w:val="3"/>
        </w:numPr>
        <w:spacing w:after="120" w:line="340" w:lineRule="auto"/>
        <w:jc w:val="both"/>
        <w:rPr>
          <w:sz w:val="24"/>
          <w:szCs w:val="24"/>
        </w:rPr>
      </w:pPr>
      <w:r w:rsidRPr="00AD3A9D">
        <w:rPr>
          <w:sz w:val="24"/>
          <w:szCs w:val="24"/>
        </w:rPr>
        <w:t>The researcher performs the analysis and produces a static report, chart, or briefing.</w:t>
      </w:r>
    </w:p>
    <w:p w14:paraId="2E5FC9F9" w14:textId="77777777" w:rsidR="008160E8" w:rsidRPr="00AD3A9D" w:rsidRDefault="00C803E6">
      <w:pPr>
        <w:pStyle w:val="Heading2"/>
        <w:spacing w:before="300" w:after="140"/>
        <w:rPr>
          <w:sz w:val="28"/>
          <w:szCs w:val="28"/>
        </w:rPr>
      </w:pPr>
      <w:r w:rsidRPr="00AD3A9D">
        <w:rPr>
          <w:b/>
          <w:bCs/>
          <w:color w:val="000000"/>
          <w:sz w:val="28"/>
          <w:szCs w:val="28"/>
        </w:rPr>
        <w:t>3.2 Strengths of the Current Approach</w:t>
      </w:r>
    </w:p>
    <w:p w14:paraId="2BD4178C"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lastRenderedPageBreak/>
        <w:t>H</w:t>
      </w:r>
      <w:r w:rsidRPr="00AD3A9D">
        <w:rPr>
          <w:b/>
          <w:bCs/>
          <w:sz w:val="24"/>
          <w:szCs w:val="24"/>
        </w:rPr>
        <w:t xml:space="preserve">igh analytical accuracy: </w:t>
      </w:r>
      <w:r w:rsidRPr="00AD3A9D">
        <w:rPr>
          <w:sz w:val="24"/>
          <w:szCs w:val="24"/>
        </w:rPr>
        <w:t>Specialised scientific software used by experts is highly capable and precise, and offers deep analytical functionality suited to rigorous scientific research.</w:t>
      </w:r>
    </w:p>
    <w:p w14:paraId="02981148"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Reliable data sources: </w:t>
      </w:r>
      <w:r w:rsidRPr="00AD3A9D">
        <w:rPr>
          <w:sz w:val="24"/>
          <w:szCs w:val="24"/>
        </w:rPr>
        <w:t>Established public data sources such as NASA and NOAA are well-documented, continuously updated, and generally considered authoritative.</w:t>
      </w:r>
    </w:p>
    <w:p w14:paraId="1EDBAC35"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Strong domain expertise: </w:t>
      </w:r>
      <w:r w:rsidRPr="00AD3A9D">
        <w:rPr>
          <w:sz w:val="24"/>
          <w:szCs w:val="24"/>
        </w:rPr>
        <w:t>The researchers performing the analysis today bring deep subject-matter knowledge, which reduces the risk of misinterpreting raw satellite signals.</w:t>
      </w:r>
    </w:p>
    <w:p w14:paraId="6C6A37CF" w14:textId="77777777" w:rsidR="008160E8" w:rsidRPr="00AD3A9D" w:rsidRDefault="00C803E6">
      <w:pPr>
        <w:pStyle w:val="Heading2"/>
        <w:spacing w:before="300" w:after="140"/>
        <w:rPr>
          <w:sz w:val="28"/>
          <w:szCs w:val="28"/>
        </w:rPr>
      </w:pPr>
      <w:r w:rsidRPr="00AD3A9D">
        <w:rPr>
          <w:b/>
          <w:bCs/>
          <w:color w:val="000000"/>
          <w:sz w:val="28"/>
          <w:szCs w:val="28"/>
        </w:rPr>
        <w:t>3.3 Limitations of the Current Approach</w:t>
      </w:r>
    </w:p>
    <w:p w14:paraId="41EBE6C7"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High technical barrier: </w:t>
      </w:r>
      <w:r w:rsidRPr="00AD3A9D">
        <w:rPr>
          <w:sz w:val="24"/>
          <w:szCs w:val="24"/>
        </w:rPr>
        <w:t>The current approach is usable only by trained specialists, excluding policymakers, planners, and students from direct access to the data.</w:t>
      </w:r>
    </w:p>
    <w:p w14:paraId="12012D66"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Slow turnaround: </w:t>
      </w:r>
      <w:r w:rsidRPr="00AD3A9D">
        <w:rPr>
          <w:sz w:val="24"/>
          <w:szCs w:val="24"/>
        </w:rPr>
        <w:t>Manual processing delays the delivery of insight, which is especially costly during fast-moving events such as cyclones or floods.</w:t>
      </w:r>
    </w:p>
    <w:p w14:paraId="52375202"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No interactive interface: </w:t>
      </w:r>
      <w:r w:rsidRPr="00AD3A9D">
        <w:rPr>
          <w:sz w:val="24"/>
          <w:szCs w:val="24"/>
        </w:rPr>
        <w:t>Outputs are static (PDFs, slides, briefings) rather than explorable, so end users cannot ask their own follow-up questions of the data.</w:t>
      </w:r>
    </w:p>
    <w:p w14:paraId="2F51FA28"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Fragmented cross-referencing: </w:t>
      </w:r>
      <w:r w:rsidRPr="00AD3A9D">
        <w:rPr>
          <w:sz w:val="24"/>
          <w:szCs w:val="24"/>
        </w:rPr>
        <w:t>Combining multiple data sources manually increases both the time required and the risk of inconsistency or error.</w:t>
      </w:r>
    </w:p>
    <w:p w14:paraId="76F6ABCA"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Cost barriers: </w:t>
      </w:r>
      <w:r w:rsidRPr="00AD3A9D">
        <w:rPr>
          <w:sz w:val="24"/>
          <w:szCs w:val="24"/>
        </w:rPr>
        <w:t>Proprietary tools restrict access for smaller institutions, regional governments, and students who cannot afford specialised licenses.</w:t>
      </w:r>
    </w:p>
    <w:p w14:paraId="70296DB9"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No automated anomaly detection: </w:t>
      </w:r>
      <w:r w:rsidRPr="00AD3A9D">
        <w:rPr>
          <w:sz w:val="24"/>
          <w:szCs w:val="24"/>
        </w:rPr>
        <w:t>Because pattern recognition depends on manual review, unusual signals can be missed entirely or noticed only after a significant delay.</w:t>
      </w:r>
    </w:p>
    <w:p w14:paraId="2F570CE1" w14:textId="77777777" w:rsidR="008160E8" w:rsidRDefault="00C803E6">
      <w:pPr>
        <w:pStyle w:val="Heading1"/>
        <w:pageBreakBefore/>
        <w:pBdr>
          <w:bottom w:val="single" w:sz="6" w:space="4" w:color="000000"/>
        </w:pBdr>
        <w:spacing w:before="240" w:after="200"/>
      </w:pPr>
      <w:r>
        <w:rPr>
          <w:b/>
          <w:bCs/>
          <w:color w:val="000000"/>
        </w:rPr>
        <w:lastRenderedPageBreak/>
        <w:t>4. Proposed Software Solution</w:t>
      </w:r>
    </w:p>
    <w:p w14:paraId="3995D813" w14:textId="77777777" w:rsidR="008160E8" w:rsidRPr="00AD3A9D" w:rsidRDefault="00C803E6">
      <w:pPr>
        <w:pStyle w:val="Heading2"/>
        <w:spacing w:before="300" w:after="140"/>
        <w:rPr>
          <w:sz w:val="28"/>
          <w:szCs w:val="28"/>
        </w:rPr>
      </w:pPr>
      <w:r w:rsidRPr="00AD3A9D">
        <w:rPr>
          <w:b/>
          <w:bCs/>
          <w:color w:val="000000"/>
          <w:sz w:val="28"/>
          <w:szCs w:val="28"/>
        </w:rPr>
        <w:t>4.1 Solution Overview</w:t>
      </w:r>
    </w:p>
    <w:p w14:paraId="448F1D8E" w14:textId="77777777" w:rsidR="008160E8" w:rsidRPr="00AD3A9D" w:rsidRDefault="00C803E6">
      <w:pPr>
        <w:spacing w:after="200" w:line="360" w:lineRule="auto"/>
        <w:jc w:val="both"/>
        <w:rPr>
          <w:sz w:val="24"/>
          <w:szCs w:val="24"/>
        </w:rPr>
      </w:pPr>
      <w:r w:rsidRPr="00AD3A9D">
        <w:rPr>
          <w:sz w:val="24"/>
          <w:szCs w:val="24"/>
        </w:rPr>
        <w:t>The proposed solution is a cloud-hosted, web-based Satellite Data Visualization Platform built from loosely coupled modules that communicate through well-defined APIs. Raw satellite data is ingested automatically from public sources, converted into standard, analysis-ready formats, and stored centrally. From there, it is exposed to users through an interactive map, time-series charts, layer overlays, and anomaly alerts — completely removing the need for end users to ever touch a raw scientific data file.</w:t>
      </w:r>
    </w:p>
    <w:p w14:paraId="416DA375" w14:textId="77777777" w:rsidR="008160E8" w:rsidRPr="00AD3A9D" w:rsidRDefault="00C803E6">
      <w:pPr>
        <w:pStyle w:val="Heading2"/>
        <w:spacing w:before="300" w:after="140"/>
        <w:rPr>
          <w:sz w:val="28"/>
          <w:szCs w:val="28"/>
        </w:rPr>
      </w:pPr>
      <w:r w:rsidRPr="00AD3A9D">
        <w:rPr>
          <w:b/>
          <w:bCs/>
          <w:color w:val="000000"/>
          <w:sz w:val="28"/>
          <w:szCs w:val="28"/>
        </w:rPr>
        <w:t>4.2 High-Level System Architecture</w:t>
      </w:r>
    </w:p>
    <w:p w14:paraId="2624954C" w14:textId="77777777" w:rsidR="008160E8" w:rsidRPr="00AD3A9D" w:rsidRDefault="00C803E6">
      <w:pPr>
        <w:spacing w:after="200" w:line="360" w:lineRule="auto"/>
        <w:jc w:val="both"/>
        <w:rPr>
          <w:sz w:val="24"/>
          <w:szCs w:val="24"/>
        </w:rPr>
      </w:pPr>
      <w:r w:rsidRPr="00AD3A9D">
        <w:rPr>
          <w:sz w:val="24"/>
          <w:szCs w:val="24"/>
        </w:rPr>
        <w:t>The platform follows a layered architecture, which cleanly separates the concerns of data acquisition, processing, and presentation. This separation is what makes the modularity and maintainability principles (discussed in Section 4.7) achievable in practice.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8160E8" w14:paraId="7E200F5E" w14:textId="77777777">
        <w:tblPrEx>
          <w:tblCellMar>
            <w:top w:w="0" w:type="dxa"/>
            <w:bottom w:w="0" w:type="dxa"/>
          </w:tblCellMar>
        </w:tblPrEx>
        <w:tc>
          <w:tcPr>
            <w:tcW w:w="9900" w:type="dxa"/>
            <w:tcMar>
              <w:top w:w="140" w:type="dxa"/>
              <w:left w:w="200" w:type="dxa"/>
              <w:bottom w:w="140" w:type="dxa"/>
              <w:right w:w="200" w:type="dxa"/>
            </w:tcMar>
          </w:tcPr>
          <w:p w14:paraId="64805D9F" w14:textId="77777777" w:rsidR="008160E8" w:rsidRDefault="00C803E6">
            <w:pPr>
              <w:jc w:val="center"/>
            </w:pPr>
            <w:r>
              <w:rPr>
                <w:b/>
                <w:bCs/>
                <w:color w:val="000000"/>
                <w:sz w:val="22"/>
                <w:szCs w:val="22"/>
              </w:rPr>
              <w:t>Presentation Layer</w:t>
            </w:r>
          </w:p>
          <w:p w14:paraId="2B9494E0" w14:textId="77777777" w:rsidR="008160E8" w:rsidRDefault="00C803E6">
            <w:pPr>
              <w:jc w:val="center"/>
            </w:pPr>
            <w:r>
              <w:rPr>
                <w:i/>
                <w:iCs/>
                <w:color w:val="000000"/>
                <w:sz w:val="18"/>
                <w:szCs w:val="18"/>
              </w:rPr>
              <w:t>Web UI — Interactive Map, Charts, Overlay &amp; Filter Controls, Export UI</w:t>
            </w:r>
          </w:p>
        </w:tc>
      </w:tr>
    </w:tbl>
    <w:p w14:paraId="2EFA799E" w14:textId="77777777" w:rsidR="008160E8" w:rsidRDefault="00C803E6">
      <w:pPr>
        <w:spacing w:before="40" w:after="40"/>
        <w:jc w:val="center"/>
      </w:pPr>
      <w:r>
        <w:rPr>
          <w:b/>
          <w:bCs/>
          <w:color w:val="000000"/>
          <w:sz w:val="28"/>
          <w:szCs w:val="28"/>
        </w:rPr>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8160E8" w14:paraId="233AD9AB" w14:textId="77777777">
        <w:tblPrEx>
          <w:tblCellMar>
            <w:top w:w="0" w:type="dxa"/>
            <w:bottom w:w="0" w:type="dxa"/>
          </w:tblCellMar>
        </w:tblPrEx>
        <w:tc>
          <w:tcPr>
            <w:tcW w:w="9900" w:type="dxa"/>
            <w:tcMar>
              <w:top w:w="140" w:type="dxa"/>
              <w:left w:w="200" w:type="dxa"/>
              <w:bottom w:w="140" w:type="dxa"/>
              <w:right w:w="200" w:type="dxa"/>
            </w:tcMar>
          </w:tcPr>
          <w:p w14:paraId="5A186E99" w14:textId="77777777" w:rsidR="008160E8" w:rsidRDefault="00C803E6">
            <w:pPr>
              <w:jc w:val="center"/>
            </w:pPr>
            <w:r>
              <w:rPr>
                <w:b/>
                <w:bCs/>
                <w:color w:val="000000"/>
                <w:sz w:val="22"/>
                <w:szCs w:val="22"/>
              </w:rPr>
              <w:t>Application / Service Layer</w:t>
            </w:r>
          </w:p>
          <w:p w14:paraId="7657D95E" w14:textId="77777777" w:rsidR="008160E8" w:rsidRDefault="00C803E6">
            <w:pPr>
              <w:jc w:val="center"/>
            </w:pPr>
            <w:r>
              <w:rPr>
                <w:i/>
                <w:iCs/>
                <w:color w:val="000000"/>
                <w:sz w:val="18"/>
                <w:szCs w:val="18"/>
              </w:rPr>
              <w:t>Ingestion Service · Processing Engine · Anomaly Detection · Auth · Export Service (REST/</w:t>
            </w:r>
            <w:proofErr w:type="spellStart"/>
            <w:r>
              <w:rPr>
                <w:i/>
                <w:iCs/>
                <w:color w:val="000000"/>
                <w:sz w:val="18"/>
                <w:szCs w:val="18"/>
              </w:rPr>
              <w:t>GraphQL</w:t>
            </w:r>
            <w:proofErr w:type="spellEnd"/>
            <w:r>
              <w:rPr>
                <w:i/>
                <w:iCs/>
                <w:color w:val="000000"/>
                <w:sz w:val="18"/>
                <w:szCs w:val="18"/>
              </w:rPr>
              <w:t xml:space="preserve"> APIs)</w:t>
            </w:r>
          </w:p>
        </w:tc>
      </w:tr>
    </w:tbl>
    <w:p w14:paraId="23BD4BF7" w14:textId="77777777" w:rsidR="008160E8" w:rsidRDefault="00C803E6">
      <w:pPr>
        <w:spacing w:before="40" w:after="40"/>
        <w:jc w:val="center"/>
      </w:pPr>
      <w:r>
        <w:rPr>
          <w:b/>
          <w:bCs/>
          <w:color w:val="000000"/>
          <w:sz w:val="28"/>
          <w:szCs w:val="28"/>
        </w:rPr>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8160E8" w14:paraId="07656E4C" w14:textId="77777777">
        <w:tblPrEx>
          <w:tblCellMar>
            <w:top w:w="0" w:type="dxa"/>
            <w:bottom w:w="0" w:type="dxa"/>
          </w:tblCellMar>
        </w:tblPrEx>
        <w:tc>
          <w:tcPr>
            <w:tcW w:w="9900" w:type="dxa"/>
            <w:tcMar>
              <w:top w:w="140" w:type="dxa"/>
              <w:left w:w="200" w:type="dxa"/>
              <w:bottom w:w="140" w:type="dxa"/>
              <w:right w:w="200" w:type="dxa"/>
            </w:tcMar>
          </w:tcPr>
          <w:p w14:paraId="30180A37" w14:textId="77777777" w:rsidR="008160E8" w:rsidRDefault="00C803E6">
            <w:pPr>
              <w:jc w:val="center"/>
            </w:pPr>
            <w:r>
              <w:rPr>
                <w:b/>
                <w:bCs/>
                <w:color w:val="000000"/>
                <w:sz w:val="22"/>
                <w:szCs w:val="22"/>
              </w:rPr>
              <w:t>Data Layer</w:t>
            </w:r>
          </w:p>
          <w:p w14:paraId="254C9E66" w14:textId="77777777" w:rsidR="008160E8" w:rsidRDefault="00C803E6">
            <w:pPr>
              <w:jc w:val="center"/>
            </w:pPr>
            <w:r>
              <w:rPr>
                <w:i/>
                <w:iCs/>
                <w:color w:val="000000"/>
                <w:sz w:val="18"/>
                <w:szCs w:val="18"/>
              </w:rPr>
              <w:t>Spatial Database (</w:t>
            </w:r>
            <w:proofErr w:type="spellStart"/>
            <w:r>
              <w:rPr>
                <w:i/>
                <w:iCs/>
                <w:color w:val="000000"/>
                <w:sz w:val="18"/>
                <w:szCs w:val="18"/>
              </w:rPr>
              <w:t>PostGIS</w:t>
            </w:r>
            <w:proofErr w:type="spellEnd"/>
            <w:r>
              <w:rPr>
                <w:i/>
                <w:iCs/>
                <w:color w:val="000000"/>
                <w:sz w:val="18"/>
                <w:szCs w:val="18"/>
              </w:rPr>
              <w:t>) · Object Storage (imagery/tiles) · Cache</w:t>
            </w:r>
          </w:p>
        </w:tc>
      </w:tr>
    </w:tbl>
    <w:p w14:paraId="594518C6" w14:textId="77777777" w:rsidR="008160E8" w:rsidRDefault="00C803E6">
      <w:pPr>
        <w:spacing w:before="40" w:after="40"/>
        <w:jc w:val="center"/>
      </w:pPr>
      <w:r>
        <w:rPr>
          <w:b/>
          <w:bCs/>
          <w:color w:val="000000"/>
          <w:sz w:val="28"/>
          <w:szCs w:val="28"/>
        </w:rPr>
        <w: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8160E8" w14:paraId="5A628CA9" w14:textId="77777777">
        <w:tblPrEx>
          <w:tblCellMar>
            <w:top w:w="0" w:type="dxa"/>
            <w:bottom w:w="0" w:type="dxa"/>
          </w:tblCellMar>
        </w:tblPrEx>
        <w:tc>
          <w:tcPr>
            <w:tcW w:w="9900" w:type="dxa"/>
            <w:tcMar>
              <w:top w:w="140" w:type="dxa"/>
              <w:left w:w="200" w:type="dxa"/>
              <w:bottom w:w="140" w:type="dxa"/>
              <w:right w:w="200" w:type="dxa"/>
            </w:tcMar>
          </w:tcPr>
          <w:p w14:paraId="4AD4427D" w14:textId="77777777" w:rsidR="008160E8" w:rsidRDefault="00C803E6">
            <w:pPr>
              <w:jc w:val="center"/>
            </w:pPr>
            <w:r>
              <w:rPr>
                <w:b/>
                <w:bCs/>
                <w:color w:val="000000"/>
                <w:sz w:val="22"/>
                <w:szCs w:val="22"/>
              </w:rPr>
              <w:t>External Data Sources</w:t>
            </w:r>
          </w:p>
          <w:p w14:paraId="4C079817" w14:textId="77777777" w:rsidR="008160E8" w:rsidRDefault="00C803E6">
            <w:pPr>
              <w:jc w:val="center"/>
            </w:pPr>
            <w:r>
              <w:rPr>
                <w:i/>
                <w:iCs/>
                <w:color w:val="000000"/>
                <w:sz w:val="18"/>
                <w:szCs w:val="18"/>
              </w:rPr>
              <w:t xml:space="preserve">NASA </w:t>
            </w:r>
            <w:proofErr w:type="spellStart"/>
            <w:r>
              <w:rPr>
                <w:i/>
                <w:iCs/>
                <w:color w:val="000000"/>
                <w:sz w:val="18"/>
                <w:szCs w:val="18"/>
              </w:rPr>
              <w:t>Earthdata</w:t>
            </w:r>
            <w:proofErr w:type="spellEnd"/>
            <w:r>
              <w:rPr>
                <w:i/>
                <w:iCs/>
                <w:color w:val="000000"/>
                <w:sz w:val="18"/>
                <w:szCs w:val="18"/>
              </w:rPr>
              <w:t xml:space="preserve"> · NOAA · Other Public Satellite Feeds</w:t>
            </w:r>
          </w:p>
        </w:tc>
      </w:tr>
    </w:tbl>
    <w:p w14:paraId="11BB153A" w14:textId="77777777" w:rsidR="008160E8" w:rsidRDefault="008160E8">
      <w:pPr>
        <w:spacing w:after="200"/>
      </w:pPr>
    </w:p>
    <w:p w14:paraId="0CB87947" w14:textId="34F854E0" w:rsidR="00FF755D" w:rsidRPr="00AD3A9D" w:rsidRDefault="00C803E6">
      <w:pPr>
        <w:spacing w:after="200" w:line="360" w:lineRule="auto"/>
        <w:jc w:val="both"/>
        <w:rPr>
          <w:sz w:val="24"/>
          <w:szCs w:val="24"/>
        </w:rPr>
      </w:pPr>
      <w:r w:rsidRPr="00AD3A9D">
        <w:rPr>
          <w:sz w:val="24"/>
          <w:szCs w:val="24"/>
        </w:rPr>
        <w:t xml:space="preserve">Data flows upward through the architecture: external agencies publish raw satellite feeds, the application layer ingests and processes this data into structured, </w:t>
      </w:r>
      <w:proofErr w:type="spellStart"/>
      <w:r w:rsidRPr="00AD3A9D">
        <w:rPr>
          <w:sz w:val="24"/>
          <w:szCs w:val="24"/>
        </w:rPr>
        <w:t>queryable</w:t>
      </w:r>
      <w:proofErr w:type="spellEnd"/>
      <w:r w:rsidRPr="00AD3A9D">
        <w:rPr>
          <w:sz w:val="24"/>
          <w:szCs w:val="24"/>
        </w:rPr>
        <w:t xml:space="preserve"> form, the data layer stores both processed results and raw archives, and the presentation layer renders this stored data as interactive maps, charts, and overlays for the end user.</w:t>
      </w:r>
    </w:p>
    <w:p w14:paraId="763F74C1" w14:textId="77777777" w:rsidR="00FF755D" w:rsidRDefault="00FF755D">
      <w:pPr>
        <w:spacing w:after="200" w:line="360" w:lineRule="auto"/>
        <w:jc w:val="both"/>
        <w:rPr>
          <w:sz w:val="22"/>
          <w:szCs w:val="22"/>
        </w:rPr>
      </w:pPr>
    </w:p>
    <w:p w14:paraId="6EFA035C" w14:textId="77777777" w:rsidR="00FF755D" w:rsidRDefault="00FF755D">
      <w:pPr>
        <w:spacing w:after="200" w:line="360" w:lineRule="auto"/>
        <w:jc w:val="both"/>
        <w:rPr>
          <w:sz w:val="22"/>
          <w:szCs w:val="22"/>
        </w:rPr>
      </w:pPr>
    </w:p>
    <w:p w14:paraId="5F5081DB" w14:textId="77777777" w:rsidR="00FF755D" w:rsidRPr="00FF755D" w:rsidRDefault="00FF755D">
      <w:pPr>
        <w:spacing w:after="200" w:line="360" w:lineRule="auto"/>
        <w:jc w:val="both"/>
        <w:rPr>
          <w:sz w:val="22"/>
          <w:szCs w:val="22"/>
        </w:rPr>
      </w:pPr>
    </w:p>
    <w:p w14:paraId="61B8816E" w14:textId="2E9298F5" w:rsidR="00FF755D" w:rsidRPr="00FF755D" w:rsidRDefault="00C803E6">
      <w:pPr>
        <w:pStyle w:val="Heading2"/>
        <w:spacing w:before="300" w:after="140"/>
        <w:rPr>
          <w:b/>
          <w:bCs/>
          <w:color w:val="000000"/>
        </w:rPr>
      </w:pPr>
      <w:r>
        <w:rPr>
          <w:b/>
          <w:bCs/>
          <w:color w:val="000000"/>
        </w:rPr>
        <w:t>4.3 Major Functional Modules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0"/>
      </w:tblGrid>
      <w:tr w:rsidR="008160E8" w14:paraId="64FD6295" w14:textId="77777777">
        <w:tblPrEx>
          <w:tblCellMar>
            <w:top w:w="0" w:type="dxa"/>
            <w:bottom w:w="0" w:type="dxa"/>
          </w:tblCellMar>
        </w:tblPrEx>
        <w:trPr>
          <w:tblHeader/>
        </w:trPr>
        <w:tc>
          <w:tcPr>
            <w:tcW w:w="3200" w:type="dxa"/>
            <w:tcMar>
              <w:top w:w="100" w:type="dxa"/>
              <w:left w:w="120" w:type="dxa"/>
              <w:bottom w:w="100" w:type="dxa"/>
              <w:right w:w="120" w:type="dxa"/>
            </w:tcMar>
          </w:tcPr>
          <w:p w14:paraId="4A316A37" w14:textId="77777777" w:rsidR="008160E8" w:rsidRDefault="00C803E6">
            <w:r>
              <w:rPr>
                <w:b/>
                <w:bCs/>
                <w:color w:val="000000"/>
              </w:rPr>
              <w:t>Module</w:t>
            </w:r>
          </w:p>
        </w:tc>
        <w:tc>
          <w:tcPr>
            <w:tcW w:w="6700" w:type="dxa"/>
            <w:tcMar>
              <w:top w:w="100" w:type="dxa"/>
              <w:left w:w="120" w:type="dxa"/>
              <w:bottom w:w="100" w:type="dxa"/>
              <w:right w:w="120" w:type="dxa"/>
            </w:tcMar>
          </w:tcPr>
          <w:p w14:paraId="64C497B8" w14:textId="77777777" w:rsidR="008160E8" w:rsidRDefault="00C803E6">
            <w:r>
              <w:rPr>
                <w:b/>
                <w:bCs/>
                <w:color w:val="000000"/>
              </w:rPr>
              <w:t>Description</w:t>
            </w:r>
          </w:p>
        </w:tc>
      </w:tr>
      <w:tr w:rsidR="008160E8" w14:paraId="1861D2D0" w14:textId="77777777">
        <w:tblPrEx>
          <w:tblCellMar>
            <w:top w:w="0" w:type="dxa"/>
            <w:bottom w:w="0" w:type="dxa"/>
          </w:tblCellMar>
        </w:tblPrEx>
        <w:tc>
          <w:tcPr>
            <w:tcW w:w="3200" w:type="dxa"/>
            <w:tcMar>
              <w:top w:w="100" w:type="dxa"/>
              <w:left w:w="120" w:type="dxa"/>
              <w:bottom w:w="100" w:type="dxa"/>
              <w:right w:w="120" w:type="dxa"/>
            </w:tcMar>
          </w:tcPr>
          <w:p w14:paraId="67BBC7D1" w14:textId="77777777" w:rsidR="008160E8" w:rsidRDefault="00C803E6">
            <w:r>
              <w:rPr>
                <w:color w:val="000000"/>
              </w:rPr>
              <w:t>Data Ingestion &amp; ETL Pipeline</w:t>
            </w:r>
          </w:p>
        </w:tc>
        <w:tc>
          <w:tcPr>
            <w:tcW w:w="6700" w:type="dxa"/>
            <w:tcMar>
              <w:top w:w="100" w:type="dxa"/>
              <w:left w:w="120" w:type="dxa"/>
              <w:bottom w:w="100" w:type="dxa"/>
              <w:right w:w="120" w:type="dxa"/>
            </w:tcMar>
          </w:tcPr>
          <w:p w14:paraId="29ED8707" w14:textId="77777777" w:rsidR="008160E8" w:rsidRDefault="00C803E6">
            <w:r>
              <w:rPr>
                <w:color w:val="000000"/>
              </w:rPr>
              <w:t xml:space="preserve">Scheduled jobs fetch imagery/data from NASA, NOAA and similar public APIs; parses formats such as </w:t>
            </w:r>
            <w:proofErr w:type="spellStart"/>
            <w:r>
              <w:rPr>
                <w:color w:val="000000"/>
              </w:rPr>
              <w:t>NetCDF</w:t>
            </w:r>
            <w:proofErr w:type="spellEnd"/>
            <w:r>
              <w:rPr>
                <w:color w:val="000000"/>
              </w:rPr>
              <w:t>/HDF/GRIB; normalises and stores processed data.</w:t>
            </w:r>
          </w:p>
        </w:tc>
      </w:tr>
      <w:tr w:rsidR="008160E8" w14:paraId="1ED1AFDD" w14:textId="77777777">
        <w:tblPrEx>
          <w:tblCellMar>
            <w:top w:w="0" w:type="dxa"/>
            <w:bottom w:w="0" w:type="dxa"/>
          </w:tblCellMar>
        </w:tblPrEx>
        <w:tc>
          <w:tcPr>
            <w:tcW w:w="3200" w:type="dxa"/>
            <w:tcMar>
              <w:top w:w="100" w:type="dxa"/>
              <w:left w:w="120" w:type="dxa"/>
              <w:bottom w:w="100" w:type="dxa"/>
              <w:right w:w="120" w:type="dxa"/>
            </w:tcMar>
          </w:tcPr>
          <w:p w14:paraId="7BE14309" w14:textId="77777777" w:rsidR="008160E8" w:rsidRDefault="00C803E6">
            <w:r>
              <w:rPr>
                <w:color w:val="000000"/>
              </w:rPr>
              <w:t>Processing &amp; Storage Engine</w:t>
            </w:r>
          </w:p>
        </w:tc>
        <w:tc>
          <w:tcPr>
            <w:tcW w:w="6700" w:type="dxa"/>
            <w:tcMar>
              <w:top w:w="100" w:type="dxa"/>
              <w:left w:w="120" w:type="dxa"/>
              <w:bottom w:w="100" w:type="dxa"/>
              <w:right w:w="120" w:type="dxa"/>
            </w:tcMar>
          </w:tcPr>
          <w:p w14:paraId="0BD5A96F" w14:textId="77777777" w:rsidR="008160E8" w:rsidRDefault="00C803E6">
            <w:r>
              <w:rPr>
                <w:color w:val="000000"/>
              </w:rPr>
              <w:t>Converts raw imagery into map tiles and time-series records; stores processed data in a spatial database / object storage for fast retrieval.</w:t>
            </w:r>
          </w:p>
        </w:tc>
      </w:tr>
      <w:tr w:rsidR="008160E8" w14:paraId="7BA74C12" w14:textId="77777777">
        <w:tblPrEx>
          <w:tblCellMar>
            <w:top w:w="0" w:type="dxa"/>
            <w:bottom w:w="0" w:type="dxa"/>
          </w:tblCellMar>
        </w:tblPrEx>
        <w:tc>
          <w:tcPr>
            <w:tcW w:w="3200" w:type="dxa"/>
            <w:tcMar>
              <w:top w:w="100" w:type="dxa"/>
              <w:left w:w="120" w:type="dxa"/>
              <w:bottom w:w="100" w:type="dxa"/>
              <w:right w:w="120" w:type="dxa"/>
            </w:tcMar>
          </w:tcPr>
          <w:p w14:paraId="6D546F06" w14:textId="77777777" w:rsidR="008160E8" w:rsidRDefault="00C803E6">
            <w:r>
              <w:rPr>
                <w:color w:val="000000"/>
              </w:rPr>
              <w:t>Interactive Map Visualization</w:t>
            </w:r>
          </w:p>
        </w:tc>
        <w:tc>
          <w:tcPr>
            <w:tcW w:w="6700" w:type="dxa"/>
            <w:tcMar>
              <w:top w:w="100" w:type="dxa"/>
              <w:left w:w="120" w:type="dxa"/>
              <w:bottom w:w="100" w:type="dxa"/>
              <w:right w:w="120" w:type="dxa"/>
            </w:tcMar>
          </w:tcPr>
          <w:p w14:paraId="5B342CCB" w14:textId="77777777" w:rsidR="008160E8" w:rsidRDefault="00C803E6">
            <w:r>
              <w:rPr>
                <w:color w:val="000000"/>
              </w:rPr>
              <w:t>Web map (e.g., Leaflet/</w:t>
            </w:r>
            <w:proofErr w:type="spellStart"/>
            <w:r>
              <w:rPr>
                <w:color w:val="000000"/>
              </w:rPr>
              <w:t>Mapbox</w:t>
            </w:r>
            <w:proofErr w:type="spellEnd"/>
            <w:r>
              <w:rPr>
                <w:color w:val="000000"/>
              </w:rPr>
              <w:t>-based) displaying real-time and historical weather layers with pan/zoom and a time-slider control.</w:t>
            </w:r>
          </w:p>
        </w:tc>
      </w:tr>
      <w:tr w:rsidR="008160E8" w14:paraId="50124FA8" w14:textId="77777777">
        <w:tblPrEx>
          <w:tblCellMar>
            <w:top w:w="0" w:type="dxa"/>
            <w:bottom w:w="0" w:type="dxa"/>
          </w:tblCellMar>
        </w:tblPrEx>
        <w:tc>
          <w:tcPr>
            <w:tcW w:w="3200" w:type="dxa"/>
            <w:tcMar>
              <w:top w:w="100" w:type="dxa"/>
              <w:left w:w="120" w:type="dxa"/>
              <w:bottom w:w="100" w:type="dxa"/>
              <w:right w:w="120" w:type="dxa"/>
            </w:tcMar>
          </w:tcPr>
          <w:p w14:paraId="5C1E570F" w14:textId="77777777" w:rsidR="008160E8" w:rsidRDefault="00C803E6">
            <w:r>
              <w:rPr>
                <w:color w:val="000000"/>
              </w:rPr>
              <w:t>Time-Series Analysis Tool</w:t>
            </w:r>
          </w:p>
        </w:tc>
        <w:tc>
          <w:tcPr>
            <w:tcW w:w="6700" w:type="dxa"/>
            <w:tcMar>
              <w:top w:w="100" w:type="dxa"/>
              <w:left w:w="120" w:type="dxa"/>
              <w:bottom w:w="100" w:type="dxa"/>
              <w:right w:w="120" w:type="dxa"/>
            </w:tcMar>
          </w:tcPr>
          <w:p w14:paraId="12FEB27E" w14:textId="77777777" w:rsidR="008160E8" w:rsidRDefault="00C803E6">
            <w:r>
              <w:rPr>
                <w:color w:val="000000"/>
              </w:rPr>
              <w:t>Chart module for tracking temperature, rainfall, and cloud cover over a user-selected date range at a chosen location.</w:t>
            </w:r>
          </w:p>
        </w:tc>
      </w:tr>
      <w:tr w:rsidR="008160E8" w14:paraId="1BFB1442" w14:textId="77777777">
        <w:tblPrEx>
          <w:tblCellMar>
            <w:top w:w="0" w:type="dxa"/>
            <w:bottom w:w="0" w:type="dxa"/>
          </w:tblCellMar>
        </w:tblPrEx>
        <w:tc>
          <w:tcPr>
            <w:tcW w:w="3200" w:type="dxa"/>
            <w:tcMar>
              <w:top w:w="100" w:type="dxa"/>
              <w:left w:w="120" w:type="dxa"/>
              <w:bottom w:w="100" w:type="dxa"/>
              <w:right w:w="120" w:type="dxa"/>
            </w:tcMar>
          </w:tcPr>
          <w:p w14:paraId="6986CF99" w14:textId="77777777" w:rsidR="008160E8" w:rsidRDefault="00C803E6">
            <w:r>
              <w:rPr>
                <w:color w:val="000000"/>
              </w:rPr>
              <w:t>Anomaly / Pattern Detection Engine</w:t>
            </w:r>
          </w:p>
        </w:tc>
        <w:tc>
          <w:tcPr>
            <w:tcW w:w="6700" w:type="dxa"/>
            <w:tcMar>
              <w:top w:w="100" w:type="dxa"/>
              <w:left w:w="120" w:type="dxa"/>
              <w:bottom w:w="100" w:type="dxa"/>
              <w:right w:w="120" w:type="dxa"/>
            </w:tcMar>
          </w:tcPr>
          <w:p w14:paraId="73D70C2D" w14:textId="77777777" w:rsidR="008160E8" w:rsidRDefault="00C803E6">
            <w:r>
              <w:rPr>
                <w:color w:val="000000"/>
              </w:rPr>
              <w:t>Applies threshold-based and statistical/ML methods to flag cyclone formation, droughts, or abnormal temperature spikes.</w:t>
            </w:r>
          </w:p>
        </w:tc>
      </w:tr>
      <w:tr w:rsidR="008160E8" w14:paraId="66460136" w14:textId="77777777">
        <w:tblPrEx>
          <w:tblCellMar>
            <w:top w:w="0" w:type="dxa"/>
            <w:bottom w:w="0" w:type="dxa"/>
          </w:tblCellMar>
        </w:tblPrEx>
        <w:tc>
          <w:tcPr>
            <w:tcW w:w="3200" w:type="dxa"/>
            <w:tcMar>
              <w:top w:w="100" w:type="dxa"/>
              <w:left w:w="120" w:type="dxa"/>
              <w:bottom w:w="100" w:type="dxa"/>
              <w:right w:w="120" w:type="dxa"/>
            </w:tcMar>
          </w:tcPr>
          <w:p w14:paraId="0A44EFD6" w14:textId="77777777" w:rsidR="008160E8" w:rsidRDefault="00C803E6">
            <w:r>
              <w:rPr>
                <w:color w:val="000000"/>
              </w:rPr>
              <w:t>Layer Overlay &amp; Comparison Tool</w:t>
            </w:r>
          </w:p>
        </w:tc>
        <w:tc>
          <w:tcPr>
            <w:tcW w:w="6700" w:type="dxa"/>
            <w:tcMar>
              <w:top w:w="100" w:type="dxa"/>
              <w:left w:w="120" w:type="dxa"/>
              <w:bottom w:w="100" w:type="dxa"/>
              <w:right w:w="120" w:type="dxa"/>
            </w:tcMar>
          </w:tcPr>
          <w:p w14:paraId="11B19FA4" w14:textId="77777777" w:rsidR="008160E8" w:rsidRDefault="00C803E6">
            <w:proofErr w:type="spellStart"/>
            <w:proofErr w:type="gramStart"/>
            <w:r>
              <w:rPr>
                <w:color w:val="000000"/>
              </w:rPr>
              <w:t>Lets</w:t>
            </w:r>
            <w:proofErr w:type="spellEnd"/>
            <w:proofErr w:type="gramEnd"/>
            <w:r>
              <w:rPr>
                <w:color w:val="000000"/>
              </w:rPr>
              <w:t xml:space="preserve"> users overlay multiple layers (e.g., precipitation vs. vegetation index) for comparative analysis.</w:t>
            </w:r>
          </w:p>
        </w:tc>
      </w:tr>
      <w:tr w:rsidR="008160E8" w14:paraId="79C365F2" w14:textId="77777777">
        <w:tblPrEx>
          <w:tblCellMar>
            <w:top w:w="0" w:type="dxa"/>
            <w:bottom w:w="0" w:type="dxa"/>
          </w:tblCellMar>
        </w:tblPrEx>
        <w:tc>
          <w:tcPr>
            <w:tcW w:w="3200" w:type="dxa"/>
            <w:tcMar>
              <w:top w:w="100" w:type="dxa"/>
              <w:left w:w="120" w:type="dxa"/>
              <w:bottom w:w="100" w:type="dxa"/>
              <w:right w:w="120" w:type="dxa"/>
            </w:tcMar>
          </w:tcPr>
          <w:p w14:paraId="26A95C05" w14:textId="77777777" w:rsidR="008160E8" w:rsidRDefault="00C803E6">
            <w:r>
              <w:rPr>
                <w:color w:val="000000"/>
              </w:rPr>
              <w:t>Region Filtering &amp; Search</w:t>
            </w:r>
          </w:p>
        </w:tc>
        <w:tc>
          <w:tcPr>
            <w:tcW w:w="6700" w:type="dxa"/>
            <w:tcMar>
              <w:top w:w="100" w:type="dxa"/>
              <w:left w:w="120" w:type="dxa"/>
              <w:bottom w:w="100" w:type="dxa"/>
              <w:right w:w="120" w:type="dxa"/>
            </w:tcMar>
          </w:tcPr>
          <w:p w14:paraId="4A3BF8C4" w14:textId="77777777" w:rsidR="008160E8" w:rsidRDefault="00C803E6">
            <w:proofErr w:type="spellStart"/>
            <w:proofErr w:type="gramStart"/>
            <w:r>
              <w:rPr>
                <w:color w:val="000000"/>
              </w:rPr>
              <w:t>Lets</w:t>
            </w:r>
            <w:proofErr w:type="spellEnd"/>
            <w:proofErr w:type="gramEnd"/>
            <w:r>
              <w:rPr>
                <w:color w:val="000000"/>
              </w:rPr>
              <w:t xml:space="preserve"> users narrow all views to a country, state, district, or custom-drawn boundary.</w:t>
            </w:r>
          </w:p>
        </w:tc>
      </w:tr>
      <w:tr w:rsidR="008160E8" w14:paraId="368DB142" w14:textId="77777777">
        <w:tblPrEx>
          <w:tblCellMar>
            <w:top w:w="0" w:type="dxa"/>
            <w:bottom w:w="0" w:type="dxa"/>
          </w:tblCellMar>
        </w:tblPrEx>
        <w:tc>
          <w:tcPr>
            <w:tcW w:w="3200" w:type="dxa"/>
            <w:tcMar>
              <w:top w:w="100" w:type="dxa"/>
              <w:left w:w="120" w:type="dxa"/>
              <w:bottom w:w="100" w:type="dxa"/>
              <w:right w:w="120" w:type="dxa"/>
            </w:tcMar>
          </w:tcPr>
          <w:p w14:paraId="582AE096" w14:textId="77777777" w:rsidR="008160E8" w:rsidRDefault="00C803E6">
            <w:r>
              <w:rPr>
                <w:color w:val="000000"/>
              </w:rPr>
              <w:t>Data Export Service</w:t>
            </w:r>
          </w:p>
        </w:tc>
        <w:tc>
          <w:tcPr>
            <w:tcW w:w="6700" w:type="dxa"/>
            <w:tcMar>
              <w:top w:w="100" w:type="dxa"/>
              <w:left w:w="120" w:type="dxa"/>
              <w:bottom w:w="100" w:type="dxa"/>
              <w:right w:w="120" w:type="dxa"/>
            </w:tcMar>
          </w:tcPr>
          <w:p w14:paraId="7FF6B514" w14:textId="77777777" w:rsidR="008160E8" w:rsidRDefault="00C803E6">
            <w:r>
              <w:rPr>
                <w:color w:val="000000"/>
              </w:rPr>
              <w:t xml:space="preserve">Exports processed datasets and chart/map snapshots in common formats (CSV, </w:t>
            </w:r>
            <w:proofErr w:type="spellStart"/>
            <w:r>
              <w:rPr>
                <w:color w:val="000000"/>
              </w:rPr>
              <w:t>GeoTIFF</w:t>
            </w:r>
            <w:proofErr w:type="spellEnd"/>
            <w:r>
              <w:rPr>
                <w:color w:val="000000"/>
              </w:rPr>
              <w:t>, PNG/PDF).</w:t>
            </w:r>
          </w:p>
        </w:tc>
      </w:tr>
      <w:tr w:rsidR="008160E8" w14:paraId="4AB424EF" w14:textId="77777777">
        <w:tblPrEx>
          <w:tblCellMar>
            <w:top w:w="0" w:type="dxa"/>
            <w:bottom w:w="0" w:type="dxa"/>
          </w:tblCellMar>
        </w:tblPrEx>
        <w:tc>
          <w:tcPr>
            <w:tcW w:w="3200" w:type="dxa"/>
            <w:tcMar>
              <w:top w:w="100" w:type="dxa"/>
              <w:left w:w="120" w:type="dxa"/>
              <w:bottom w:w="100" w:type="dxa"/>
              <w:right w:w="120" w:type="dxa"/>
            </w:tcMar>
          </w:tcPr>
          <w:p w14:paraId="74D60784" w14:textId="77777777" w:rsidR="008160E8" w:rsidRDefault="00C803E6">
            <w:r>
              <w:rPr>
                <w:color w:val="000000"/>
              </w:rPr>
              <w:t>User Management &amp; Access Control</w:t>
            </w:r>
          </w:p>
        </w:tc>
        <w:tc>
          <w:tcPr>
            <w:tcW w:w="6700" w:type="dxa"/>
            <w:tcMar>
              <w:top w:w="100" w:type="dxa"/>
              <w:left w:w="120" w:type="dxa"/>
              <w:bottom w:w="100" w:type="dxa"/>
              <w:right w:w="120" w:type="dxa"/>
            </w:tcMar>
          </w:tcPr>
          <w:p w14:paraId="51EB4B4A" w14:textId="77777777" w:rsidR="008160E8" w:rsidRDefault="00C803E6">
            <w:r>
              <w:rPr>
                <w:color w:val="000000"/>
              </w:rPr>
              <w:t>Handles authentication, roles (public viewer, researcher, admin), and API rate limiting.</w:t>
            </w:r>
          </w:p>
        </w:tc>
      </w:tr>
      <w:tr w:rsidR="008160E8" w14:paraId="37889517" w14:textId="77777777">
        <w:tblPrEx>
          <w:tblCellMar>
            <w:top w:w="0" w:type="dxa"/>
            <w:bottom w:w="0" w:type="dxa"/>
          </w:tblCellMar>
        </w:tblPrEx>
        <w:tc>
          <w:tcPr>
            <w:tcW w:w="3200" w:type="dxa"/>
            <w:tcMar>
              <w:top w:w="100" w:type="dxa"/>
              <w:left w:w="120" w:type="dxa"/>
              <w:bottom w:w="100" w:type="dxa"/>
              <w:right w:w="120" w:type="dxa"/>
            </w:tcMar>
          </w:tcPr>
          <w:p w14:paraId="7BF9B080" w14:textId="77777777" w:rsidR="008160E8" w:rsidRDefault="00C803E6">
            <w:r>
              <w:rPr>
                <w:color w:val="000000"/>
              </w:rPr>
              <w:t>Admin &amp; Monitoring Dashboard</w:t>
            </w:r>
          </w:p>
        </w:tc>
        <w:tc>
          <w:tcPr>
            <w:tcW w:w="6700" w:type="dxa"/>
            <w:tcMar>
              <w:top w:w="100" w:type="dxa"/>
              <w:left w:w="120" w:type="dxa"/>
              <w:bottom w:w="100" w:type="dxa"/>
              <w:right w:w="120" w:type="dxa"/>
            </w:tcMar>
          </w:tcPr>
          <w:p w14:paraId="34F509E0" w14:textId="77777777" w:rsidR="008160E8" w:rsidRDefault="00C803E6">
            <w:proofErr w:type="spellStart"/>
            <w:proofErr w:type="gramStart"/>
            <w:r>
              <w:rPr>
                <w:color w:val="000000"/>
              </w:rPr>
              <w:t>Lets</w:t>
            </w:r>
            <w:proofErr w:type="spellEnd"/>
            <w:proofErr w:type="gramEnd"/>
            <w:r>
              <w:rPr>
                <w:color w:val="000000"/>
              </w:rPr>
              <w:t xml:space="preserve"> administrators monitor pipeline health, data freshness, and overall system performance.</w:t>
            </w:r>
          </w:p>
        </w:tc>
      </w:tr>
    </w:tbl>
    <w:p w14:paraId="0DCC6E79" w14:textId="77777777" w:rsidR="008160E8" w:rsidRPr="00AD3A9D" w:rsidRDefault="00C803E6" w:rsidP="00AD3A9D">
      <w:pPr>
        <w:spacing w:after="200" w:line="360" w:lineRule="auto"/>
        <w:jc w:val="both"/>
        <w:rPr>
          <w:sz w:val="24"/>
          <w:szCs w:val="24"/>
        </w:rPr>
      </w:pPr>
      <w:r w:rsidRPr="00AD3A9D">
        <w:rPr>
          <w:sz w:val="24"/>
          <w:szCs w:val="24"/>
        </w:rPr>
        <w:t>Three of these modules deserve closer attention because they carry the most technical risk and the most direct impact on the platform's usefulness.</w:t>
      </w:r>
    </w:p>
    <w:p w14:paraId="76B6C6A2"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Data Ingestion &amp; ETL Pipeline: </w:t>
      </w:r>
      <w:r w:rsidRPr="00AD3A9D">
        <w:rPr>
          <w:sz w:val="24"/>
          <w:szCs w:val="24"/>
        </w:rPr>
        <w:t>This module is the foundation of the entire platform. It must handle scheduled retrieval from multiple external APIs, gracefully manage source downtime or format changes, and normalise heterogeneous scientific formats into a single internal representation that the rest of the system can rely on.</w:t>
      </w:r>
    </w:p>
    <w:p w14:paraId="5CEF3B46"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t xml:space="preserve">Anomaly / Pattern Detection Engine: </w:t>
      </w:r>
      <w:r w:rsidRPr="00AD3A9D">
        <w:rPr>
          <w:sz w:val="24"/>
          <w:szCs w:val="24"/>
        </w:rPr>
        <w:t>This module is what turns the platform from a passive viewer into an active early-warning tool. Early versions can rely on threshold-based rules (e.g., flag any reading above a defined percentile for the region and season), with more sophisticated statistical or machine-learning models introduced once sufficient historical data has been collected through the platform itself.</w:t>
      </w:r>
    </w:p>
    <w:p w14:paraId="60C1C12C" w14:textId="77777777" w:rsidR="008160E8" w:rsidRPr="00AD3A9D" w:rsidRDefault="00C803E6" w:rsidP="00AD3A9D">
      <w:pPr>
        <w:pStyle w:val="ListParagraph"/>
        <w:numPr>
          <w:ilvl w:val="0"/>
          <w:numId w:val="2"/>
        </w:numPr>
        <w:spacing w:after="120" w:line="340" w:lineRule="auto"/>
        <w:jc w:val="both"/>
        <w:rPr>
          <w:sz w:val="24"/>
          <w:szCs w:val="24"/>
        </w:rPr>
      </w:pPr>
      <w:r w:rsidRPr="00AD3A9D">
        <w:rPr>
          <w:b/>
          <w:bCs/>
          <w:sz w:val="24"/>
          <w:szCs w:val="24"/>
        </w:rPr>
        <w:lastRenderedPageBreak/>
        <w:t xml:space="preserve">Interactive Map Visualization: </w:t>
      </w:r>
      <w:r w:rsidRPr="00AD3A9D">
        <w:rPr>
          <w:sz w:val="24"/>
          <w:szCs w:val="24"/>
        </w:rPr>
        <w:t>This is the module most end users will interact with directly, so its usability directly determines whether non-expert stakeholders actually adopt the platform. It must balance visual richness (multiple data layers, time controls) with simplicity, so it does not simply recreate the complexity of the tools it is meant to replace.</w:t>
      </w:r>
    </w:p>
    <w:p w14:paraId="041C9F89" w14:textId="77777777" w:rsidR="008160E8" w:rsidRPr="00AD3A9D" w:rsidRDefault="00C803E6">
      <w:pPr>
        <w:pStyle w:val="Heading2"/>
        <w:spacing w:before="300" w:after="140"/>
        <w:rPr>
          <w:sz w:val="28"/>
          <w:szCs w:val="28"/>
        </w:rPr>
      </w:pPr>
      <w:r w:rsidRPr="00AD3A9D">
        <w:rPr>
          <w:b/>
          <w:bCs/>
          <w:color w:val="000000"/>
          <w:sz w:val="28"/>
          <w:szCs w:val="28"/>
        </w:rPr>
        <w:t>4.4 Functional Requirements</w:t>
      </w:r>
    </w:p>
    <w:p w14:paraId="5921097C" w14:textId="77777777" w:rsidR="008160E8" w:rsidRPr="00AD3A9D" w:rsidRDefault="00C803E6" w:rsidP="00AD3A9D">
      <w:pPr>
        <w:pStyle w:val="Heading3"/>
        <w:spacing w:before="200" w:after="100"/>
        <w:jc w:val="both"/>
        <w:rPr>
          <w:color w:val="0D0D0D" w:themeColor="text1" w:themeTint="F2"/>
        </w:rPr>
      </w:pPr>
      <w:r w:rsidRPr="00AD3A9D">
        <w:rPr>
          <w:b/>
          <w:bCs/>
          <w:color w:val="0D0D0D" w:themeColor="text1" w:themeTint="F2"/>
        </w:rPr>
        <w:t>Ingestion &amp; Processing</w:t>
      </w:r>
    </w:p>
    <w:p w14:paraId="6375B528"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automatically ingest satellite data from configured public sources on a defined schedule.</w:t>
      </w:r>
    </w:p>
    <w:p w14:paraId="35B3BAF0"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parse and normalise multiple scientific data formats (</w:t>
      </w:r>
      <w:proofErr w:type="spellStart"/>
      <w:r w:rsidRPr="00AD3A9D">
        <w:rPr>
          <w:sz w:val="24"/>
          <w:szCs w:val="24"/>
        </w:rPr>
        <w:t>NetCDF</w:t>
      </w:r>
      <w:proofErr w:type="spellEnd"/>
      <w:r w:rsidRPr="00AD3A9D">
        <w:rPr>
          <w:sz w:val="24"/>
          <w:szCs w:val="24"/>
        </w:rPr>
        <w:t>, HDF, GRIB) into a common internal representation.</w:t>
      </w:r>
    </w:p>
    <w:p w14:paraId="4B17693F"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log ingestion failures and retry transient errors without manual intervention.</w:t>
      </w:r>
    </w:p>
    <w:p w14:paraId="5C2D6A7B" w14:textId="77777777" w:rsidR="008160E8" w:rsidRPr="00AD3A9D" w:rsidRDefault="00C803E6" w:rsidP="00AD3A9D">
      <w:pPr>
        <w:pStyle w:val="Heading3"/>
        <w:spacing w:before="200" w:after="100"/>
        <w:jc w:val="both"/>
        <w:rPr>
          <w:color w:val="0D0D0D" w:themeColor="text1" w:themeTint="F2"/>
        </w:rPr>
      </w:pPr>
      <w:r w:rsidRPr="00AD3A9D">
        <w:rPr>
          <w:b/>
          <w:bCs/>
          <w:color w:val="0D0D0D" w:themeColor="text1" w:themeTint="F2"/>
        </w:rPr>
        <w:t>Visualization &amp; Analysis</w:t>
      </w:r>
    </w:p>
    <w:p w14:paraId="555ACD4B"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render weather/climate layers on an interactive map with pan, zoom, and time-slider controls.</w:t>
      </w:r>
    </w:p>
    <w:p w14:paraId="1782A392"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generate time-series charts for a selected location and date range.</w:t>
      </w:r>
    </w:p>
    <w:p w14:paraId="09C9CC0B"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allow users to overlay two or more data layers simultaneously.</w:t>
      </w:r>
    </w:p>
    <w:p w14:paraId="1DA577B9"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let users filter all visualizations by region (country/state/district/custom area).</w:t>
      </w:r>
    </w:p>
    <w:p w14:paraId="6FEEB0BF" w14:textId="77777777" w:rsidR="008160E8" w:rsidRPr="00AD3A9D" w:rsidRDefault="00C803E6" w:rsidP="00AD3A9D">
      <w:pPr>
        <w:pStyle w:val="Heading3"/>
        <w:spacing w:before="200" w:after="100"/>
        <w:jc w:val="both"/>
        <w:rPr>
          <w:color w:val="0D0D0D" w:themeColor="text1" w:themeTint="F2"/>
        </w:rPr>
      </w:pPr>
      <w:r w:rsidRPr="00AD3A9D">
        <w:rPr>
          <w:b/>
          <w:bCs/>
          <w:color w:val="0D0D0D" w:themeColor="text1" w:themeTint="F2"/>
        </w:rPr>
        <w:t>Detection &amp; Alerts</w:t>
      </w:r>
    </w:p>
    <w:p w14:paraId="32FF8699"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detect and highlight anomalies (e.g., cyclone signatures, drought indicators) on the map and via alerts.</w:t>
      </w:r>
    </w:p>
    <w:p w14:paraId="0FDB7520"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The system shall allow administrators to configure or adjust anomaly-detection thresholds per region.</w:t>
      </w:r>
    </w:p>
    <w:p w14:paraId="7129026C" w14:textId="77777777" w:rsidR="008160E8" w:rsidRPr="00AD3A9D" w:rsidRDefault="00C803E6" w:rsidP="00AD3A9D">
      <w:pPr>
        <w:pStyle w:val="Heading3"/>
        <w:spacing w:before="200" w:after="100"/>
        <w:jc w:val="both"/>
        <w:rPr>
          <w:color w:val="0D0D0D" w:themeColor="text1" w:themeTint="F2"/>
        </w:rPr>
      </w:pPr>
      <w:r w:rsidRPr="00AD3A9D">
        <w:rPr>
          <w:b/>
          <w:bCs/>
          <w:color w:val="0D0D0D" w:themeColor="text1" w:themeTint="F2"/>
        </w:rPr>
        <w:t>Access &amp; Export</w:t>
      </w:r>
    </w:p>
    <w:p w14:paraId="4D4ED31C"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 xml:space="preserve">The system shall allow authenticated users to export data and visualizations in standard formats (CSV, </w:t>
      </w:r>
      <w:proofErr w:type="spellStart"/>
      <w:r w:rsidRPr="00AD3A9D">
        <w:rPr>
          <w:sz w:val="24"/>
          <w:szCs w:val="24"/>
        </w:rPr>
        <w:t>GeoTIFF</w:t>
      </w:r>
      <w:proofErr w:type="spellEnd"/>
      <w:r w:rsidRPr="00AD3A9D">
        <w:rPr>
          <w:sz w:val="24"/>
          <w:szCs w:val="24"/>
        </w:rPr>
        <w:t>, PNG/PDF).</w:t>
      </w:r>
    </w:p>
    <w:p w14:paraId="6405A5F9" w14:textId="77777777" w:rsidR="008160E8" w:rsidRDefault="00C803E6" w:rsidP="00AD3A9D">
      <w:pPr>
        <w:pStyle w:val="ListParagraph"/>
        <w:numPr>
          <w:ilvl w:val="0"/>
          <w:numId w:val="2"/>
        </w:numPr>
        <w:spacing w:after="120" w:line="340" w:lineRule="auto"/>
        <w:jc w:val="both"/>
        <w:rPr>
          <w:sz w:val="24"/>
          <w:szCs w:val="24"/>
        </w:rPr>
      </w:pPr>
      <w:r w:rsidRPr="00AD3A9D">
        <w:rPr>
          <w:sz w:val="24"/>
          <w:szCs w:val="24"/>
        </w:rPr>
        <w:t>The system shall provide role-based access (public viewer, researcher, administrator).</w:t>
      </w:r>
    </w:p>
    <w:p w14:paraId="52FF234E" w14:textId="77777777" w:rsidR="00AD3A9D" w:rsidRPr="00AD3A9D" w:rsidRDefault="00AD3A9D" w:rsidP="00AD3A9D">
      <w:pPr>
        <w:spacing w:after="120" w:line="340" w:lineRule="auto"/>
        <w:ind w:left="360"/>
        <w:jc w:val="both"/>
        <w:rPr>
          <w:sz w:val="24"/>
          <w:szCs w:val="24"/>
        </w:rPr>
      </w:pPr>
    </w:p>
    <w:p w14:paraId="47BD2244" w14:textId="77777777" w:rsidR="008160E8" w:rsidRPr="00AD3A9D" w:rsidRDefault="00C803E6">
      <w:pPr>
        <w:pStyle w:val="Heading2"/>
        <w:spacing w:before="300" w:after="140"/>
        <w:rPr>
          <w:sz w:val="28"/>
          <w:szCs w:val="28"/>
        </w:rPr>
      </w:pPr>
      <w:r w:rsidRPr="00AD3A9D">
        <w:rPr>
          <w:b/>
          <w:bCs/>
          <w:color w:val="000000"/>
          <w:sz w:val="28"/>
          <w:szCs w:val="28"/>
        </w:rPr>
        <w:lastRenderedPageBreak/>
        <w:t>4</w:t>
      </w:r>
      <w:r w:rsidRPr="00AD3A9D">
        <w:rPr>
          <w:b/>
          <w:bCs/>
          <w:color w:val="000000"/>
          <w:sz w:val="28"/>
          <w:szCs w:val="28"/>
        </w:rPr>
        <w:t>.5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8160E8" w14:paraId="3C8F46F1" w14:textId="77777777">
        <w:tblPrEx>
          <w:tblCellMar>
            <w:top w:w="0" w:type="dxa"/>
            <w:bottom w:w="0" w:type="dxa"/>
          </w:tblCellMar>
        </w:tblPrEx>
        <w:trPr>
          <w:tblHeader/>
        </w:trPr>
        <w:tc>
          <w:tcPr>
            <w:tcW w:w="2600" w:type="dxa"/>
            <w:tcMar>
              <w:top w:w="100" w:type="dxa"/>
              <w:left w:w="120" w:type="dxa"/>
              <w:bottom w:w="100" w:type="dxa"/>
              <w:right w:w="120" w:type="dxa"/>
            </w:tcMar>
          </w:tcPr>
          <w:p w14:paraId="3DD85841" w14:textId="77777777" w:rsidR="008160E8" w:rsidRDefault="00C803E6">
            <w:r>
              <w:rPr>
                <w:b/>
                <w:bCs/>
                <w:color w:val="000000"/>
              </w:rPr>
              <w:t>Requirement</w:t>
            </w:r>
          </w:p>
        </w:tc>
        <w:tc>
          <w:tcPr>
            <w:tcW w:w="7300" w:type="dxa"/>
            <w:tcMar>
              <w:top w:w="100" w:type="dxa"/>
              <w:left w:w="120" w:type="dxa"/>
              <w:bottom w:w="100" w:type="dxa"/>
              <w:right w:w="120" w:type="dxa"/>
            </w:tcMar>
          </w:tcPr>
          <w:p w14:paraId="2FBE8F61" w14:textId="77777777" w:rsidR="008160E8" w:rsidRDefault="00C803E6">
            <w:r>
              <w:rPr>
                <w:b/>
                <w:bCs/>
                <w:color w:val="000000"/>
              </w:rPr>
              <w:t>Description / Target</w:t>
            </w:r>
          </w:p>
        </w:tc>
      </w:tr>
      <w:tr w:rsidR="008160E8" w14:paraId="487E4108" w14:textId="77777777">
        <w:tblPrEx>
          <w:tblCellMar>
            <w:top w:w="0" w:type="dxa"/>
            <w:bottom w:w="0" w:type="dxa"/>
          </w:tblCellMar>
        </w:tblPrEx>
        <w:tc>
          <w:tcPr>
            <w:tcW w:w="2600" w:type="dxa"/>
            <w:tcMar>
              <w:top w:w="100" w:type="dxa"/>
              <w:left w:w="120" w:type="dxa"/>
              <w:bottom w:w="100" w:type="dxa"/>
              <w:right w:w="120" w:type="dxa"/>
            </w:tcMar>
          </w:tcPr>
          <w:p w14:paraId="5FA1690F" w14:textId="77777777" w:rsidR="008160E8" w:rsidRDefault="00C803E6">
            <w:r>
              <w:rPr>
                <w:color w:val="000000"/>
              </w:rPr>
              <w:t>Performance</w:t>
            </w:r>
          </w:p>
        </w:tc>
        <w:tc>
          <w:tcPr>
            <w:tcW w:w="7300" w:type="dxa"/>
            <w:tcMar>
              <w:top w:w="100" w:type="dxa"/>
              <w:left w:w="120" w:type="dxa"/>
              <w:bottom w:w="100" w:type="dxa"/>
              <w:right w:w="120" w:type="dxa"/>
            </w:tcMar>
          </w:tcPr>
          <w:p w14:paraId="4E4858AA" w14:textId="77777777" w:rsidR="008160E8" w:rsidRDefault="00C803E6">
            <w:r>
              <w:rPr>
                <w:color w:val="000000"/>
              </w:rPr>
              <w:t>Map layers and charts should render within a few seconds even for large historical date ranges.</w:t>
            </w:r>
          </w:p>
        </w:tc>
      </w:tr>
      <w:tr w:rsidR="008160E8" w14:paraId="15C71100" w14:textId="77777777">
        <w:tblPrEx>
          <w:tblCellMar>
            <w:top w:w="0" w:type="dxa"/>
            <w:bottom w:w="0" w:type="dxa"/>
          </w:tblCellMar>
        </w:tblPrEx>
        <w:tc>
          <w:tcPr>
            <w:tcW w:w="2600" w:type="dxa"/>
            <w:tcMar>
              <w:top w:w="100" w:type="dxa"/>
              <w:left w:w="120" w:type="dxa"/>
              <w:bottom w:w="100" w:type="dxa"/>
              <w:right w:w="120" w:type="dxa"/>
            </w:tcMar>
          </w:tcPr>
          <w:p w14:paraId="2E91B07D" w14:textId="77777777" w:rsidR="008160E8" w:rsidRDefault="00C803E6">
            <w:r>
              <w:rPr>
                <w:color w:val="000000"/>
              </w:rPr>
              <w:t>Scalability</w:t>
            </w:r>
          </w:p>
        </w:tc>
        <w:tc>
          <w:tcPr>
            <w:tcW w:w="7300" w:type="dxa"/>
            <w:tcMar>
              <w:top w:w="100" w:type="dxa"/>
              <w:left w:w="120" w:type="dxa"/>
              <w:bottom w:w="100" w:type="dxa"/>
              <w:right w:w="120" w:type="dxa"/>
            </w:tcMar>
          </w:tcPr>
          <w:p w14:paraId="262C8A6C" w14:textId="77777777" w:rsidR="008160E8" w:rsidRDefault="00C803E6">
            <w:r>
              <w:rPr>
                <w:color w:val="000000"/>
              </w:rPr>
              <w:t>The ingestion pipeline and storage layer must handle growing volumes of daily satellite data and rising numbers of concurrent users, particularly during major weather events.</w:t>
            </w:r>
          </w:p>
        </w:tc>
      </w:tr>
      <w:tr w:rsidR="008160E8" w14:paraId="45A3E469" w14:textId="77777777">
        <w:tblPrEx>
          <w:tblCellMar>
            <w:top w:w="0" w:type="dxa"/>
            <w:bottom w:w="0" w:type="dxa"/>
          </w:tblCellMar>
        </w:tblPrEx>
        <w:tc>
          <w:tcPr>
            <w:tcW w:w="2600" w:type="dxa"/>
            <w:tcMar>
              <w:top w:w="100" w:type="dxa"/>
              <w:left w:w="120" w:type="dxa"/>
              <w:bottom w:w="100" w:type="dxa"/>
              <w:right w:w="120" w:type="dxa"/>
            </w:tcMar>
          </w:tcPr>
          <w:p w14:paraId="10E3F695" w14:textId="77777777" w:rsidR="008160E8" w:rsidRDefault="00C803E6">
            <w:r>
              <w:rPr>
                <w:color w:val="000000"/>
              </w:rPr>
              <w:t>Reliability</w:t>
            </w:r>
          </w:p>
        </w:tc>
        <w:tc>
          <w:tcPr>
            <w:tcW w:w="7300" w:type="dxa"/>
            <w:tcMar>
              <w:top w:w="100" w:type="dxa"/>
              <w:left w:w="120" w:type="dxa"/>
              <w:bottom w:w="100" w:type="dxa"/>
              <w:right w:w="120" w:type="dxa"/>
            </w:tcMar>
          </w:tcPr>
          <w:p w14:paraId="147773D8" w14:textId="77777777" w:rsidR="008160E8" w:rsidRDefault="00C803E6">
            <w:r>
              <w:rPr>
                <w:color w:val="000000"/>
              </w:rPr>
              <w:t>The platform should maintain high availability, with redundant ingestion jobs so a single source outage does not take down the whole pipeline.</w:t>
            </w:r>
          </w:p>
        </w:tc>
      </w:tr>
      <w:tr w:rsidR="008160E8" w14:paraId="53EF7759" w14:textId="77777777">
        <w:tblPrEx>
          <w:tblCellMar>
            <w:top w:w="0" w:type="dxa"/>
            <w:bottom w:w="0" w:type="dxa"/>
          </w:tblCellMar>
        </w:tblPrEx>
        <w:tc>
          <w:tcPr>
            <w:tcW w:w="2600" w:type="dxa"/>
            <w:tcMar>
              <w:top w:w="100" w:type="dxa"/>
              <w:left w:w="120" w:type="dxa"/>
              <w:bottom w:w="100" w:type="dxa"/>
              <w:right w:w="120" w:type="dxa"/>
            </w:tcMar>
          </w:tcPr>
          <w:p w14:paraId="3B7E59CD" w14:textId="77777777" w:rsidR="008160E8" w:rsidRDefault="00C803E6">
            <w:r>
              <w:rPr>
                <w:color w:val="000000"/>
              </w:rPr>
              <w:t>Usability</w:t>
            </w:r>
          </w:p>
        </w:tc>
        <w:tc>
          <w:tcPr>
            <w:tcW w:w="7300" w:type="dxa"/>
            <w:tcMar>
              <w:top w:w="100" w:type="dxa"/>
              <w:left w:w="120" w:type="dxa"/>
              <w:bottom w:w="100" w:type="dxa"/>
              <w:right w:w="120" w:type="dxa"/>
            </w:tcMar>
          </w:tcPr>
          <w:p w14:paraId="7947D626" w14:textId="77777777" w:rsidR="008160E8" w:rsidRDefault="00C803E6">
            <w:r>
              <w:rPr>
                <w:color w:val="000000"/>
              </w:rPr>
              <w:t>The interface must be operable by non-experts with minimal training, using guided workflows and sensible defaults.</w:t>
            </w:r>
          </w:p>
        </w:tc>
      </w:tr>
      <w:tr w:rsidR="008160E8" w14:paraId="247F1967" w14:textId="77777777">
        <w:tblPrEx>
          <w:tblCellMar>
            <w:top w:w="0" w:type="dxa"/>
            <w:bottom w:w="0" w:type="dxa"/>
          </w:tblCellMar>
        </w:tblPrEx>
        <w:tc>
          <w:tcPr>
            <w:tcW w:w="2600" w:type="dxa"/>
            <w:tcMar>
              <w:top w:w="100" w:type="dxa"/>
              <w:left w:w="120" w:type="dxa"/>
              <w:bottom w:w="100" w:type="dxa"/>
              <w:right w:w="120" w:type="dxa"/>
            </w:tcMar>
          </w:tcPr>
          <w:p w14:paraId="24C281CD" w14:textId="77777777" w:rsidR="008160E8" w:rsidRDefault="00C803E6">
            <w:r>
              <w:rPr>
                <w:color w:val="000000"/>
              </w:rPr>
              <w:t>Security</w:t>
            </w:r>
          </w:p>
        </w:tc>
        <w:tc>
          <w:tcPr>
            <w:tcW w:w="7300" w:type="dxa"/>
            <w:tcMar>
              <w:top w:w="100" w:type="dxa"/>
              <w:left w:w="120" w:type="dxa"/>
              <w:bottom w:w="100" w:type="dxa"/>
              <w:right w:w="120" w:type="dxa"/>
            </w:tcMar>
          </w:tcPr>
          <w:p w14:paraId="54FA6199" w14:textId="77777777" w:rsidR="008160E8" w:rsidRDefault="00C803E6">
            <w:r>
              <w:rPr>
                <w:color w:val="000000"/>
              </w:rPr>
              <w:t>Data transmission must be encrypted (HTTPS/TLS); access to export and admin features must be authenticated and authorised.</w:t>
            </w:r>
          </w:p>
        </w:tc>
      </w:tr>
      <w:tr w:rsidR="008160E8" w14:paraId="18986A7D" w14:textId="77777777">
        <w:tblPrEx>
          <w:tblCellMar>
            <w:top w:w="0" w:type="dxa"/>
            <w:bottom w:w="0" w:type="dxa"/>
          </w:tblCellMar>
        </w:tblPrEx>
        <w:tc>
          <w:tcPr>
            <w:tcW w:w="2600" w:type="dxa"/>
            <w:tcMar>
              <w:top w:w="100" w:type="dxa"/>
              <w:left w:w="120" w:type="dxa"/>
              <w:bottom w:w="100" w:type="dxa"/>
              <w:right w:w="120" w:type="dxa"/>
            </w:tcMar>
          </w:tcPr>
          <w:p w14:paraId="3AFE50B2" w14:textId="77777777" w:rsidR="008160E8" w:rsidRDefault="00C803E6">
            <w:r>
              <w:rPr>
                <w:color w:val="000000"/>
              </w:rPr>
              <w:t>Maintainability</w:t>
            </w:r>
          </w:p>
        </w:tc>
        <w:tc>
          <w:tcPr>
            <w:tcW w:w="7300" w:type="dxa"/>
            <w:tcMar>
              <w:top w:w="100" w:type="dxa"/>
              <w:left w:w="120" w:type="dxa"/>
              <w:bottom w:w="100" w:type="dxa"/>
              <w:right w:w="120" w:type="dxa"/>
            </w:tcMar>
          </w:tcPr>
          <w:p w14:paraId="496A930E" w14:textId="77777777" w:rsidR="008160E8" w:rsidRDefault="00C803E6">
            <w:r>
              <w:rPr>
                <w:color w:val="000000"/>
              </w:rPr>
              <w:t>Modular architecture should allow new data sources or analytics to be added with minimal disruption to existing modules.</w:t>
            </w:r>
          </w:p>
        </w:tc>
      </w:tr>
      <w:tr w:rsidR="008160E8" w14:paraId="6AA0620A" w14:textId="77777777">
        <w:tblPrEx>
          <w:tblCellMar>
            <w:top w:w="0" w:type="dxa"/>
            <w:bottom w:w="0" w:type="dxa"/>
          </w:tblCellMar>
        </w:tblPrEx>
        <w:tc>
          <w:tcPr>
            <w:tcW w:w="2600" w:type="dxa"/>
            <w:tcMar>
              <w:top w:w="100" w:type="dxa"/>
              <w:left w:w="120" w:type="dxa"/>
              <w:bottom w:w="100" w:type="dxa"/>
              <w:right w:w="120" w:type="dxa"/>
            </w:tcMar>
          </w:tcPr>
          <w:p w14:paraId="2A39EE31" w14:textId="77777777" w:rsidR="008160E8" w:rsidRDefault="00C803E6">
            <w:r>
              <w:rPr>
                <w:color w:val="000000"/>
              </w:rPr>
              <w:t>Portability</w:t>
            </w:r>
          </w:p>
        </w:tc>
        <w:tc>
          <w:tcPr>
            <w:tcW w:w="7300" w:type="dxa"/>
            <w:tcMar>
              <w:top w:w="100" w:type="dxa"/>
              <w:left w:w="120" w:type="dxa"/>
              <w:bottom w:w="100" w:type="dxa"/>
              <w:right w:w="120" w:type="dxa"/>
            </w:tcMar>
          </w:tcPr>
          <w:p w14:paraId="0B738ACC" w14:textId="77777777" w:rsidR="008160E8" w:rsidRDefault="00C803E6">
            <w:r>
              <w:rPr>
                <w:color w:val="000000"/>
              </w:rPr>
              <w:t>The web interface should work consistently across common browsers and devices, including tablets used in the field.</w:t>
            </w:r>
          </w:p>
        </w:tc>
      </w:tr>
    </w:tbl>
    <w:p w14:paraId="25DE00BC" w14:textId="77777777" w:rsidR="008160E8" w:rsidRPr="00AD3A9D" w:rsidRDefault="00C803E6">
      <w:pPr>
        <w:pStyle w:val="Heading2"/>
        <w:spacing w:before="300" w:after="140"/>
        <w:rPr>
          <w:sz w:val="28"/>
          <w:szCs w:val="28"/>
        </w:rPr>
      </w:pPr>
      <w:r w:rsidRPr="00AD3A9D">
        <w:rPr>
          <w:b/>
          <w:bCs/>
          <w:color w:val="000000"/>
          <w:sz w:val="28"/>
          <w:szCs w:val="28"/>
        </w:rPr>
        <w:t>4.6 Suggested Technology Stack</w:t>
      </w:r>
    </w:p>
    <w:p w14:paraId="50CF03BD" w14:textId="77777777" w:rsidR="008160E8" w:rsidRPr="00AD3A9D" w:rsidRDefault="00C803E6">
      <w:pPr>
        <w:spacing w:after="200" w:line="360" w:lineRule="auto"/>
        <w:jc w:val="both"/>
        <w:rPr>
          <w:sz w:val="24"/>
          <w:szCs w:val="24"/>
        </w:rPr>
      </w:pPr>
      <w:r w:rsidRPr="00AD3A9D">
        <w:rPr>
          <w:sz w:val="24"/>
          <w:szCs w:val="24"/>
        </w:rPr>
        <w:t>The choice of technology is not fixed by the problem statement, but a plausible, widely-used stack is suggested below to demonstrate feasibility of the proposed architecture.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800"/>
      </w:tblGrid>
      <w:tr w:rsidR="008160E8" w14:paraId="2E957A77" w14:textId="77777777">
        <w:tblPrEx>
          <w:tblCellMar>
            <w:top w:w="0" w:type="dxa"/>
            <w:bottom w:w="0" w:type="dxa"/>
          </w:tblCellMar>
        </w:tblPrEx>
        <w:trPr>
          <w:tblHeader/>
        </w:trPr>
        <w:tc>
          <w:tcPr>
            <w:tcW w:w="2400" w:type="dxa"/>
            <w:tcMar>
              <w:top w:w="100" w:type="dxa"/>
              <w:left w:w="120" w:type="dxa"/>
              <w:bottom w:w="100" w:type="dxa"/>
              <w:right w:w="120" w:type="dxa"/>
            </w:tcMar>
          </w:tcPr>
          <w:p w14:paraId="30CF4287" w14:textId="77777777" w:rsidR="008160E8" w:rsidRDefault="00C803E6">
            <w:r>
              <w:rPr>
                <w:b/>
                <w:bCs/>
                <w:color w:val="000000"/>
              </w:rPr>
              <w:t>Layer</w:t>
            </w:r>
          </w:p>
        </w:tc>
        <w:tc>
          <w:tcPr>
            <w:tcW w:w="3700" w:type="dxa"/>
            <w:tcMar>
              <w:top w:w="100" w:type="dxa"/>
              <w:left w:w="120" w:type="dxa"/>
              <w:bottom w:w="100" w:type="dxa"/>
              <w:right w:w="120" w:type="dxa"/>
            </w:tcMar>
          </w:tcPr>
          <w:p w14:paraId="1A37F8DB" w14:textId="77777777" w:rsidR="008160E8" w:rsidRDefault="00C803E6">
            <w:r>
              <w:rPr>
                <w:b/>
                <w:bCs/>
                <w:color w:val="000000"/>
              </w:rPr>
              <w:t>Suggested Technology</w:t>
            </w:r>
          </w:p>
        </w:tc>
        <w:tc>
          <w:tcPr>
            <w:tcW w:w="3800" w:type="dxa"/>
            <w:tcMar>
              <w:top w:w="100" w:type="dxa"/>
              <w:left w:w="120" w:type="dxa"/>
              <w:bottom w:w="100" w:type="dxa"/>
              <w:right w:w="120" w:type="dxa"/>
            </w:tcMar>
          </w:tcPr>
          <w:p w14:paraId="7052ABCB" w14:textId="77777777" w:rsidR="008160E8" w:rsidRDefault="00C803E6">
            <w:r>
              <w:rPr>
                <w:b/>
                <w:bCs/>
                <w:color w:val="000000"/>
              </w:rPr>
              <w:t>Reasoning</w:t>
            </w:r>
          </w:p>
        </w:tc>
      </w:tr>
      <w:tr w:rsidR="008160E8" w14:paraId="4445BF2F" w14:textId="77777777">
        <w:tblPrEx>
          <w:tblCellMar>
            <w:top w:w="0" w:type="dxa"/>
            <w:bottom w:w="0" w:type="dxa"/>
          </w:tblCellMar>
        </w:tblPrEx>
        <w:tc>
          <w:tcPr>
            <w:tcW w:w="2400" w:type="dxa"/>
            <w:tcMar>
              <w:top w:w="100" w:type="dxa"/>
              <w:left w:w="120" w:type="dxa"/>
              <w:bottom w:w="100" w:type="dxa"/>
              <w:right w:w="120" w:type="dxa"/>
            </w:tcMar>
          </w:tcPr>
          <w:p w14:paraId="3787FA7A" w14:textId="77777777" w:rsidR="008160E8" w:rsidRDefault="00C803E6">
            <w:r>
              <w:rPr>
                <w:color w:val="000000"/>
              </w:rPr>
              <w:t>Frontend / Map UI</w:t>
            </w:r>
          </w:p>
        </w:tc>
        <w:tc>
          <w:tcPr>
            <w:tcW w:w="3700" w:type="dxa"/>
            <w:tcMar>
              <w:top w:w="100" w:type="dxa"/>
              <w:left w:w="120" w:type="dxa"/>
              <w:bottom w:w="100" w:type="dxa"/>
              <w:right w:w="120" w:type="dxa"/>
            </w:tcMar>
          </w:tcPr>
          <w:p w14:paraId="76A0EC97" w14:textId="77777777" w:rsidR="008160E8" w:rsidRDefault="00C803E6">
            <w:r>
              <w:rPr>
                <w:color w:val="000000"/>
              </w:rPr>
              <w:t xml:space="preserve">React with a mapping library such as Leaflet or </w:t>
            </w:r>
            <w:proofErr w:type="spellStart"/>
            <w:r>
              <w:rPr>
                <w:color w:val="000000"/>
              </w:rPr>
              <w:t>Mapbox</w:t>
            </w:r>
            <w:proofErr w:type="spellEnd"/>
            <w:r>
              <w:rPr>
                <w:color w:val="000000"/>
              </w:rPr>
              <w:t xml:space="preserve"> GL</w:t>
            </w:r>
          </w:p>
        </w:tc>
        <w:tc>
          <w:tcPr>
            <w:tcW w:w="3800" w:type="dxa"/>
            <w:tcMar>
              <w:top w:w="100" w:type="dxa"/>
              <w:left w:w="120" w:type="dxa"/>
              <w:bottom w:w="100" w:type="dxa"/>
              <w:right w:w="120" w:type="dxa"/>
            </w:tcMar>
          </w:tcPr>
          <w:p w14:paraId="16A147A2" w14:textId="77777777" w:rsidR="008160E8" w:rsidRDefault="00C803E6">
            <w:r>
              <w:rPr>
                <w:color w:val="000000"/>
              </w:rPr>
              <w:t>Mature ecosystem for interactive maps and dashboards; large community support.</w:t>
            </w:r>
          </w:p>
        </w:tc>
      </w:tr>
      <w:tr w:rsidR="008160E8" w14:paraId="04AA382C" w14:textId="77777777">
        <w:tblPrEx>
          <w:tblCellMar>
            <w:top w:w="0" w:type="dxa"/>
            <w:bottom w:w="0" w:type="dxa"/>
          </w:tblCellMar>
        </w:tblPrEx>
        <w:tc>
          <w:tcPr>
            <w:tcW w:w="2400" w:type="dxa"/>
            <w:tcMar>
              <w:top w:w="100" w:type="dxa"/>
              <w:left w:w="120" w:type="dxa"/>
              <w:bottom w:w="100" w:type="dxa"/>
              <w:right w:w="120" w:type="dxa"/>
            </w:tcMar>
          </w:tcPr>
          <w:p w14:paraId="42C443CB" w14:textId="77777777" w:rsidR="008160E8" w:rsidRDefault="00C803E6">
            <w:r>
              <w:rPr>
                <w:color w:val="000000"/>
              </w:rPr>
              <w:t>Charting</w:t>
            </w:r>
          </w:p>
        </w:tc>
        <w:tc>
          <w:tcPr>
            <w:tcW w:w="3700" w:type="dxa"/>
            <w:tcMar>
              <w:top w:w="100" w:type="dxa"/>
              <w:left w:w="120" w:type="dxa"/>
              <w:bottom w:w="100" w:type="dxa"/>
              <w:right w:w="120" w:type="dxa"/>
            </w:tcMar>
          </w:tcPr>
          <w:p w14:paraId="7E6994CA" w14:textId="77777777" w:rsidR="008160E8" w:rsidRDefault="00C803E6">
            <w:r>
              <w:rPr>
                <w:color w:val="000000"/>
              </w:rPr>
              <w:t>Recharts / D3.js / Chart.js</w:t>
            </w:r>
          </w:p>
        </w:tc>
        <w:tc>
          <w:tcPr>
            <w:tcW w:w="3800" w:type="dxa"/>
            <w:tcMar>
              <w:top w:w="100" w:type="dxa"/>
              <w:left w:w="120" w:type="dxa"/>
              <w:bottom w:w="100" w:type="dxa"/>
              <w:right w:w="120" w:type="dxa"/>
            </w:tcMar>
          </w:tcPr>
          <w:p w14:paraId="337E059D" w14:textId="77777777" w:rsidR="008160E8" w:rsidRDefault="00C803E6">
            <w:r>
              <w:rPr>
                <w:color w:val="000000"/>
              </w:rPr>
              <w:t>Well-suited for time-series visualization and layer comparison charts.</w:t>
            </w:r>
          </w:p>
        </w:tc>
      </w:tr>
      <w:tr w:rsidR="008160E8" w14:paraId="421ED192" w14:textId="77777777">
        <w:tblPrEx>
          <w:tblCellMar>
            <w:top w:w="0" w:type="dxa"/>
            <w:bottom w:w="0" w:type="dxa"/>
          </w:tblCellMar>
        </w:tblPrEx>
        <w:tc>
          <w:tcPr>
            <w:tcW w:w="2400" w:type="dxa"/>
            <w:tcMar>
              <w:top w:w="100" w:type="dxa"/>
              <w:left w:w="120" w:type="dxa"/>
              <w:bottom w:w="100" w:type="dxa"/>
              <w:right w:w="120" w:type="dxa"/>
            </w:tcMar>
          </w:tcPr>
          <w:p w14:paraId="1139A530" w14:textId="77777777" w:rsidR="008160E8" w:rsidRDefault="00C803E6">
            <w:r>
              <w:rPr>
                <w:color w:val="000000"/>
              </w:rPr>
              <w:t>Backend / API Layer</w:t>
            </w:r>
          </w:p>
        </w:tc>
        <w:tc>
          <w:tcPr>
            <w:tcW w:w="3700" w:type="dxa"/>
            <w:tcMar>
              <w:top w:w="100" w:type="dxa"/>
              <w:left w:w="120" w:type="dxa"/>
              <w:bottom w:w="100" w:type="dxa"/>
              <w:right w:w="120" w:type="dxa"/>
            </w:tcMar>
          </w:tcPr>
          <w:p w14:paraId="6B82D490" w14:textId="77777777" w:rsidR="008160E8" w:rsidRDefault="00C803E6">
            <w:r>
              <w:rPr>
                <w:color w:val="000000"/>
              </w:rPr>
              <w:t>Python (</w:t>
            </w:r>
            <w:proofErr w:type="spellStart"/>
            <w:r>
              <w:rPr>
                <w:color w:val="000000"/>
              </w:rPr>
              <w:t>FastAPI</w:t>
            </w:r>
            <w:proofErr w:type="spellEnd"/>
            <w:r>
              <w:rPr>
                <w:color w:val="000000"/>
              </w:rPr>
              <w:t>) or Node.js</w:t>
            </w:r>
          </w:p>
        </w:tc>
        <w:tc>
          <w:tcPr>
            <w:tcW w:w="3800" w:type="dxa"/>
            <w:tcMar>
              <w:top w:w="100" w:type="dxa"/>
              <w:left w:w="120" w:type="dxa"/>
              <w:bottom w:w="100" w:type="dxa"/>
              <w:right w:w="120" w:type="dxa"/>
            </w:tcMar>
          </w:tcPr>
          <w:p w14:paraId="15218603" w14:textId="77777777" w:rsidR="008160E8" w:rsidRDefault="00C803E6">
            <w:r>
              <w:rPr>
                <w:color w:val="000000"/>
              </w:rPr>
              <w:t xml:space="preserve">Python has strong scientific/geospatial library support (GDAL, </w:t>
            </w:r>
            <w:proofErr w:type="spellStart"/>
            <w:r>
              <w:rPr>
                <w:color w:val="000000"/>
              </w:rPr>
              <w:t>xarray</w:t>
            </w:r>
            <w:proofErr w:type="spellEnd"/>
            <w:r>
              <w:rPr>
                <w:color w:val="000000"/>
              </w:rPr>
              <w:t>); Node.js suits high-concurrency API needs.</w:t>
            </w:r>
          </w:p>
        </w:tc>
      </w:tr>
      <w:tr w:rsidR="008160E8" w14:paraId="6C848951" w14:textId="77777777">
        <w:tblPrEx>
          <w:tblCellMar>
            <w:top w:w="0" w:type="dxa"/>
            <w:bottom w:w="0" w:type="dxa"/>
          </w:tblCellMar>
        </w:tblPrEx>
        <w:tc>
          <w:tcPr>
            <w:tcW w:w="2400" w:type="dxa"/>
            <w:tcMar>
              <w:top w:w="100" w:type="dxa"/>
              <w:left w:w="120" w:type="dxa"/>
              <w:bottom w:w="100" w:type="dxa"/>
              <w:right w:w="120" w:type="dxa"/>
            </w:tcMar>
          </w:tcPr>
          <w:p w14:paraId="335A9586" w14:textId="77777777" w:rsidR="008160E8" w:rsidRDefault="00C803E6">
            <w:r>
              <w:rPr>
                <w:color w:val="000000"/>
              </w:rPr>
              <w:t>Ingestion &amp; Processing</w:t>
            </w:r>
          </w:p>
        </w:tc>
        <w:tc>
          <w:tcPr>
            <w:tcW w:w="3700" w:type="dxa"/>
            <w:tcMar>
              <w:top w:w="100" w:type="dxa"/>
              <w:left w:w="120" w:type="dxa"/>
              <w:bottom w:w="100" w:type="dxa"/>
              <w:right w:w="120" w:type="dxa"/>
            </w:tcMar>
          </w:tcPr>
          <w:p w14:paraId="3526F419" w14:textId="77777777" w:rsidR="008160E8" w:rsidRDefault="00C803E6">
            <w:r>
              <w:rPr>
                <w:color w:val="000000"/>
              </w:rPr>
              <w:t>Python with GDAL/</w:t>
            </w:r>
            <w:proofErr w:type="spellStart"/>
            <w:r>
              <w:rPr>
                <w:color w:val="000000"/>
              </w:rPr>
              <w:t>xarray</w:t>
            </w:r>
            <w:proofErr w:type="spellEnd"/>
            <w:r>
              <w:rPr>
                <w:color w:val="000000"/>
              </w:rPr>
              <w:t>, scheduled via a job scheduler (e.g., Airflow)</w:t>
            </w:r>
          </w:p>
        </w:tc>
        <w:tc>
          <w:tcPr>
            <w:tcW w:w="3800" w:type="dxa"/>
            <w:tcMar>
              <w:top w:w="100" w:type="dxa"/>
              <w:left w:w="120" w:type="dxa"/>
              <w:bottom w:w="100" w:type="dxa"/>
              <w:right w:w="120" w:type="dxa"/>
            </w:tcMar>
          </w:tcPr>
          <w:p w14:paraId="326F2253" w14:textId="77777777" w:rsidR="008160E8" w:rsidRDefault="00C803E6">
            <w:r>
              <w:rPr>
                <w:color w:val="000000"/>
              </w:rPr>
              <w:t xml:space="preserve">Standard tooling for parsing </w:t>
            </w:r>
            <w:proofErr w:type="spellStart"/>
            <w:r>
              <w:rPr>
                <w:color w:val="000000"/>
              </w:rPr>
              <w:t>NetCDF</w:t>
            </w:r>
            <w:proofErr w:type="spellEnd"/>
            <w:r>
              <w:rPr>
                <w:color w:val="000000"/>
              </w:rPr>
              <w:t>/HDF/GRIB and orchestrating recurring data pipelines.</w:t>
            </w:r>
          </w:p>
        </w:tc>
      </w:tr>
      <w:tr w:rsidR="008160E8" w14:paraId="0A3AB7A3" w14:textId="77777777">
        <w:tblPrEx>
          <w:tblCellMar>
            <w:top w:w="0" w:type="dxa"/>
            <w:bottom w:w="0" w:type="dxa"/>
          </w:tblCellMar>
        </w:tblPrEx>
        <w:tc>
          <w:tcPr>
            <w:tcW w:w="2400" w:type="dxa"/>
            <w:tcMar>
              <w:top w:w="100" w:type="dxa"/>
              <w:left w:w="120" w:type="dxa"/>
              <w:bottom w:w="100" w:type="dxa"/>
              <w:right w:w="120" w:type="dxa"/>
            </w:tcMar>
          </w:tcPr>
          <w:p w14:paraId="3394C6FD" w14:textId="77777777" w:rsidR="008160E8" w:rsidRDefault="00C803E6">
            <w:r>
              <w:rPr>
                <w:color w:val="000000"/>
              </w:rPr>
              <w:t>Spatial Database</w:t>
            </w:r>
          </w:p>
        </w:tc>
        <w:tc>
          <w:tcPr>
            <w:tcW w:w="3700" w:type="dxa"/>
            <w:tcMar>
              <w:top w:w="100" w:type="dxa"/>
              <w:left w:w="120" w:type="dxa"/>
              <w:bottom w:w="100" w:type="dxa"/>
              <w:right w:w="120" w:type="dxa"/>
            </w:tcMar>
          </w:tcPr>
          <w:p w14:paraId="6DA29460" w14:textId="77777777" w:rsidR="008160E8" w:rsidRDefault="00C803E6">
            <w:r>
              <w:rPr>
                <w:color w:val="000000"/>
              </w:rPr>
              <w:t xml:space="preserve">PostgreSQL with </w:t>
            </w:r>
            <w:proofErr w:type="spellStart"/>
            <w:r>
              <w:rPr>
                <w:color w:val="000000"/>
              </w:rPr>
              <w:t>PostGIS</w:t>
            </w:r>
            <w:proofErr w:type="spellEnd"/>
            <w:r>
              <w:rPr>
                <w:color w:val="000000"/>
              </w:rPr>
              <w:t xml:space="preserve"> extension</w:t>
            </w:r>
          </w:p>
        </w:tc>
        <w:tc>
          <w:tcPr>
            <w:tcW w:w="3800" w:type="dxa"/>
            <w:tcMar>
              <w:top w:w="100" w:type="dxa"/>
              <w:left w:w="120" w:type="dxa"/>
              <w:bottom w:w="100" w:type="dxa"/>
              <w:right w:w="120" w:type="dxa"/>
            </w:tcMar>
          </w:tcPr>
          <w:p w14:paraId="1123171F" w14:textId="77777777" w:rsidR="008160E8" w:rsidRDefault="00C803E6">
            <w:r>
              <w:rPr>
                <w:color w:val="000000"/>
              </w:rPr>
              <w:t>Purpose-built for storing and querying geospatial data efficiently.</w:t>
            </w:r>
          </w:p>
        </w:tc>
      </w:tr>
      <w:tr w:rsidR="008160E8" w14:paraId="7F5DD62F" w14:textId="77777777">
        <w:tblPrEx>
          <w:tblCellMar>
            <w:top w:w="0" w:type="dxa"/>
            <w:bottom w:w="0" w:type="dxa"/>
          </w:tblCellMar>
        </w:tblPrEx>
        <w:tc>
          <w:tcPr>
            <w:tcW w:w="2400" w:type="dxa"/>
            <w:tcMar>
              <w:top w:w="100" w:type="dxa"/>
              <w:left w:w="120" w:type="dxa"/>
              <w:bottom w:w="100" w:type="dxa"/>
              <w:right w:w="120" w:type="dxa"/>
            </w:tcMar>
          </w:tcPr>
          <w:p w14:paraId="09A3A49C" w14:textId="77777777" w:rsidR="008160E8" w:rsidRDefault="00C803E6">
            <w:r>
              <w:rPr>
                <w:color w:val="000000"/>
              </w:rPr>
              <w:t>Object / Tile Storage</w:t>
            </w:r>
          </w:p>
        </w:tc>
        <w:tc>
          <w:tcPr>
            <w:tcW w:w="3700" w:type="dxa"/>
            <w:tcMar>
              <w:top w:w="100" w:type="dxa"/>
              <w:left w:w="120" w:type="dxa"/>
              <w:bottom w:w="100" w:type="dxa"/>
              <w:right w:w="120" w:type="dxa"/>
            </w:tcMar>
          </w:tcPr>
          <w:p w14:paraId="65EEB795" w14:textId="77777777" w:rsidR="008160E8" w:rsidRDefault="00C803E6">
            <w:r>
              <w:rPr>
                <w:color w:val="000000"/>
              </w:rPr>
              <w:t>Cloud object storage (e.g., S3-compatible) for raw imagery and generated map tiles</w:t>
            </w:r>
          </w:p>
        </w:tc>
        <w:tc>
          <w:tcPr>
            <w:tcW w:w="3800" w:type="dxa"/>
            <w:tcMar>
              <w:top w:w="100" w:type="dxa"/>
              <w:left w:w="120" w:type="dxa"/>
              <w:bottom w:w="100" w:type="dxa"/>
              <w:right w:w="120" w:type="dxa"/>
            </w:tcMar>
          </w:tcPr>
          <w:p w14:paraId="1205B0D7" w14:textId="77777777" w:rsidR="008160E8" w:rsidRDefault="00C803E6">
            <w:r>
              <w:rPr>
                <w:color w:val="000000"/>
              </w:rPr>
              <w:t>Cost-effective, scalable storage for large binary satellite files.</w:t>
            </w:r>
          </w:p>
        </w:tc>
      </w:tr>
      <w:tr w:rsidR="008160E8" w14:paraId="13BDC78F" w14:textId="77777777">
        <w:tblPrEx>
          <w:tblCellMar>
            <w:top w:w="0" w:type="dxa"/>
            <w:bottom w:w="0" w:type="dxa"/>
          </w:tblCellMar>
        </w:tblPrEx>
        <w:tc>
          <w:tcPr>
            <w:tcW w:w="2400" w:type="dxa"/>
            <w:tcMar>
              <w:top w:w="100" w:type="dxa"/>
              <w:left w:w="120" w:type="dxa"/>
              <w:bottom w:w="100" w:type="dxa"/>
              <w:right w:w="120" w:type="dxa"/>
            </w:tcMar>
          </w:tcPr>
          <w:p w14:paraId="4DEEBE1D" w14:textId="77777777" w:rsidR="008160E8" w:rsidRDefault="00C803E6">
            <w:r>
              <w:rPr>
                <w:color w:val="000000"/>
              </w:rPr>
              <w:t>Deployment</w:t>
            </w:r>
          </w:p>
        </w:tc>
        <w:tc>
          <w:tcPr>
            <w:tcW w:w="3700" w:type="dxa"/>
            <w:tcMar>
              <w:top w:w="100" w:type="dxa"/>
              <w:left w:w="120" w:type="dxa"/>
              <w:bottom w:w="100" w:type="dxa"/>
              <w:right w:w="120" w:type="dxa"/>
            </w:tcMar>
          </w:tcPr>
          <w:p w14:paraId="5B002DE2" w14:textId="77777777" w:rsidR="008160E8" w:rsidRDefault="00C803E6">
            <w:r>
              <w:rPr>
                <w:color w:val="000000"/>
              </w:rPr>
              <w:t>Containerised services (Docker) orchestrated with Kubernetes on a cloud provider</w:t>
            </w:r>
          </w:p>
        </w:tc>
        <w:tc>
          <w:tcPr>
            <w:tcW w:w="3800" w:type="dxa"/>
            <w:tcMar>
              <w:top w:w="100" w:type="dxa"/>
              <w:left w:w="120" w:type="dxa"/>
              <w:bottom w:w="100" w:type="dxa"/>
              <w:right w:w="120" w:type="dxa"/>
            </w:tcMar>
          </w:tcPr>
          <w:p w14:paraId="30ED1EA7" w14:textId="77777777" w:rsidR="008160E8" w:rsidRDefault="00C803E6">
            <w:r>
              <w:rPr>
                <w:color w:val="000000"/>
              </w:rPr>
              <w:t>Supports horizontal scaling and modular, independently deployable services.</w:t>
            </w:r>
          </w:p>
        </w:tc>
      </w:tr>
    </w:tbl>
    <w:p w14:paraId="729D7916" w14:textId="4049038C" w:rsidR="008160E8" w:rsidRPr="00AD3A9D" w:rsidRDefault="00C803E6">
      <w:pPr>
        <w:pStyle w:val="Heading2"/>
        <w:spacing w:before="300" w:after="140"/>
        <w:rPr>
          <w:b/>
          <w:bCs/>
          <w:color w:val="000000"/>
          <w:sz w:val="28"/>
          <w:szCs w:val="28"/>
        </w:rPr>
      </w:pPr>
      <w:r w:rsidRPr="00AD3A9D">
        <w:rPr>
          <w:b/>
          <w:bCs/>
          <w:color w:val="000000"/>
          <w:sz w:val="28"/>
          <w:szCs w:val="28"/>
        </w:rPr>
        <w:lastRenderedPageBreak/>
        <w:t>4.7 Application of Software Engineering Principles</w:t>
      </w:r>
    </w:p>
    <w:p w14:paraId="7749FEEA" w14:textId="77777777" w:rsidR="00FF755D" w:rsidRDefault="00FF755D">
      <w:pPr>
        <w:pStyle w:val="Heading2"/>
        <w:spacing w:before="300" w:after="140"/>
      </w:pPr>
    </w:p>
    <w:p w14:paraId="1E3B2D6A" w14:textId="77777777" w:rsidR="008160E8" w:rsidRPr="00AD3A9D" w:rsidRDefault="00C803E6">
      <w:pPr>
        <w:pStyle w:val="ListParagraph"/>
        <w:numPr>
          <w:ilvl w:val="0"/>
          <w:numId w:val="2"/>
        </w:numPr>
        <w:spacing w:after="120" w:line="340" w:lineRule="auto"/>
        <w:rPr>
          <w:sz w:val="24"/>
          <w:szCs w:val="24"/>
        </w:rPr>
      </w:pPr>
      <w:r w:rsidRPr="00AD3A9D">
        <w:rPr>
          <w:b/>
          <w:bCs/>
          <w:sz w:val="24"/>
          <w:szCs w:val="24"/>
        </w:rPr>
        <w:t xml:space="preserve">Modularity: </w:t>
      </w:r>
      <w:r w:rsidRPr="00AD3A9D">
        <w:rPr>
          <w:sz w:val="24"/>
          <w:szCs w:val="24"/>
        </w:rPr>
        <w:t>Each capability — ingestion, processing, visualization, anomaly detection, export — is built as an independent module/microservice communicating via APIs, so modules can be developed, tested, and scaled independently of one another.</w:t>
      </w:r>
    </w:p>
    <w:p w14:paraId="5F4A0F0D" w14:textId="77777777" w:rsidR="008160E8" w:rsidRPr="00AD3A9D" w:rsidRDefault="00C803E6">
      <w:pPr>
        <w:pStyle w:val="ListParagraph"/>
        <w:numPr>
          <w:ilvl w:val="0"/>
          <w:numId w:val="2"/>
        </w:numPr>
        <w:spacing w:after="120" w:line="340" w:lineRule="auto"/>
        <w:rPr>
          <w:sz w:val="24"/>
          <w:szCs w:val="24"/>
        </w:rPr>
      </w:pPr>
      <w:r w:rsidRPr="00AD3A9D">
        <w:rPr>
          <w:b/>
          <w:bCs/>
          <w:sz w:val="24"/>
          <w:szCs w:val="24"/>
        </w:rPr>
        <w:t xml:space="preserve">Scalability: </w:t>
      </w:r>
      <w:r w:rsidRPr="00AD3A9D">
        <w:rPr>
          <w:sz w:val="24"/>
          <w:szCs w:val="24"/>
        </w:rPr>
        <w:t>A cloud-based, horizontally scalable architecture (containerised services, distributed storage) allows the platform to absorb growing data volumes and sudden traffic spikes during major weather events, without requiring a redesign.</w:t>
      </w:r>
    </w:p>
    <w:p w14:paraId="373053DE" w14:textId="77777777" w:rsidR="008160E8" w:rsidRPr="00AD3A9D" w:rsidRDefault="00C803E6">
      <w:pPr>
        <w:pStyle w:val="ListParagraph"/>
        <w:numPr>
          <w:ilvl w:val="0"/>
          <w:numId w:val="2"/>
        </w:numPr>
        <w:spacing w:after="120" w:line="340" w:lineRule="auto"/>
        <w:rPr>
          <w:sz w:val="24"/>
          <w:szCs w:val="24"/>
        </w:rPr>
      </w:pPr>
      <w:r w:rsidRPr="00AD3A9D">
        <w:rPr>
          <w:b/>
          <w:bCs/>
          <w:sz w:val="24"/>
          <w:szCs w:val="24"/>
        </w:rPr>
        <w:t xml:space="preserve">Maintainability: </w:t>
      </w:r>
      <w:r w:rsidRPr="00AD3A9D">
        <w:rPr>
          <w:sz w:val="24"/>
          <w:szCs w:val="24"/>
        </w:rPr>
        <w:t>Clear module boundaries, documented APIs, and automated test suites make it straightforward to update individual components — for example, adding a new satellite data source — without disrupting the rest of the system.</w:t>
      </w:r>
    </w:p>
    <w:p w14:paraId="540E45F0" w14:textId="77777777" w:rsidR="008160E8" w:rsidRPr="00AD3A9D" w:rsidRDefault="00C803E6">
      <w:pPr>
        <w:pStyle w:val="ListParagraph"/>
        <w:numPr>
          <w:ilvl w:val="0"/>
          <w:numId w:val="2"/>
        </w:numPr>
        <w:spacing w:after="120" w:line="340" w:lineRule="auto"/>
        <w:rPr>
          <w:sz w:val="24"/>
          <w:szCs w:val="24"/>
        </w:rPr>
      </w:pPr>
      <w:r w:rsidRPr="00AD3A9D">
        <w:rPr>
          <w:b/>
          <w:bCs/>
          <w:sz w:val="24"/>
          <w:szCs w:val="24"/>
        </w:rPr>
        <w:t xml:space="preserve">Reliability: </w:t>
      </w:r>
      <w:r w:rsidRPr="00AD3A9D">
        <w:rPr>
          <w:sz w:val="24"/>
          <w:szCs w:val="24"/>
        </w:rPr>
        <w:t>Redundant ingestion jobs, data validation checks, and monitoring/alerting ensure the pipeline keeps functioning even if an individual external data source is temporarily unavailable.</w:t>
      </w:r>
    </w:p>
    <w:p w14:paraId="429DDD4E" w14:textId="77777777" w:rsidR="008160E8" w:rsidRPr="00AD3A9D" w:rsidRDefault="00C803E6">
      <w:pPr>
        <w:pStyle w:val="ListParagraph"/>
        <w:numPr>
          <w:ilvl w:val="0"/>
          <w:numId w:val="2"/>
        </w:numPr>
        <w:spacing w:after="120" w:line="340" w:lineRule="auto"/>
        <w:rPr>
          <w:sz w:val="24"/>
          <w:szCs w:val="24"/>
        </w:rPr>
      </w:pPr>
      <w:r w:rsidRPr="00AD3A9D">
        <w:rPr>
          <w:b/>
          <w:bCs/>
          <w:sz w:val="24"/>
          <w:szCs w:val="24"/>
        </w:rPr>
        <w:t xml:space="preserve">Usability: </w:t>
      </w:r>
      <w:r w:rsidRPr="00AD3A9D">
        <w:rPr>
          <w:sz w:val="24"/>
          <w:szCs w:val="24"/>
        </w:rPr>
        <w:t>A simple, guided web interface with sensible defaults, contextual tooltips, and pre-built regional views is designed specifically for non-expert users such as planners and students, hiding the underlying scientific complexity.</w:t>
      </w:r>
    </w:p>
    <w:p w14:paraId="3D3FE05D" w14:textId="77777777" w:rsidR="008160E8" w:rsidRPr="00AD3A9D" w:rsidRDefault="00C803E6">
      <w:pPr>
        <w:pStyle w:val="ListParagraph"/>
        <w:numPr>
          <w:ilvl w:val="0"/>
          <w:numId w:val="2"/>
        </w:numPr>
        <w:spacing w:after="120" w:line="340" w:lineRule="auto"/>
        <w:rPr>
          <w:sz w:val="24"/>
          <w:szCs w:val="24"/>
        </w:rPr>
      </w:pPr>
      <w:r w:rsidRPr="00AD3A9D">
        <w:rPr>
          <w:b/>
          <w:bCs/>
          <w:sz w:val="24"/>
          <w:szCs w:val="24"/>
        </w:rPr>
        <w:t xml:space="preserve">Security: </w:t>
      </w:r>
      <w:r w:rsidRPr="00AD3A9D">
        <w:rPr>
          <w:sz w:val="24"/>
          <w:szCs w:val="24"/>
        </w:rPr>
        <w:t>Role-based access control, encrypted data transfer (HTTPS/TLS), and API authentication protect both the ingested data and exported outputs from unauthorised use.</w:t>
      </w:r>
    </w:p>
    <w:p w14:paraId="568F2042" w14:textId="77777777" w:rsidR="008160E8" w:rsidRDefault="00C803E6">
      <w:pPr>
        <w:pStyle w:val="Heading1"/>
        <w:pBdr>
          <w:bottom w:val="single" w:sz="6" w:space="4" w:color="000000"/>
        </w:pBdr>
        <w:spacing w:before="240" w:after="200"/>
      </w:pPr>
      <w:r>
        <w:rPr>
          <w:b/>
          <w:bCs/>
          <w:color w:val="000000"/>
        </w:rPr>
        <w:t>5. Justification of the Chosen Methodology / Framework</w:t>
      </w:r>
    </w:p>
    <w:p w14:paraId="4BD560F6" w14:textId="77777777" w:rsidR="008160E8" w:rsidRPr="00AD3A9D" w:rsidRDefault="00C803E6">
      <w:pPr>
        <w:pStyle w:val="Heading2"/>
        <w:spacing w:before="300" w:after="140"/>
        <w:rPr>
          <w:sz w:val="28"/>
          <w:szCs w:val="28"/>
        </w:rPr>
      </w:pPr>
      <w:r w:rsidRPr="00AD3A9D">
        <w:rPr>
          <w:b/>
          <w:bCs/>
          <w:color w:val="000000"/>
          <w:sz w:val="28"/>
          <w:szCs w:val="28"/>
        </w:rPr>
        <w:t>5.1 SDLC Options Considered</w:t>
      </w:r>
    </w:p>
    <w:p w14:paraId="53F5A72A" w14:textId="77777777" w:rsidR="008160E8" w:rsidRPr="00AD3A9D" w:rsidRDefault="00C803E6">
      <w:pPr>
        <w:spacing w:after="200" w:line="360" w:lineRule="auto"/>
        <w:jc w:val="both"/>
        <w:rPr>
          <w:sz w:val="24"/>
          <w:szCs w:val="24"/>
        </w:rPr>
      </w:pPr>
      <w:r w:rsidRPr="00AD3A9D">
        <w:rPr>
          <w:sz w:val="24"/>
          <w:szCs w:val="24"/>
        </w:rPr>
        <w:t>Before settling on a methodology, it is useful to weigh the main SDLC models against the specific characteristics of this project — evolving requirements, modular architecture, and the need for early stakeholder feedback.</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0"/>
      </w:tblGrid>
      <w:tr w:rsidR="008160E8" w14:paraId="334852D3" w14:textId="77777777">
        <w:tblPrEx>
          <w:tblCellMar>
            <w:top w:w="0" w:type="dxa"/>
            <w:bottom w:w="0" w:type="dxa"/>
          </w:tblCellMar>
        </w:tblPrEx>
        <w:trPr>
          <w:tblHeader/>
        </w:trPr>
        <w:tc>
          <w:tcPr>
            <w:tcW w:w="2400" w:type="dxa"/>
            <w:tcMar>
              <w:top w:w="100" w:type="dxa"/>
              <w:left w:w="120" w:type="dxa"/>
              <w:bottom w:w="100" w:type="dxa"/>
              <w:right w:w="120" w:type="dxa"/>
            </w:tcMar>
          </w:tcPr>
          <w:p w14:paraId="121AE262" w14:textId="77777777" w:rsidR="008160E8" w:rsidRDefault="00C803E6">
            <w:r>
              <w:rPr>
                <w:b/>
                <w:bCs/>
                <w:color w:val="000000"/>
              </w:rPr>
              <w:t>Model</w:t>
            </w:r>
          </w:p>
        </w:tc>
        <w:tc>
          <w:tcPr>
            <w:tcW w:w="7500" w:type="dxa"/>
            <w:tcMar>
              <w:top w:w="100" w:type="dxa"/>
              <w:left w:w="120" w:type="dxa"/>
              <w:bottom w:w="100" w:type="dxa"/>
              <w:right w:w="120" w:type="dxa"/>
            </w:tcMar>
          </w:tcPr>
          <w:p w14:paraId="2C6B8133" w14:textId="77777777" w:rsidR="008160E8" w:rsidRDefault="00C803E6">
            <w:r>
              <w:rPr>
                <w:b/>
                <w:bCs/>
                <w:color w:val="000000"/>
              </w:rPr>
              <w:t>Suitability for This Project</w:t>
            </w:r>
          </w:p>
        </w:tc>
      </w:tr>
      <w:tr w:rsidR="008160E8" w14:paraId="1C76BD66" w14:textId="77777777">
        <w:tblPrEx>
          <w:tblCellMar>
            <w:top w:w="0" w:type="dxa"/>
            <w:bottom w:w="0" w:type="dxa"/>
          </w:tblCellMar>
        </w:tblPrEx>
        <w:tc>
          <w:tcPr>
            <w:tcW w:w="2400" w:type="dxa"/>
            <w:tcMar>
              <w:top w:w="100" w:type="dxa"/>
              <w:left w:w="120" w:type="dxa"/>
              <w:bottom w:w="100" w:type="dxa"/>
              <w:right w:w="120" w:type="dxa"/>
            </w:tcMar>
          </w:tcPr>
          <w:p w14:paraId="789E458F" w14:textId="77777777" w:rsidR="008160E8" w:rsidRDefault="00C803E6">
            <w:r>
              <w:rPr>
                <w:color w:val="000000"/>
              </w:rPr>
              <w:t>Waterfall</w:t>
            </w:r>
          </w:p>
        </w:tc>
        <w:tc>
          <w:tcPr>
            <w:tcW w:w="7500" w:type="dxa"/>
            <w:tcMar>
              <w:top w:w="100" w:type="dxa"/>
              <w:left w:w="120" w:type="dxa"/>
              <w:bottom w:w="100" w:type="dxa"/>
              <w:right w:w="120" w:type="dxa"/>
            </w:tcMar>
          </w:tcPr>
          <w:p w14:paraId="6ADF8824" w14:textId="77777777" w:rsidR="008160E8" w:rsidRDefault="00C803E6">
            <w:r>
              <w:rPr>
                <w:color w:val="000000"/>
              </w:rPr>
              <w:t>Poorly suited — assumes requirements are fully known upfront, but anomaly-detection thresholds and overlay needs will only become clear with real user feedback.</w:t>
            </w:r>
          </w:p>
        </w:tc>
      </w:tr>
      <w:tr w:rsidR="008160E8" w14:paraId="7A4B7CE8" w14:textId="77777777">
        <w:tblPrEx>
          <w:tblCellMar>
            <w:top w:w="0" w:type="dxa"/>
            <w:bottom w:w="0" w:type="dxa"/>
          </w:tblCellMar>
        </w:tblPrEx>
        <w:tc>
          <w:tcPr>
            <w:tcW w:w="2400" w:type="dxa"/>
            <w:tcMar>
              <w:top w:w="100" w:type="dxa"/>
              <w:left w:w="120" w:type="dxa"/>
              <w:bottom w:w="100" w:type="dxa"/>
              <w:right w:w="120" w:type="dxa"/>
            </w:tcMar>
          </w:tcPr>
          <w:p w14:paraId="124CB053" w14:textId="77777777" w:rsidR="008160E8" w:rsidRDefault="00C803E6">
            <w:r>
              <w:rPr>
                <w:color w:val="000000"/>
              </w:rPr>
              <w:t>Spiral</w:t>
            </w:r>
          </w:p>
        </w:tc>
        <w:tc>
          <w:tcPr>
            <w:tcW w:w="7500" w:type="dxa"/>
            <w:tcMar>
              <w:top w:w="100" w:type="dxa"/>
              <w:left w:w="120" w:type="dxa"/>
              <w:bottom w:w="100" w:type="dxa"/>
              <w:right w:w="120" w:type="dxa"/>
            </w:tcMar>
          </w:tcPr>
          <w:p w14:paraId="23151175" w14:textId="77777777" w:rsidR="008160E8" w:rsidRDefault="00C803E6">
            <w:r>
              <w:rPr>
                <w:color w:val="000000"/>
              </w:rPr>
              <w:t>Partially suited — its strong risk-analysis focus is valuable given data-format and integration risk, but its overhead is heavier than this project's team size and timeline justify.</w:t>
            </w:r>
          </w:p>
        </w:tc>
      </w:tr>
      <w:tr w:rsidR="008160E8" w14:paraId="5BD6B670" w14:textId="77777777">
        <w:tblPrEx>
          <w:tblCellMar>
            <w:top w:w="0" w:type="dxa"/>
            <w:bottom w:w="0" w:type="dxa"/>
          </w:tblCellMar>
        </w:tblPrEx>
        <w:tc>
          <w:tcPr>
            <w:tcW w:w="2400" w:type="dxa"/>
            <w:tcMar>
              <w:top w:w="100" w:type="dxa"/>
              <w:left w:w="120" w:type="dxa"/>
              <w:bottom w:w="100" w:type="dxa"/>
              <w:right w:w="120" w:type="dxa"/>
            </w:tcMar>
          </w:tcPr>
          <w:p w14:paraId="3D03D475" w14:textId="77777777" w:rsidR="008160E8" w:rsidRDefault="00C803E6">
            <w:r>
              <w:rPr>
                <w:color w:val="000000"/>
              </w:rPr>
              <w:lastRenderedPageBreak/>
              <w:t>Agile (Scrum)</w:t>
            </w:r>
          </w:p>
        </w:tc>
        <w:tc>
          <w:tcPr>
            <w:tcW w:w="7500" w:type="dxa"/>
            <w:tcMar>
              <w:top w:w="100" w:type="dxa"/>
              <w:left w:w="120" w:type="dxa"/>
              <w:bottom w:w="100" w:type="dxa"/>
              <w:right w:w="120" w:type="dxa"/>
            </w:tcMar>
          </w:tcPr>
          <w:p w14:paraId="56FA4FDD" w14:textId="77777777" w:rsidR="008160E8" w:rsidRDefault="00C803E6">
            <w:r>
              <w:rPr>
                <w:color w:val="000000"/>
              </w:rPr>
              <w:t>Well suited — supports incremental delivery of independently valuable modules, frequent stakeholder feedback, and adaptation as requirements sharpen. Selected for this project.</w:t>
            </w:r>
          </w:p>
        </w:tc>
      </w:tr>
      <w:tr w:rsidR="008160E8" w14:paraId="5472E1D8" w14:textId="77777777">
        <w:tblPrEx>
          <w:tblCellMar>
            <w:top w:w="0" w:type="dxa"/>
            <w:bottom w:w="0" w:type="dxa"/>
          </w:tblCellMar>
        </w:tblPrEx>
        <w:tc>
          <w:tcPr>
            <w:tcW w:w="2400" w:type="dxa"/>
            <w:tcMar>
              <w:top w:w="100" w:type="dxa"/>
              <w:left w:w="120" w:type="dxa"/>
              <w:bottom w:w="100" w:type="dxa"/>
              <w:right w:w="120" w:type="dxa"/>
            </w:tcMar>
          </w:tcPr>
          <w:p w14:paraId="5721C8C4" w14:textId="77777777" w:rsidR="008160E8" w:rsidRDefault="00C803E6">
            <w:r>
              <w:rPr>
                <w:color w:val="000000"/>
              </w:rPr>
              <w:t>DevOps</w:t>
            </w:r>
          </w:p>
        </w:tc>
        <w:tc>
          <w:tcPr>
            <w:tcW w:w="7500" w:type="dxa"/>
            <w:tcMar>
              <w:top w:w="100" w:type="dxa"/>
              <w:left w:w="120" w:type="dxa"/>
              <w:bottom w:w="100" w:type="dxa"/>
              <w:right w:w="120" w:type="dxa"/>
            </w:tcMar>
          </w:tcPr>
          <w:p w14:paraId="461FFE7D" w14:textId="77777777" w:rsidR="008160E8" w:rsidRDefault="00C803E6">
            <w:r>
              <w:rPr>
                <w:color w:val="000000"/>
              </w:rPr>
              <w:t>Complementary rather than an alternative — DevOps practices (CI/CD, monitoring) will be layered on top of the Agile process, especially for the ingestion pipeline and deployment automation.</w:t>
            </w:r>
          </w:p>
        </w:tc>
      </w:tr>
    </w:tbl>
    <w:p w14:paraId="564EEC8A" w14:textId="77777777" w:rsidR="008160E8" w:rsidRPr="00AD3A9D" w:rsidRDefault="00C803E6">
      <w:pPr>
        <w:pStyle w:val="Heading2"/>
        <w:spacing w:before="300" w:after="140"/>
        <w:rPr>
          <w:sz w:val="28"/>
          <w:szCs w:val="28"/>
        </w:rPr>
      </w:pPr>
      <w:r w:rsidRPr="00AD3A9D">
        <w:rPr>
          <w:b/>
          <w:bCs/>
          <w:color w:val="000000"/>
          <w:sz w:val="28"/>
          <w:szCs w:val="28"/>
        </w:rPr>
        <w:t>5.2 Selected Model: Agile (Scrum)</w:t>
      </w:r>
    </w:p>
    <w:p w14:paraId="2CD55881" w14:textId="77777777" w:rsidR="008160E8" w:rsidRPr="00AD3A9D" w:rsidRDefault="00C803E6">
      <w:pPr>
        <w:spacing w:after="200" w:line="360" w:lineRule="auto"/>
        <w:jc w:val="both"/>
        <w:rPr>
          <w:sz w:val="24"/>
          <w:szCs w:val="24"/>
        </w:rPr>
      </w:pPr>
      <w:r w:rsidRPr="00AD3A9D">
        <w:rPr>
          <w:sz w:val="24"/>
          <w:szCs w:val="24"/>
        </w:rPr>
        <w:t>The Agile Scrum framework is recommended for developing this platform. The project would be organised into two-to-three-week sprints, each delivering a working, demonstrable increment. For example, one sprint could deliver the ingestion pipeline for a single data source, the next could add the interactive map for that data, and a later sprint could add anomaly detection on top of both.</w:t>
      </w:r>
    </w:p>
    <w:p w14:paraId="0FB115B2" w14:textId="77777777" w:rsidR="008160E8" w:rsidRPr="00AD3A9D" w:rsidRDefault="00C803E6">
      <w:pPr>
        <w:pStyle w:val="Heading2"/>
        <w:spacing w:before="300" w:after="140"/>
        <w:rPr>
          <w:sz w:val="28"/>
          <w:szCs w:val="28"/>
        </w:rPr>
      </w:pPr>
      <w:r w:rsidRPr="00AD3A9D">
        <w:rPr>
          <w:b/>
          <w:bCs/>
          <w:color w:val="000000"/>
          <w:sz w:val="28"/>
          <w:szCs w:val="28"/>
        </w:rPr>
        <w:t>5.3 Justification</w:t>
      </w:r>
    </w:p>
    <w:p w14:paraId="179A166C"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Evolving requirements: </w:t>
      </w:r>
      <w:r w:rsidRPr="00AD3A9D">
        <w:rPr>
          <w:sz w:val="24"/>
          <w:szCs w:val="24"/>
        </w:rPr>
        <w:t xml:space="preserve">Exactly which anomaly-detection techniques, data sources, and overlay combinations are most useful will become clearer as real users — researchers, planners — give feedback. </w:t>
      </w:r>
      <w:proofErr w:type="spellStart"/>
      <w:r w:rsidRPr="00AD3A9D">
        <w:rPr>
          <w:sz w:val="24"/>
          <w:szCs w:val="24"/>
        </w:rPr>
        <w:t>Agile's</w:t>
      </w:r>
      <w:proofErr w:type="spellEnd"/>
      <w:r w:rsidRPr="00AD3A9D">
        <w:rPr>
          <w:sz w:val="24"/>
          <w:szCs w:val="24"/>
        </w:rPr>
        <w:t xml:space="preserve"> iterative cycle accommodates this naturally.</w:t>
      </w:r>
    </w:p>
    <w:p w14:paraId="0D5AEF06"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Independently deliverable modules: </w:t>
      </w:r>
      <w:r w:rsidRPr="00AD3A9D">
        <w:rPr>
          <w:sz w:val="24"/>
          <w:szCs w:val="24"/>
        </w:rPr>
        <w:t>Because the proposed architecture is modular (ingestion, visualization, analytics, export), each module maps naturally onto one or more sprints, allowing incremental, testable delivery rather than one large release.</w:t>
      </w:r>
    </w:p>
    <w:p w14:paraId="74907F16"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Stakeholder involvement: </w:t>
      </w:r>
      <w:r w:rsidRPr="00AD3A9D">
        <w:rPr>
          <w:sz w:val="24"/>
          <w:szCs w:val="24"/>
        </w:rPr>
        <w:t>Regular sprint reviews let diverse stakeholders — meteorologists, disaster-management staff, planners — validate usability and correctness early, rather than discovering issues only at the very end of the project.</w:t>
      </w:r>
    </w:p>
    <w:p w14:paraId="66685AE3" w14:textId="77777777" w:rsidR="008160E8" w:rsidRPr="00AD3A9D"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Risk reduction: </w:t>
      </w:r>
      <w:r w:rsidRPr="00AD3A9D">
        <w:rPr>
          <w:sz w:val="24"/>
          <w:szCs w:val="24"/>
        </w:rPr>
        <w:t>Data-format handling and satellite-API integration carry real technical uncertainty; Agile allows this risk to be tackled early, in short, focused sprints, rather than in a single large up-front design phase as Waterfall would require.</w:t>
      </w:r>
    </w:p>
    <w:p w14:paraId="4C73A5E2" w14:textId="77777777" w:rsidR="008160E8" w:rsidRDefault="00C803E6" w:rsidP="00027447">
      <w:pPr>
        <w:pStyle w:val="ListParagraph"/>
        <w:numPr>
          <w:ilvl w:val="0"/>
          <w:numId w:val="2"/>
        </w:numPr>
        <w:spacing w:after="120" w:line="340" w:lineRule="auto"/>
        <w:jc w:val="both"/>
        <w:rPr>
          <w:sz w:val="24"/>
          <w:szCs w:val="24"/>
        </w:rPr>
      </w:pPr>
      <w:r w:rsidRPr="00AD3A9D">
        <w:rPr>
          <w:b/>
          <w:bCs/>
          <w:sz w:val="24"/>
          <w:szCs w:val="24"/>
        </w:rPr>
        <w:t xml:space="preserve">Continuous improvement: </w:t>
      </w:r>
      <w:r w:rsidRPr="00AD3A9D">
        <w:rPr>
          <w:sz w:val="24"/>
          <w:szCs w:val="24"/>
        </w:rPr>
        <w:t>Sprint retrospectives allow the team to refine anomaly-detection thresholds and the user interface based on accumulating feedback over time, rather than freezing design decisions early.</w:t>
      </w:r>
    </w:p>
    <w:p w14:paraId="2298E15B" w14:textId="77777777" w:rsidR="00AD3A9D" w:rsidRDefault="00AD3A9D" w:rsidP="00AD3A9D">
      <w:pPr>
        <w:pStyle w:val="ListParagraph"/>
        <w:spacing w:after="120" w:line="340" w:lineRule="auto"/>
        <w:ind w:left="720"/>
        <w:rPr>
          <w:b/>
          <w:bCs/>
          <w:sz w:val="24"/>
          <w:szCs w:val="24"/>
        </w:rPr>
      </w:pPr>
    </w:p>
    <w:p w14:paraId="46CF7B95" w14:textId="77777777" w:rsidR="00AD3A9D" w:rsidRDefault="00AD3A9D" w:rsidP="00AD3A9D">
      <w:pPr>
        <w:pStyle w:val="ListParagraph"/>
        <w:spacing w:after="120" w:line="340" w:lineRule="auto"/>
        <w:ind w:left="720"/>
        <w:rPr>
          <w:b/>
          <w:bCs/>
          <w:sz w:val="24"/>
          <w:szCs w:val="24"/>
        </w:rPr>
      </w:pPr>
    </w:p>
    <w:p w14:paraId="3D82EF11" w14:textId="77777777" w:rsidR="00AD3A9D" w:rsidRPr="00AD3A9D" w:rsidRDefault="00AD3A9D" w:rsidP="00AD3A9D">
      <w:pPr>
        <w:pStyle w:val="ListParagraph"/>
        <w:spacing w:after="120" w:line="340" w:lineRule="auto"/>
        <w:ind w:left="720"/>
        <w:rPr>
          <w:sz w:val="24"/>
          <w:szCs w:val="24"/>
        </w:rPr>
      </w:pPr>
    </w:p>
    <w:p w14:paraId="0BAFACC4" w14:textId="77777777" w:rsidR="008160E8" w:rsidRPr="00AD3A9D" w:rsidRDefault="00C803E6">
      <w:pPr>
        <w:pStyle w:val="Heading2"/>
        <w:spacing w:before="300" w:after="140"/>
        <w:rPr>
          <w:sz w:val="28"/>
          <w:szCs w:val="28"/>
        </w:rPr>
      </w:pPr>
      <w:r w:rsidRPr="00AD3A9D">
        <w:rPr>
          <w:b/>
          <w:bCs/>
          <w:color w:val="000000"/>
          <w:sz w:val="28"/>
          <w:szCs w:val="28"/>
        </w:rPr>
        <w:lastRenderedPageBreak/>
        <w:t>5.4 Sample Sprint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000"/>
      </w:tblGrid>
      <w:tr w:rsidR="008160E8" w14:paraId="58611A58" w14:textId="77777777">
        <w:tblPrEx>
          <w:tblCellMar>
            <w:top w:w="0" w:type="dxa"/>
            <w:bottom w:w="0" w:type="dxa"/>
          </w:tblCellMar>
        </w:tblPrEx>
        <w:trPr>
          <w:tblHeader/>
        </w:trPr>
        <w:tc>
          <w:tcPr>
            <w:tcW w:w="1800" w:type="dxa"/>
            <w:tcMar>
              <w:top w:w="100" w:type="dxa"/>
              <w:left w:w="120" w:type="dxa"/>
              <w:bottom w:w="100" w:type="dxa"/>
              <w:right w:w="120" w:type="dxa"/>
            </w:tcMar>
          </w:tcPr>
          <w:p w14:paraId="6D8390A0" w14:textId="77777777" w:rsidR="008160E8" w:rsidRDefault="00C803E6">
            <w:r>
              <w:rPr>
                <w:b/>
                <w:bCs/>
                <w:color w:val="000000"/>
              </w:rPr>
              <w:t>Sprint</w:t>
            </w:r>
          </w:p>
        </w:tc>
        <w:tc>
          <w:tcPr>
            <w:tcW w:w="3600" w:type="dxa"/>
            <w:tcMar>
              <w:top w:w="100" w:type="dxa"/>
              <w:left w:w="120" w:type="dxa"/>
              <w:bottom w:w="100" w:type="dxa"/>
              <w:right w:w="120" w:type="dxa"/>
            </w:tcMar>
          </w:tcPr>
          <w:p w14:paraId="6B503785" w14:textId="77777777" w:rsidR="008160E8" w:rsidRDefault="00C803E6">
            <w:r>
              <w:rPr>
                <w:b/>
                <w:bCs/>
                <w:color w:val="000000"/>
              </w:rPr>
              <w:t>Focus</w:t>
            </w:r>
          </w:p>
        </w:tc>
        <w:tc>
          <w:tcPr>
            <w:tcW w:w="4000" w:type="dxa"/>
            <w:tcMar>
              <w:top w:w="100" w:type="dxa"/>
              <w:left w:w="120" w:type="dxa"/>
              <w:bottom w:w="100" w:type="dxa"/>
              <w:right w:w="120" w:type="dxa"/>
            </w:tcMar>
          </w:tcPr>
          <w:p w14:paraId="7F6ECAA5" w14:textId="77777777" w:rsidR="008160E8" w:rsidRDefault="00C803E6">
            <w:r>
              <w:rPr>
                <w:b/>
                <w:bCs/>
                <w:color w:val="000000"/>
              </w:rPr>
              <w:t>Key Deliverable</w:t>
            </w:r>
          </w:p>
        </w:tc>
      </w:tr>
      <w:tr w:rsidR="008160E8" w14:paraId="4D474B40" w14:textId="77777777">
        <w:tblPrEx>
          <w:tblCellMar>
            <w:top w:w="0" w:type="dxa"/>
            <w:bottom w:w="0" w:type="dxa"/>
          </w:tblCellMar>
        </w:tblPrEx>
        <w:tc>
          <w:tcPr>
            <w:tcW w:w="1800" w:type="dxa"/>
            <w:tcMar>
              <w:top w:w="100" w:type="dxa"/>
              <w:left w:w="120" w:type="dxa"/>
              <w:bottom w:w="100" w:type="dxa"/>
              <w:right w:w="120" w:type="dxa"/>
            </w:tcMar>
          </w:tcPr>
          <w:p w14:paraId="203C8C4B" w14:textId="77777777" w:rsidR="008160E8" w:rsidRDefault="00C803E6">
            <w:r>
              <w:rPr>
                <w:color w:val="000000"/>
              </w:rPr>
              <w:t>Sprint 1–2</w:t>
            </w:r>
          </w:p>
        </w:tc>
        <w:tc>
          <w:tcPr>
            <w:tcW w:w="3600" w:type="dxa"/>
            <w:tcMar>
              <w:top w:w="100" w:type="dxa"/>
              <w:left w:w="120" w:type="dxa"/>
              <w:bottom w:w="100" w:type="dxa"/>
              <w:right w:w="120" w:type="dxa"/>
            </w:tcMar>
          </w:tcPr>
          <w:p w14:paraId="4DDEE96B" w14:textId="77777777" w:rsidR="008160E8" w:rsidRDefault="00C803E6">
            <w:r>
              <w:rPr>
                <w:color w:val="000000"/>
              </w:rPr>
              <w:t>Project setup &amp; ingestion pipeline (single source)</w:t>
            </w:r>
          </w:p>
        </w:tc>
        <w:tc>
          <w:tcPr>
            <w:tcW w:w="4000" w:type="dxa"/>
            <w:tcMar>
              <w:top w:w="100" w:type="dxa"/>
              <w:left w:w="120" w:type="dxa"/>
              <w:bottom w:w="100" w:type="dxa"/>
              <w:right w:w="120" w:type="dxa"/>
            </w:tcMar>
          </w:tcPr>
          <w:p w14:paraId="7BAD9558" w14:textId="77777777" w:rsidR="008160E8" w:rsidRDefault="00C803E6">
            <w:r>
              <w:rPr>
                <w:color w:val="000000"/>
              </w:rPr>
              <w:t>Working ingestion of one satellite data source into the database</w:t>
            </w:r>
          </w:p>
        </w:tc>
      </w:tr>
      <w:tr w:rsidR="008160E8" w14:paraId="3913D178" w14:textId="77777777">
        <w:tblPrEx>
          <w:tblCellMar>
            <w:top w:w="0" w:type="dxa"/>
            <w:bottom w:w="0" w:type="dxa"/>
          </w:tblCellMar>
        </w:tblPrEx>
        <w:tc>
          <w:tcPr>
            <w:tcW w:w="1800" w:type="dxa"/>
            <w:tcMar>
              <w:top w:w="100" w:type="dxa"/>
              <w:left w:w="120" w:type="dxa"/>
              <w:bottom w:w="100" w:type="dxa"/>
              <w:right w:w="120" w:type="dxa"/>
            </w:tcMar>
          </w:tcPr>
          <w:p w14:paraId="431EC0E0" w14:textId="77777777" w:rsidR="008160E8" w:rsidRDefault="00C803E6">
            <w:r>
              <w:rPr>
                <w:color w:val="000000"/>
              </w:rPr>
              <w:t>Sprint 3–4</w:t>
            </w:r>
          </w:p>
        </w:tc>
        <w:tc>
          <w:tcPr>
            <w:tcW w:w="3600" w:type="dxa"/>
            <w:tcMar>
              <w:top w:w="100" w:type="dxa"/>
              <w:left w:w="120" w:type="dxa"/>
              <w:bottom w:w="100" w:type="dxa"/>
              <w:right w:w="120" w:type="dxa"/>
            </w:tcMar>
          </w:tcPr>
          <w:p w14:paraId="0DDA1710" w14:textId="77777777" w:rsidR="008160E8" w:rsidRDefault="00C803E6">
            <w:r>
              <w:rPr>
                <w:color w:val="000000"/>
              </w:rPr>
              <w:t>Interactive map visualization</w:t>
            </w:r>
          </w:p>
        </w:tc>
        <w:tc>
          <w:tcPr>
            <w:tcW w:w="4000" w:type="dxa"/>
            <w:tcMar>
              <w:top w:w="100" w:type="dxa"/>
              <w:left w:w="120" w:type="dxa"/>
              <w:bottom w:w="100" w:type="dxa"/>
              <w:right w:w="120" w:type="dxa"/>
            </w:tcMar>
          </w:tcPr>
          <w:p w14:paraId="02B37172" w14:textId="77777777" w:rsidR="008160E8" w:rsidRDefault="00C803E6">
            <w:r>
              <w:rPr>
                <w:color w:val="000000"/>
              </w:rPr>
              <w:t>Map UI displaying ingested layers with pan/zoom and time-slider</w:t>
            </w:r>
          </w:p>
        </w:tc>
      </w:tr>
      <w:tr w:rsidR="008160E8" w14:paraId="7A74037F" w14:textId="77777777">
        <w:tblPrEx>
          <w:tblCellMar>
            <w:top w:w="0" w:type="dxa"/>
            <w:bottom w:w="0" w:type="dxa"/>
          </w:tblCellMar>
        </w:tblPrEx>
        <w:tc>
          <w:tcPr>
            <w:tcW w:w="1800" w:type="dxa"/>
            <w:tcMar>
              <w:top w:w="100" w:type="dxa"/>
              <w:left w:w="120" w:type="dxa"/>
              <w:bottom w:w="100" w:type="dxa"/>
              <w:right w:w="120" w:type="dxa"/>
            </w:tcMar>
          </w:tcPr>
          <w:p w14:paraId="4857C522" w14:textId="77777777" w:rsidR="008160E8" w:rsidRDefault="00C803E6">
            <w:r>
              <w:rPr>
                <w:color w:val="000000"/>
              </w:rPr>
              <w:t>Sprint 5</w:t>
            </w:r>
          </w:p>
        </w:tc>
        <w:tc>
          <w:tcPr>
            <w:tcW w:w="3600" w:type="dxa"/>
            <w:tcMar>
              <w:top w:w="100" w:type="dxa"/>
              <w:left w:w="120" w:type="dxa"/>
              <w:bottom w:w="100" w:type="dxa"/>
              <w:right w:w="120" w:type="dxa"/>
            </w:tcMar>
          </w:tcPr>
          <w:p w14:paraId="6A328057" w14:textId="77777777" w:rsidR="008160E8" w:rsidRDefault="00C803E6">
            <w:r>
              <w:rPr>
                <w:color w:val="000000"/>
              </w:rPr>
              <w:t>Time-series analysis tool</w:t>
            </w:r>
          </w:p>
        </w:tc>
        <w:tc>
          <w:tcPr>
            <w:tcW w:w="4000" w:type="dxa"/>
            <w:tcMar>
              <w:top w:w="100" w:type="dxa"/>
              <w:left w:w="120" w:type="dxa"/>
              <w:bottom w:w="100" w:type="dxa"/>
              <w:right w:w="120" w:type="dxa"/>
            </w:tcMar>
          </w:tcPr>
          <w:p w14:paraId="2E728563" w14:textId="77777777" w:rsidR="008160E8" w:rsidRDefault="00C803E6">
            <w:r>
              <w:rPr>
                <w:color w:val="000000"/>
              </w:rPr>
              <w:t>Charting module for temperature/rainfall/cloud cover trends</w:t>
            </w:r>
          </w:p>
        </w:tc>
      </w:tr>
      <w:tr w:rsidR="008160E8" w14:paraId="6146F5F1" w14:textId="77777777">
        <w:tblPrEx>
          <w:tblCellMar>
            <w:top w:w="0" w:type="dxa"/>
            <w:bottom w:w="0" w:type="dxa"/>
          </w:tblCellMar>
        </w:tblPrEx>
        <w:tc>
          <w:tcPr>
            <w:tcW w:w="1800" w:type="dxa"/>
            <w:tcMar>
              <w:top w:w="100" w:type="dxa"/>
              <w:left w:w="120" w:type="dxa"/>
              <w:bottom w:w="100" w:type="dxa"/>
              <w:right w:w="120" w:type="dxa"/>
            </w:tcMar>
          </w:tcPr>
          <w:p w14:paraId="4FB72BDA" w14:textId="77777777" w:rsidR="008160E8" w:rsidRDefault="00C803E6">
            <w:r>
              <w:rPr>
                <w:color w:val="000000"/>
              </w:rPr>
              <w:t>Sprint 6–7</w:t>
            </w:r>
          </w:p>
        </w:tc>
        <w:tc>
          <w:tcPr>
            <w:tcW w:w="3600" w:type="dxa"/>
            <w:tcMar>
              <w:top w:w="100" w:type="dxa"/>
              <w:left w:w="120" w:type="dxa"/>
              <w:bottom w:w="100" w:type="dxa"/>
              <w:right w:w="120" w:type="dxa"/>
            </w:tcMar>
          </w:tcPr>
          <w:p w14:paraId="411A28D4" w14:textId="77777777" w:rsidR="008160E8" w:rsidRDefault="00C803E6">
            <w:r>
              <w:rPr>
                <w:color w:val="000000"/>
              </w:rPr>
              <w:t>Anomaly detection engine (rule-based)</w:t>
            </w:r>
          </w:p>
        </w:tc>
        <w:tc>
          <w:tcPr>
            <w:tcW w:w="4000" w:type="dxa"/>
            <w:tcMar>
              <w:top w:w="100" w:type="dxa"/>
              <w:left w:w="120" w:type="dxa"/>
              <w:bottom w:w="100" w:type="dxa"/>
              <w:right w:w="120" w:type="dxa"/>
            </w:tcMar>
          </w:tcPr>
          <w:p w14:paraId="239D36AB" w14:textId="77777777" w:rsidR="008160E8" w:rsidRDefault="00C803E6">
            <w:r>
              <w:rPr>
                <w:color w:val="000000"/>
              </w:rPr>
              <w:t>Threshold-based alerts for anomalies visible on the map</w:t>
            </w:r>
          </w:p>
        </w:tc>
      </w:tr>
      <w:tr w:rsidR="008160E8" w14:paraId="6E87C6E1" w14:textId="77777777">
        <w:tblPrEx>
          <w:tblCellMar>
            <w:top w:w="0" w:type="dxa"/>
            <w:bottom w:w="0" w:type="dxa"/>
          </w:tblCellMar>
        </w:tblPrEx>
        <w:tc>
          <w:tcPr>
            <w:tcW w:w="1800" w:type="dxa"/>
            <w:tcMar>
              <w:top w:w="100" w:type="dxa"/>
              <w:left w:w="120" w:type="dxa"/>
              <w:bottom w:w="100" w:type="dxa"/>
              <w:right w:w="120" w:type="dxa"/>
            </w:tcMar>
          </w:tcPr>
          <w:p w14:paraId="7A5604C0" w14:textId="77777777" w:rsidR="008160E8" w:rsidRDefault="00C803E6">
            <w:r>
              <w:rPr>
                <w:color w:val="000000"/>
              </w:rPr>
              <w:t>Sprint 8</w:t>
            </w:r>
          </w:p>
        </w:tc>
        <w:tc>
          <w:tcPr>
            <w:tcW w:w="3600" w:type="dxa"/>
            <w:tcMar>
              <w:top w:w="100" w:type="dxa"/>
              <w:left w:w="120" w:type="dxa"/>
              <w:bottom w:w="100" w:type="dxa"/>
              <w:right w:w="120" w:type="dxa"/>
            </w:tcMar>
          </w:tcPr>
          <w:p w14:paraId="510130A9" w14:textId="77777777" w:rsidR="008160E8" w:rsidRDefault="00C803E6">
            <w:r>
              <w:rPr>
                <w:color w:val="000000"/>
              </w:rPr>
              <w:t>Layer overlay &amp; region filtering</w:t>
            </w:r>
          </w:p>
        </w:tc>
        <w:tc>
          <w:tcPr>
            <w:tcW w:w="4000" w:type="dxa"/>
            <w:tcMar>
              <w:top w:w="100" w:type="dxa"/>
              <w:left w:w="120" w:type="dxa"/>
              <w:bottom w:w="100" w:type="dxa"/>
              <w:right w:w="120" w:type="dxa"/>
            </w:tcMar>
          </w:tcPr>
          <w:p w14:paraId="35B4A76D" w14:textId="77777777" w:rsidR="008160E8" w:rsidRDefault="00C803E6">
            <w:r>
              <w:rPr>
                <w:color w:val="000000"/>
              </w:rPr>
              <w:t>Overlay tool and region-based filtering across all views</w:t>
            </w:r>
          </w:p>
        </w:tc>
      </w:tr>
      <w:tr w:rsidR="008160E8" w14:paraId="386B8AB8" w14:textId="77777777">
        <w:tblPrEx>
          <w:tblCellMar>
            <w:top w:w="0" w:type="dxa"/>
            <w:bottom w:w="0" w:type="dxa"/>
          </w:tblCellMar>
        </w:tblPrEx>
        <w:tc>
          <w:tcPr>
            <w:tcW w:w="1800" w:type="dxa"/>
            <w:tcMar>
              <w:top w:w="100" w:type="dxa"/>
              <w:left w:w="120" w:type="dxa"/>
              <w:bottom w:w="100" w:type="dxa"/>
              <w:right w:w="120" w:type="dxa"/>
            </w:tcMar>
          </w:tcPr>
          <w:p w14:paraId="69E58E1C" w14:textId="77777777" w:rsidR="008160E8" w:rsidRDefault="00C803E6">
            <w:r>
              <w:rPr>
                <w:color w:val="000000"/>
              </w:rPr>
              <w:t>Sprint 9</w:t>
            </w:r>
          </w:p>
        </w:tc>
        <w:tc>
          <w:tcPr>
            <w:tcW w:w="3600" w:type="dxa"/>
            <w:tcMar>
              <w:top w:w="100" w:type="dxa"/>
              <w:left w:w="120" w:type="dxa"/>
              <w:bottom w:w="100" w:type="dxa"/>
              <w:right w:w="120" w:type="dxa"/>
            </w:tcMar>
          </w:tcPr>
          <w:p w14:paraId="2689C96D" w14:textId="77777777" w:rsidR="008160E8" w:rsidRDefault="00C803E6">
            <w:r>
              <w:rPr>
                <w:color w:val="000000"/>
              </w:rPr>
              <w:t>Data export &amp; access control</w:t>
            </w:r>
          </w:p>
        </w:tc>
        <w:tc>
          <w:tcPr>
            <w:tcW w:w="4000" w:type="dxa"/>
            <w:tcMar>
              <w:top w:w="100" w:type="dxa"/>
              <w:left w:w="120" w:type="dxa"/>
              <w:bottom w:w="100" w:type="dxa"/>
              <w:right w:w="120" w:type="dxa"/>
            </w:tcMar>
          </w:tcPr>
          <w:p w14:paraId="0F011ABD" w14:textId="77777777" w:rsidR="008160E8" w:rsidRDefault="00C803E6">
            <w:r>
              <w:rPr>
                <w:color w:val="000000"/>
              </w:rPr>
              <w:t>Export in CSV/</w:t>
            </w:r>
            <w:proofErr w:type="spellStart"/>
            <w:r>
              <w:rPr>
                <w:color w:val="000000"/>
              </w:rPr>
              <w:t>GeoTIFF</w:t>
            </w:r>
            <w:proofErr w:type="spellEnd"/>
            <w:r>
              <w:rPr>
                <w:color w:val="000000"/>
              </w:rPr>
              <w:t>/PDF; role-based authentication</w:t>
            </w:r>
          </w:p>
        </w:tc>
      </w:tr>
      <w:tr w:rsidR="008160E8" w14:paraId="37181BC9" w14:textId="77777777">
        <w:tblPrEx>
          <w:tblCellMar>
            <w:top w:w="0" w:type="dxa"/>
            <w:bottom w:w="0" w:type="dxa"/>
          </w:tblCellMar>
        </w:tblPrEx>
        <w:tc>
          <w:tcPr>
            <w:tcW w:w="1800" w:type="dxa"/>
            <w:tcMar>
              <w:top w:w="100" w:type="dxa"/>
              <w:left w:w="120" w:type="dxa"/>
              <w:bottom w:w="100" w:type="dxa"/>
              <w:right w:w="120" w:type="dxa"/>
            </w:tcMar>
          </w:tcPr>
          <w:p w14:paraId="10B58851" w14:textId="77777777" w:rsidR="008160E8" w:rsidRDefault="00C803E6">
            <w:r>
              <w:rPr>
                <w:color w:val="000000"/>
              </w:rPr>
              <w:t>Sprint 10</w:t>
            </w:r>
          </w:p>
        </w:tc>
        <w:tc>
          <w:tcPr>
            <w:tcW w:w="3600" w:type="dxa"/>
            <w:tcMar>
              <w:top w:w="100" w:type="dxa"/>
              <w:left w:w="120" w:type="dxa"/>
              <w:bottom w:w="100" w:type="dxa"/>
              <w:right w:w="120" w:type="dxa"/>
            </w:tcMar>
          </w:tcPr>
          <w:p w14:paraId="1F3B4C3E" w14:textId="77777777" w:rsidR="008160E8" w:rsidRDefault="00C803E6">
            <w:r>
              <w:rPr>
                <w:color w:val="000000"/>
              </w:rPr>
              <w:t>Hardening, monitoring, and user testing</w:t>
            </w:r>
          </w:p>
        </w:tc>
        <w:tc>
          <w:tcPr>
            <w:tcW w:w="4000" w:type="dxa"/>
            <w:tcMar>
              <w:top w:w="100" w:type="dxa"/>
              <w:left w:w="120" w:type="dxa"/>
              <w:bottom w:w="100" w:type="dxa"/>
              <w:right w:w="120" w:type="dxa"/>
            </w:tcMar>
          </w:tcPr>
          <w:p w14:paraId="40E89E92" w14:textId="77777777" w:rsidR="008160E8" w:rsidRDefault="00C803E6">
            <w:r>
              <w:rPr>
                <w:color w:val="000000"/>
              </w:rPr>
              <w:t>Admin dashboard, performance tuning, stakeholder UAT feedback</w:t>
            </w:r>
          </w:p>
        </w:tc>
      </w:tr>
    </w:tbl>
    <w:p w14:paraId="32EEB235" w14:textId="77777777" w:rsidR="008160E8" w:rsidRPr="00AD3A9D" w:rsidRDefault="00C803E6">
      <w:pPr>
        <w:pStyle w:val="Heading2"/>
        <w:spacing w:before="300" w:after="140"/>
        <w:rPr>
          <w:sz w:val="28"/>
          <w:szCs w:val="28"/>
        </w:rPr>
      </w:pPr>
      <w:r w:rsidRPr="00AD3A9D">
        <w:rPr>
          <w:b/>
          <w:bCs/>
          <w:color w:val="000000"/>
          <w:sz w:val="28"/>
          <w:szCs w:val="28"/>
        </w:rPr>
        <w:t>5.5 Scrum Roles and Ceremonies</w:t>
      </w:r>
    </w:p>
    <w:p w14:paraId="0A3759F9"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Product Owner: represents stakeholder priorities (e.g., which data sources or regions matter most) and maintains the product backlog.</w:t>
      </w:r>
    </w:p>
    <w:p w14:paraId="08835A36"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Scrum Master: facilitates sprint ceremonies and removes blockers, particularly around external API access or data-format issues.</w:t>
      </w:r>
    </w:p>
    <w:p w14:paraId="3228784C" w14:textId="77777777" w:rsidR="008160E8" w:rsidRPr="00AD3A9D" w:rsidRDefault="00C803E6" w:rsidP="00AD3A9D">
      <w:pPr>
        <w:pStyle w:val="ListParagraph"/>
        <w:numPr>
          <w:ilvl w:val="0"/>
          <w:numId w:val="2"/>
        </w:numPr>
        <w:spacing w:after="120" w:line="340" w:lineRule="auto"/>
        <w:jc w:val="both"/>
        <w:rPr>
          <w:sz w:val="24"/>
          <w:szCs w:val="24"/>
        </w:rPr>
      </w:pPr>
      <w:r w:rsidRPr="00AD3A9D">
        <w:rPr>
          <w:sz w:val="24"/>
          <w:szCs w:val="24"/>
        </w:rPr>
        <w:t>Development Team: cross-functional group covering backend/ingestion, frontend/visualization, and data/geospatial specialisms.</w:t>
      </w:r>
    </w:p>
    <w:p w14:paraId="559BDBAB" w14:textId="77777777" w:rsidR="008160E8" w:rsidRDefault="00C803E6" w:rsidP="00AD3A9D">
      <w:pPr>
        <w:pStyle w:val="ListParagraph"/>
        <w:numPr>
          <w:ilvl w:val="0"/>
          <w:numId w:val="2"/>
        </w:numPr>
        <w:spacing w:after="120" w:line="340" w:lineRule="auto"/>
        <w:jc w:val="both"/>
      </w:pPr>
      <w:r w:rsidRPr="00AD3A9D">
        <w:rPr>
          <w:sz w:val="24"/>
          <w:szCs w:val="24"/>
        </w:rPr>
        <w:t>Ceremonies: sprint planning, daily stand-ups, sprint review (with stakeholder demos), and sprint retrospective at the end of each cycle</w:t>
      </w:r>
      <w:r>
        <w:rPr>
          <w:sz w:val="22"/>
          <w:szCs w:val="22"/>
        </w:rPr>
        <w:t>.</w:t>
      </w:r>
    </w:p>
    <w:p w14:paraId="574703B7" w14:textId="77777777" w:rsidR="008160E8" w:rsidRPr="00027447" w:rsidRDefault="00C803E6">
      <w:pPr>
        <w:pStyle w:val="Heading2"/>
        <w:spacing w:before="300" w:after="140"/>
        <w:rPr>
          <w:sz w:val="28"/>
          <w:szCs w:val="28"/>
        </w:rPr>
      </w:pPr>
      <w:r w:rsidRPr="00027447">
        <w:rPr>
          <w:b/>
          <w:bCs/>
          <w:color w:val="000000"/>
          <w:sz w:val="28"/>
          <w:szCs w:val="28"/>
        </w:rPr>
        <w:t>5.6 How This Methodology Supports Development and Maintenance</w:t>
      </w:r>
    </w:p>
    <w:p w14:paraId="5A666017" w14:textId="0E1EE7D2" w:rsidR="008160E8" w:rsidRPr="00027447" w:rsidRDefault="00C803E6">
      <w:pPr>
        <w:spacing w:after="200" w:line="360" w:lineRule="auto"/>
        <w:jc w:val="both"/>
        <w:rPr>
          <w:sz w:val="24"/>
          <w:szCs w:val="24"/>
        </w:rPr>
      </w:pPr>
      <w:proofErr w:type="spellStart"/>
      <w:r w:rsidRPr="00027447">
        <w:rPr>
          <w:sz w:val="24"/>
          <w:szCs w:val="24"/>
        </w:rPr>
        <w:t>Agile's</w:t>
      </w:r>
      <w:proofErr w:type="spellEnd"/>
      <w:r w:rsidRPr="00027447">
        <w:rPr>
          <w:sz w:val="24"/>
          <w:szCs w:val="24"/>
        </w:rPr>
        <w:t xml:space="preserve"> short feedback loops make it well suited to a data-heavy platform where source formats, anomaly-detection thresholds, and user needs are likely to be refined over time rather than fully specified up front. Post-launch, the same sprint cadence can be reused to onboard new satellite sources, extend predictive analytics, or respond to changing stakeholder requirements — supporting long-term maintainability without requiring a full re-planning cycle each time</w:t>
      </w:r>
      <w:r w:rsidR="00027447">
        <w:rPr>
          <w:sz w:val="24"/>
          <w:szCs w:val="24"/>
        </w:rPr>
        <w:t>.</w:t>
      </w:r>
    </w:p>
    <w:p w14:paraId="24813FAE" w14:textId="4645B526" w:rsidR="008160E8" w:rsidRDefault="00C803E6">
      <w:pPr>
        <w:pStyle w:val="Heading1"/>
        <w:pBdr>
          <w:bottom w:val="single" w:sz="6" w:space="4" w:color="000000"/>
        </w:pBdr>
        <w:spacing w:before="240" w:after="200"/>
      </w:pPr>
      <w:r>
        <w:rPr>
          <w:b/>
          <w:bCs/>
          <w:color w:val="000000"/>
        </w:rPr>
        <w:lastRenderedPageBreak/>
        <w:t>6. Expected Outcomes and Limitations</w:t>
      </w:r>
    </w:p>
    <w:p w14:paraId="0D74AA37" w14:textId="77777777" w:rsidR="008160E8" w:rsidRPr="00027447" w:rsidRDefault="00C803E6">
      <w:pPr>
        <w:pStyle w:val="Heading2"/>
        <w:spacing w:before="300" w:after="140"/>
        <w:rPr>
          <w:sz w:val="28"/>
          <w:szCs w:val="28"/>
        </w:rPr>
      </w:pPr>
      <w:r w:rsidRPr="00027447">
        <w:rPr>
          <w:b/>
          <w:bCs/>
          <w:color w:val="000000"/>
          <w:sz w:val="28"/>
          <w:szCs w:val="28"/>
        </w:rPr>
        <w:t>6.1 Expected Outcomes</w:t>
      </w:r>
    </w:p>
    <w:p w14:paraId="4FB2B5B4"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Improved accessibility: </w:t>
      </w:r>
      <w:proofErr w:type="gramStart"/>
      <w:r w:rsidRPr="00027447">
        <w:rPr>
          <w:sz w:val="24"/>
          <w:szCs w:val="24"/>
        </w:rPr>
        <w:t>Non-expert</w:t>
      </w:r>
      <w:proofErr w:type="gramEnd"/>
      <w:r w:rsidRPr="00027447">
        <w:rPr>
          <w:sz w:val="24"/>
          <w:szCs w:val="24"/>
        </w:rPr>
        <w:t xml:space="preserve"> users such as students, planners, and local officials gain direct access to satellite-based climate insight for the first time, without needing specialised training.</w:t>
      </w:r>
    </w:p>
    <w:p w14:paraId="15F19D4D"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Faster pattern identification: </w:t>
      </w:r>
      <w:r w:rsidRPr="00027447">
        <w:rPr>
          <w:sz w:val="24"/>
          <w:szCs w:val="24"/>
        </w:rPr>
        <w:t>Automated visualization and anomaly-detection tools surface significant weather patterns far faster than the current manual review process.</w:t>
      </w:r>
    </w:p>
    <w:p w14:paraId="712C3D74"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Enhanced disaster-response decision-making: </w:t>
      </w:r>
      <w:r w:rsidRPr="00027447">
        <w:rPr>
          <w:sz w:val="24"/>
          <w:szCs w:val="24"/>
        </w:rPr>
        <w:t>Disaster-management agencies gain timely, actionable alerts during extreme weather events, supporting faster evacuation and relief planning.</w:t>
      </w:r>
    </w:p>
    <w:p w14:paraId="493E8AF8"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Reduced manual processing time: </w:t>
      </w:r>
      <w:r w:rsidRPr="00027447">
        <w:rPr>
          <w:sz w:val="24"/>
          <w:szCs w:val="24"/>
        </w:rPr>
        <w:t>Researchers spend less time on repetitive data-preparation work and more time on actual analysis and interpretation.</w:t>
      </w:r>
    </w:p>
    <w:p w14:paraId="7F66216F"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Better long-term trend analysis: </w:t>
      </w:r>
      <w:r w:rsidRPr="00027447">
        <w:rPr>
          <w:sz w:val="24"/>
          <w:szCs w:val="24"/>
        </w:rPr>
        <w:t>Accessible historical data visualization supports more rigorous climate-trend analysis across multi-year and multi-decade periods.</w:t>
      </w:r>
    </w:p>
    <w:p w14:paraId="0C1D9B42"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Increased cross-sector usage: </w:t>
      </w:r>
      <w:r w:rsidRPr="00027447">
        <w:rPr>
          <w:sz w:val="24"/>
          <w:szCs w:val="24"/>
        </w:rPr>
        <w:t>Agriculture, urban planning, and environmental monitoring sectors gain a shared, reusable source of satellite-derived insight.</w:t>
      </w:r>
    </w:p>
    <w:p w14:paraId="66D9F73C"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Greater public and academic engagement: </w:t>
      </w:r>
      <w:r w:rsidRPr="00027447">
        <w:rPr>
          <w:sz w:val="24"/>
          <w:szCs w:val="24"/>
        </w:rPr>
        <w:t>An intuitive, low-barrier platform draws in students and the wider public, building broader climate-science literacy.</w:t>
      </w:r>
    </w:p>
    <w:p w14:paraId="52EEA4D8" w14:textId="77777777" w:rsidR="008160E8" w:rsidRPr="00027447" w:rsidRDefault="00C803E6" w:rsidP="00027447">
      <w:pPr>
        <w:pStyle w:val="ListParagraph"/>
        <w:numPr>
          <w:ilvl w:val="0"/>
          <w:numId w:val="2"/>
        </w:numPr>
        <w:spacing w:after="120" w:line="340" w:lineRule="auto"/>
        <w:jc w:val="both"/>
        <w:rPr>
          <w:sz w:val="24"/>
          <w:szCs w:val="24"/>
        </w:rPr>
      </w:pPr>
      <w:r w:rsidRPr="00027447">
        <w:rPr>
          <w:b/>
          <w:bCs/>
          <w:sz w:val="24"/>
          <w:szCs w:val="24"/>
        </w:rPr>
        <w:t xml:space="preserve">A scalable foundation for the future: </w:t>
      </w:r>
      <w:r w:rsidRPr="00027447">
        <w:rPr>
          <w:sz w:val="24"/>
          <w:szCs w:val="24"/>
        </w:rPr>
        <w:t>The modular architecture provides a base for integrating additional satellite sources and predictive analytics in later phases.</w:t>
      </w:r>
    </w:p>
    <w:p w14:paraId="2836C976" w14:textId="77777777" w:rsidR="008160E8" w:rsidRPr="00027447" w:rsidRDefault="00C803E6">
      <w:pPr>
        <w:pStyle w:val="Heading2"/>
        <w:spacing w:before="300" w:after="140"/>
        <w:rPr>
          <w:sz w:val="28"/>
          <w:szCs w:val="28"/>
        </w:rPr>
      </w:pPr>
      <w:r w:rsidRPr="00027447">
        <w:rPr>
          <w:b/>
          <w:bCs/>
          <w:color w:val="000000"/>
          <w:sz w:val="28"/>
          <w:szCs w:val="28"/>
        </w:rPr>
        <w:t>6.2 Mapping Outcomes to Original Challenges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000"/>
      </w:tblGrid>
      <w:tr w:rsidR="008160E8" w14:paraId="0AA60971" w14:textId="77777777">
        <w:tblPrEx>
          <w:tblCellMar>
            <w:top w:w="0" w:type="dxa"/>
            <w:bottom w:w="0" w:type="dxa"/>
          </w:tblCellMar>
        </w:tblPrEx>
        <w:trPr>
          <w:tblHeader/>
        </w:trPr>
        <w:tc>
          <w:tcPr>
            <w:tcW w:w="4400" w:type="dxa"/>
            <w:tcMar>
              <w:top w:w="100" w:type="dxa"/>
              <w:left w:w="120" w:type="dxa"/>
              <w:bottom w:w="100" w:type="dxa"/>
              <w:right w:w="120" w:type="dxa"/>
            </w:tcMar>
          </w:tcPr>
          <w:p w14:paraId="58DB8949" w14:textId="77777777" w:rsidR="008160E8" w:rsidRDefault="00C803E6">
            <w:r>
              <w:rPr>
                <w:b/>
                <w:bCs/>
                <w:color w:val="000000"/>
              </w:rPr>
              <w:t>Original Challenge</w:t>
            </w:r>
          </w:p>
        </w:tc>
        <w:tc>
          <w:tcPr>
            <w:tcW w:w="5000" w:type="dxa"/>
            <w:tcMar>
              <w:top w:w="100" w:type="dxa"/>
              <w:left w:w="120" w:type="dxa"/>
              <w:bottom w:w="100" w:type="dxa"/>
              <w:right w:w="120" w:type="dxa"/>
            </w:tcMar>
          </w:tcPr>
          <w:p w14:paraId="792E920E" w14:textId="77777777" w:rsidR="008160E8" w:rsidRDefault="00C803E6">
            <w:r>
              <w:rPr>
                <w:b/>
                <w:bCs/>
                <w:color w:val="000000"/>
              </w:rPr>
              <w:t>How the Proposed Solution Addresses It</w:t>
            </w:r>
          </w:p>
        </w:tc>
      </w:tr>
      <w:tr w:rsidR="008160E8" w14:paraId="4FB079DF" w14:textId="77777777">
        <w:tblPrEx>
          <w:tblCellMar>
            <w:top w:w="0" w:type="dxa"/>
            <w:bottom w:w="0" w:type="dxa"/>
          </w:tblCellMar>
        </w:tblPrEx>
        <w:tc>
          <w:tcPr>
            <w:tcW w:w="4400" w:type="dxa"/>
            <w:tcMar>
              <w:top w:w="100" w:type="dxa"/>
              <w:left w:w="120" w:type="dxa"/>
              <w:bottom w:w="100" w:type="dxa"/>
              <w:right w:w="120" w:type="dxa"/>
            </w:tcMar>
          </w:tcPr>
          <w:p w14:paraId="1EC4EC53" w14:textId="77777777" w:rsidR="008160E8" w:rsidRDefault="00C803E6">
            <w:r>
              <w:rPr>
                <w:color w:val="000000"/>
              </w:rPr>
              <w:t>Complex formats requiring technical expertise</w:t>
            </w:r>
          </w:p>
        </w:tc>
        <w:tc>
          <w:tcPr>
            <w:tcW w:w="5000" w:type="dxa"/>
            <w:tcMar>
              <w:top w:w="100" w:type="dxa"/>
              <w:left w:w="120" w:type="dxa"/>
              <w:bottom w:w="100" w:type="dxa"/>
              <w:right w:w="120" w:type="dxa"/>
            </w:tcMar>
          </w:tcPr>
          <w:p w14:paraId="03AAEF71" w14:textId="77777777" w:rsidR="008160E8" w:rsidRDefault="00C803E6">
            <w:r>
              <w:rPr>
                <w:color w:val="000000"/>
              </w:rPr>
              <w:t xml:space="preserve">Automated ingestion and processing </w:t>
            </w:r>
            <w:proofErr w:type="gramStart"/>
            <w:r>
              <w:rPr>
                <w:color w:val="000000"/>
              </w:rPr>
              <w:t>means</w:t>
            </w:r>
            <w:proofErr w:type="gramEnd"/>
            <w:r>
              <w:rPr>
                <w:color w:val="000000"/>
              </w:rPr>
              <w:t xml:space="preserve"> end users only ever see simplified maps and charts, never raw scientific files.</w:t>
            </w:r>
          </w:p>
        </w:tc>
      </w:tr>
      <w:tr w:rsidR="008160E8" w14:paraId="32002B00" w14:textId="77777777">
        <w:tblPrEx>
          <w:tblCellMar>
            <w:top w:w="0" w:type="dxa"/>
            <w:bottom w:w="0" w:type="dxa"/>
          </w:tblCellMar>
        </w:tblPrEx>
        <w:tc>
          <w:tcPr>
            <w:tcW w:w="4400" w:type="dxa"/>
            <w:tcMar>
              <w:top w:w="100" w:type="dxa"/>
              <w:left w:w="120" w:type="dxa"/>
              <w:bottom w:w="100" w:type="dxa"/>
              <w:right w:w="120" w:type="dxa"/>
            </w:tcMar>
          </w:tcPr>
          <w:p w14:paraId="40404637" w14:textId="77777777" w:rsidR="008160E8" w:rsidRDefault="00C803E6">
            <w:r>
              <w:rPr>
                <w:color w:val="000000"/>
              </w:rPr>
              <w:t>Slow manual pattern recognition</w:t>
            </w:r>
          </w:p>
        </w:tc>
        <w:tc>
          <w:tcPr>
            <w:tcW w:w="5000" w:type="dxa"/>
            <w:tcMar>
              <w:top w:w="100" w:type="dxa"/>
              <w:left w:w="120" w:type="dxa"/>
              <w:bottom w:w="100" w:type="dxa"/>
              <w:right w:w="120" w:type="dxa"/>
            </w:tcMar>
          </w:tcPr>
          <w:p w14:paraId="7CD27C86" w14:textId="77777777" w:rsidR="008160E8" w:rsidRDefault="00C803E6">
            <w:r>
              <w:rPr>
                <w:color w:val="000000"/>
              </w:rPr>
              <w:t>Automated anomaly-detection engine flags patterns as soon as new data is ingested, rather than waiting for manual review.</w:t>
            </w:r>
          </w:p>
        </w:tc>
      </w:tr>
      <w:tr w:rsidR="008160E8" w14:paraId="35EF8F2C" w14:textId="77777777">
        <w:tblPrEx>
          <w:tblCellMar>
            <w:top w:w="0" w:type="dxa"/>
            <w:bottom w:w="0" w:type="dxa"/>
          </w:tblCellMar>
        </w:tblPrEx>
        <w:tc>
          <w:tcPr>
            <w:tcW w:w="4400" w:type="dxa"/>
            <w:tcMar>
              <w:top w:w="100" w:type="dxa"/>
              <w:left w:w="120" w:type="dxa"/>
              <w:bottom w:w="100" w:type="dxa"/>
              <w:right w:w="120" w:type="dxa"/>
            </w:tcMar>
          </w:tcPr>
          <w:p w14:paraId="4B7E5E77" w14:textId="77777777" w:rsidR="008160E8" w:rsidRDefault="00C803E6">
            <w:r>
              <w:rPr>
                <w:color w:val="000000"/>
              </w:rPr>
              <w:t>Fragmented multi-source cross-referencing</w:t>
            </w:r>
          </w:p>
        </w:tc>
        <w:tc>
          <w:tcPr>
            <w:tcW w:w="5000" w:type="dxa"/>
            <w:tcMar>
              <w:top w:w="100" w:type="dxa"/>
              <w:left w:w="120" w:type="dxa"/>
              <w:bottom w:w="100" w:type="dxa"/>
              <w:right w:w="120" w:type="dxa"/>
            </w:tcMar>
          </w:tcPr>
          <w:p w14:paraId="49FACF4D" w14:textId="77777777" w:rsidR="008160E8" w:rsidRDefault="00C803E6">
            <w:r>
              <w:rPr>
                <w:color w:val="000000"/>
              </w:rPr>
              <w:t>The layer overlay tool integrates multiple variables into a single workflow, replacing manual, error-prone merging.</w:t>
            </w:r>
          </w:p>
        </w:tc>
      </w:tr>
      <w:tr w:rsidR="008160E8" w14:paraId="4EB5B8FB" w14:textId="77777777">
        <w:tblPrEx>
          <w:tblCellMar>
            <w:top w:w="0" w:type="dxa"/>
            <w:bottom w:w="0" w:type="dxa"/>
          </w:tblCellMar>
        </w:tblPrEx>
        <w:tc>
          <w:tcPr>
            <w:tcW w:w="4400" w:type="dxa"/>
            <w:tcMar>
              <w:top w:w="100" w:type="dxa"/>
              <w:left w:w="120" w:type="dxa"/>
              <w:bottom w:w="100" w:type="dxa"/>
              <w:right w:w="120" w:type="dxa"/>
            </w:tcMar>
          </w:tcPr>
          <w:p w14:paraId="4254486D" w14:textId="77777777" w:rsidR="008160E8" w:rsidRDefault="00C803E6">
            <w:r>
              <w:rPr>
                <w:color w:val="000000"/>
              </w:rPr>
              <w:lastRenderedPageBreak/>
              <w:t>Expensive, proprietary tools</w:t>
            </w:r>
          </w:p>
        </w:tc>
        <w:tc>
          <w:tcPr>
            <w:tcW w:w="5000" w:type="dxa"/>
            <w:tcMar>
              <w:top w:w="100" w:type="dxa"/>
              <w:left w:w="120" w:type="dxa"/>
              <w:bottom w:w="100" w:type="dxa"/>
              <w:right w:w="120" w:type="dxa"/>
            </w:tcMar>
          </w:tcPr>
          <w:p w14:paraId="366B5557" w14:textId="77777777" w:rsidR="008160E8" w:rsidRDefault="00C803E6">
            <w:r>
              <w:rPr>
                <w:color w:val="000000"/>
              </w:rPr>
              <w:t>A web-based platform built on open data sources removes the licensing cost barrier for students and smaller institutions.</w:t>
            </w:r>
          </w:p>
        </w:tc>
      </w:tr>
      <w:tr w:rsidR="008160E8" w14:paraId="2A8D32CE" w14:textId="77777777">
        <w:tblPrEx>
          <w:tblCellMar>
            <w:top w:w="0" w:type="dxa"/>
            <w:bottom w:w="0" w:type="dxa"/>
          </w:tblCellMar>
        </w:tblPrEx>
        <w:tc>
          <w:tcPr>
            <w:tcW w:w="4400" w:type="dxa"/>
            <w:tcMar>
              <w:top w:w="100" w:type="dxa"/>
              <w:left w:w="120" w:type="dxa"/>
              <w:bottom w:w="100" w:type="dxa"/>
              <w:right w:w="120" w:type="dxa"/>
            </w:tcMar>
          </w:tcPr>
          <w:p w14:paraId="2C864EE0" w14:textId="77777777" w:rsidR="008160E8" w:rsidRDefault="00C803E6">
            <w:r>
              <w:rPr>
                <w:color w:val="000000"/>
              </w:rPr>
              <w:t>Delayed access during extreme events</w:t>
            </w:r>
          </w:p>
        </w:tc>
        <w:tc>
          <w:tcPr>
            <w:tcW w:w="5000" w:type="dxa"/>
            <w:tcMar>
              <w:top w:w="100" w:type="dxa"/>
              <w:left w:w="120" w:type="dxa"/>
              <w:bottom w:w="100" w:type="dxa"/>
              <w:right w:w="120" w:type="dxa"/>
            </w:tcMar>
          </w:tcPr>
          <w:p w14:paraId="378CAB1C" w14:textId="77777777" w:rsidR="008160E8" w:rsidRDefault="00C803E6">
            <w:r>
              <w:rPr>
                <w:color w:val="000000"/>
              </w:rPr>
              <w:t>Near-real-time ingestion and alerting shortens the time between data capture and actionable insight for disaster teams.</w:t>
            </w:r>
          </w:p>
        </w:tc>
      </w:tr>
    </w:tbl>
    <w:p w14:paraId="05E2D651" w14:textId="07EB38EC" w:rsidR="008160E8" w:rsidRPr="00027447" w:rsidRDefault="00C803E6">
      <w:pPr>
        <w:pStyle w:val="Heading2"/>
        <w:spacing w:before="300" w:after="140"/>
        <w:rPr>
          <w:sz w:val="28"/>
          <w:szCs w:val="28"/>
        </w:rPr>
      </w:pPr>
      <w:r w:rsidRPr="00027447">
        <w:rPr>
          <w:b/>
          <w:bCs/>
          <w:color w:val="000000"/>
          <w:sz w:val="28"/>
          <w:szCs w:val="28"/>
        </w:rPr>
        <w:t>6.3 Risks, Implementation Challenges, and Limitations</w:t>
      </w:r>
    </w:p>
    <w:p w14:paraId="6A448DDB" w14:textId="77777777" w:rsidR="008160E8" w:rsidRPr="00027447" w:rsidRDefault="00C803E6">
      <w:pPr>
        <w:spacing w:after="200" w:line="360" w:lineRule="auto"/>
        <w:jc w:val="both"/>
        <w:rPr>
          <w:sz w:val="24"/>
          <w:szCs w:val="24"/>
        </w:rPr>
      </w:pPr>
      <w:r w:rsidRPr="00027447">
        <w:rPr>
          <w:sz w:val="24"/>
          <w:szCs w:val="24"/>
        </w:rPr>
        <w:t>No system design is without risk. The table below sets out the most significant risks identified for this platform, along with their likely impact and a proposed mitigation approach.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00"/>
      </w:tblGrid>
      <w:tr w:rsidR="008160E8" w14:paraId="438BBB9A" w14:textId="77777777">
        <w:tblPrEx>
          <w:tblCellMar>
            <w:top w:w="0" w:type="dxa"/>
            <w:bottom w:w="0" w:type="dxa"/>
          </w:tblCellMar>
        </w:tblPrEx>
        <w:trPr>
          <w:tblHeader/>
        </w:trPr>
        <w:tc>
          <w:tcPr>
            <w:tcW w:w="3000" w:type="dxa"/>
            <w:tcMar>
              <w:top w:w="100" w:type="dxa"/>
              <w:left w:w="120" w:type="dxa"/>
              <w:bottom w:w="100" w:type="dxa"/>
              <w:right w:w="120" w:type="dxa"/>
            </w:tcMar>
          </w:tcPr>
          <w:p w14:paraId="6302FFBF" w14:textId="77777777" w:rsidR="008160E8" w:rsidRDefault="00C803E6">
            <w:r>
              <w:rPr>
                <w:b/>
                <w:bCs/>
                <w:color w:val="000000"/>
              </w:rPr>
              <w:t>Risk / Limitation</w:t>
            </w:r>
          </w:p>
        </w:tc>
        <w:tc>
          <w:tcPr>
            <w:tcW w:w="3000" w:type="dxa"/>
            <w:tcMar>
              <w:top w:w="100" w:type="dxa"/>
              <w:left w:w="120" w:type="dxa"/>
              <w:bottom w:w="100" w:type="dxa"/>
              <w:right w:w="120" w:type="dxa"/>
            </w:tcMar>
          </w:tcPr>
          <w:p w14:paraId="051A1F87" w14:textId="77777777" w:rsidR="008160E8" w:rsidRDefault="00C803E6">
            <w:r>
              <w:rPr>
                <w:b/>
                <w:bCs/>
                <w:color w:val="000000"/>
              </w:rPr>
              <w:t>Potential Impact</w:t>
            </w:r>
          </w:p>
        </w:tc>
        <w:tc>
          <w:tcPr>
            <w:tcW w:w="3400" w:type="dxa"/>
            <w:tcMar>
              <w:top w:w="100" w:type="dxa"/>
              <w:left w:w="120" w:type="dxa"/>
              <w:bottom w:w="100" w:type="dxa"/>
              <w:right w:w="120" w:type="dxa"/>
            </w:tcMar>
          </w:tcPr>
          <w:p w14:paraId="5638290D" w14:textId="77777777" w:rsidR="008160E8" w:rsidRDefault="00C803E6">
            <w:r>
              <w:rPr>
                <w:b/>
                <w:bCs/>
                <w:color w:val="000000"/>
              </w:rPr>
              <w:t>Mitigation</w:t>
            </w:r>
          </w:p>
        </w:tc>
      </w:tr>
      <w:tr w:rsidR="008160E8" w14:paraId="6C01F0B4" w14:textId="77777777">
        <w:tblPrEx>
          <w:tblCellMar>
            <w:top w:w="0" w:type="dxa"/>
            <w:bottom w:w="0" w:type="dxa"/>
          </w:tblCellMar>
        </w:tblPrEx>
        <w:tc>
          <w:tcPr>
            <w:tcW w:w="3000" w:type="dxa"/>
            <w:tcMar>
              <w:top w:w="100" w:type="dxa"/>
              <w:left w:w="120" w:type="dxa"/>
              <w:bottom w:w="100" w:type="dxa"/>
              <w:right w:w="120" w:type="dxa"/>
            </w:tcMar>
          </w:tcPr>
          <w:p w14:paraId="62A8E1A7" w14:textId="77777777" w:rsidR="008160E8" w:rsidRDefault="00C803E6">
            <w:r>
              <w:rPr>
                <w:color w:val="000000"/>
              </w:rPr>
              <w:t>Data volume and latency growth</w:t>
            </w:r>
          </w:p>
        </w:tc>
        <w:tc>
          <w:tcPr>
            <w:tcW w:w="3000" w:type="dxa"/>
            <w:tcMar>
              <w:top w:w="100" w:type="dxa"/>
              <w:left w:w="120" w:type="dxa"/>
              <w:bottom w:w="100" w:type="dxa"/>
              <w:right w:w="120" w:type="dxa"/>
            </w:tcMar>
          </w:tcPr>
          <w:p w14:paraId="03E5B44A" w14:textId="77777777" w:rsidR="008160E8" w:rsidRDefault="00C803E6">
            <w:r>
              <w:rPr>
                <w:color w:val="000000"/>
              </w:rPr>
              <w:t>Storage and compute costs rise; visualization performance may degrade</w:t>
            </w:r>
          </w:p>
        </w:tc>
        <w:tc>
          <w:tcPr>
            <w:tcW w:w="3400" w:type="dxa"/>
            <w:tcMar>
              <w:top w:w="100" w:type="dxa"/>
              <w:left w:w="120" w:type="dxa"/>
              <w:bottom w:w="100" w:type="dxa"/>
              <w:right w:w="120" w:type="dxa"/>
            </w:tcMar>
          </w:tcPr>
          <w:p w14:paraId="1E422E96" w14:textId="77777777" w:rsidR="008160E8" w:rsidRDefault="00C803E6">
            <w:r>
              <w:rPr>
                <w:color w:val="000000"/>
              </w:rPr>
              <w:t>Tiered storage, caching of frequently viewed layers, and horizontal scaling of processing services</w:t>
            </w:r>
          </w:p>
        </w:tc>
      </w:tr>
      <w:tr w:rsidR="008160E8" w14:paraId="326738E6" w14:textId="77777777">
        <w:tblPrEx>
          <w:tblCellMar>
            <w:top w:w="0" w:type="dxa"/>
            <w:bottom w:w="0" w:type="dxa"/>
          </w:tblCellMar>
        </w:tblPrEx>
        <w:tc>
          <w:tcPr>
            <w:tcW w:w="3000" w:type="dxa"/>
            <w:tcMar>
              <w:top w:w="100" w:type="dxa"/>
              <w:left w:w="120" w:type="dxa"/>
              <w:bottom w:w="100" w:type="dxa"/>
              <w:right w:w="120" w:type="dxa"/>
            </w:tcMar>
          </w:tcPr>
          <w:p w14:paraId="217C1CC8" w14:textId="77777777" w:rsidR="008160E8" w:rsidRDefault="00C803E6">
            <w:r>
              <w:rPr>
                <w:color w:val="000000"/>
              </w:rPr>
              <w:t>Format heterogeneity across sources</w:t>
            </w:r>
          </w:p>
        </w:tc>
        <w:tc>
          <w:tcPr>
            <w:tcW w:w="3000" w:type="dxa"/>
            <w:tcMar>
              <w:top w:w="100" w:type="dxa"/>
              <w:left w:w="120" w:type="dxa"/>
              <w:bottom w:w="100" w:type="dxa"/>
              <w:right w:w="120" w:type="dxa"/>
            </w:tcMar>
          </w:tcPr>
          <w:p w14:paraId="3168F402" w14:textId="77777777" w:rsidR="008160E8" w:rsidRDefault="00C803E6">
            <w:r>
              <w:rPr>
                <w:color w:val="000000"/>
              </w:rPr>
              <w:t>Ingestion pipeline complexity increases with each new source added</w:t>
            </w:r>
          </w:p>
        </w:tc>
        <w:tc>
          <w:tcPr>
            <w:tcW w:w="3400" w:type="dxa"/>
            <w:tcMar>
              <w:top w:w="100" w:type="dxa"/>
              <w:left w:w="120" w:type="dxa"/>
              <w:bottom w:w="100" w:type="dxa"/>
              <w:right w:w="120" w:type="dxa"/>
            </w:tcMar>
          </w:tcPr>
          <w:p w14:paraId="2265B1EB" w14:textId="77777777" w:rsidR="008160E8" w:rsidRDefault="00C803E6">
            <w:r>
              <w:rPr>
                <w:color w:val="000000"/>
              </w:rPr>
              <w:t>Standardised internal data model with source-specific adapters isolating format-handling logic</w:t>
            </w:r>
          </w:p>
        </w:tc>
      </w:tr>
      <w:tr w:rsidR="008160E8" w14:paraId="6A7CFD06" w14:textId="77777777">
        <w:tblPrEx>
          <w:tblCellMar>
            <w:top w:w="0" w:type="dxa"/>
            <w:bottom w:w="0" w:type="dxa"/>
          </w:tblCellMar>
        </w:tblPrEx>
        <w:tc>
          <w:tcPr>
            <w:tcW w:w="3000" w:type="dxa"/>
            <w:tcMar>
              <w:top w:w="100" w:type="dxa"/>
              <w:left w:w="120" w:type="dxa"/>
              <w:bottom w:w="100" w:type="dxa"/>
              <w:right w:w="120" w:type="dxa"/>
            </w:tcMar>
          </w:tcPr>
          <w:p w14:paraId="3CFE8FB2" w14:textId="77777777" w:rsidR="008160E8" w:rsidRDefault="00C803E6">
            <w:r>
              <w:rPr>
                <w:color w:val="000000"/>
              </w:rPr>
              <w:t>Anomaly-detection accuracy (false positives/negatives)</w:t>
            </w:r>
          </w:p>
        </w:tc>
        <w:tc>
          <w:tcPr>
            <w:tcW w:w="3000" w:type="dxa"/>
            <w:tcMar>
              <w:top w:w="100" w:type="dxa"/>
              <w:left w:w="120" w:type="dxa"/>
              <w:bottom w:w="100" w:type="dxa"/>
              <w:right w:w="120" w:type="dxa"/>
            </w:tcMar>
          </w:tcPr>
          <w:p w14:paraId="0CDB65BA" w14:textId="77777777" w:rsidR="008160E8" w:rsidRDefault="00C803E6">
            <w:r>
              <w:rPr>
                <w:color w:val="000000"/>
              </w:rPr>
              <w:t>Reduced trust in alerts, especially in early releases</w:t>
            </w:r>
          </w:p>
        </w:tc>
        <w:tc>
          <w:tcPr>
            <w:tcW w:w="3400" w:type="dxa"/>
            <w:tcMar>
              <w:top w:w="100" w:type="dxa"/>
              <w:left w:w="120" w:type="dxa"/>
              <w:bottom w:w="100" w:type="dxa"/>
              <w:right w:w="120" w:type="dxa"/>
            </w:tcMar>
          </w:tcPr>
          <w:p w14:paraId="57DA3DAD" w14:textId="77777777" w:rsidR="008160E8" w:rsidRDefault="00C803E6">
            <w:r>
              <w:rPr>
                <w:color w:val="000000"/>
              </w:rPr>
              <w:t>Start with conservative, transparent threshold rules; introduce ML models only once sufficient validated historical data exists</w:t>
            </w:r>
          </w:p>
        </w:tc>
      </w:tr>
      <w:tr w:rsidR="008160E8" w14:paraId="3E998D11" w14:textId="77777777">
        <w:tblPrEx>
          <w:tblCellMar>
            <w:top w:w="0" w:type="dxa"/>
            <w:bottom w:w="0" w:type="dxa"/>
          </w:tblCellMar>
        </w:tblPrEx>
        <w:tc>
          <w:tcPr>
            <w:tcW w:w="3000" w:type="dxa"/>
            <w:tcMar>
              <w:top w:w="100" w:type="dxa"/>
              <w:left w:w="120" w:type="dxa"/>
              <w:bottom w:w="100" w:type="dxa"/>
              <w:right w:w="120" w:type="dxa"/>
            </w:tcMar>
          </w:tcPr>
          <w:p w14:paraId="5803AD97" w14:textId="77777777" w:rsidR="008160E8" w:rsidRDefault="00C803E6">
            <w:r>
              <w:rPr>
                <w:color w:val="000000"/>
              </w:rPr>
              <w:t>Dependency on external data providers</w:t>
            </w:r>
          </w:p>
        </w:tc>
        <w:tc>
          <w:tcPr>
            <w:tcW w:w="3000" w:type="dxa"/>
            <w:tcMar>
              <w:top w:w="100" w:type="dxa"/>
              <w:left w:w="120" w:type="dxa"/>
              <w:bottom w:w="100" w:type="dxa"/>
              <w:right w:w="120" w:type="dxa"/>
            </w:tcMar>
          </w:tcPr>
          <w:p w14:paraId="20274E9A" w14:textId="77777777" w:rsidR="008160E8" w:rsidRDefault="00C803E6">
            <w:r>
              <w:rPr>
                <w:color w:val="000000"/>
              </w:rPr>
              <w:t>Platform availability tied to NASA/NOAA/similar uptime and continued open access</w:t>
            </w:r>
          </w:p>
        </w:tc>
        <w:tc>
          <w:tcPr>
            <w:tcW w:w="3400" w:type="dxa"/>
            <w:tcMar>
              <w:top w:w="100" w:type="dxa"/>
              <w:left w:w="120" w:type="dxa"/>
              <w:bottom w:w="100" w:type="dxa"/>
              <w:right w:w="120" w:type="dxa"/>
            </w:tcMar>
          </w:tcPr>
          <w:p w14:paraId="1EFF2E22" w14:textId="77777777" w:rsidR="008160E8" w:rsidRDefault="00C803E6">
            <w:r>
              <w:rPr>
                <w:color w:val="000000"/>
              </w:rPr>
              <w:t>Build in graceful degradation (serve last-known-good data) and monitor provider status/API changes</w:t>
            </w:r>
          </w:p>
        </w:tc>
      </w:tr>
      <w:tr w:rsidR="008160E8" w14:paraId="65A1CA46" w14:textId="77777777">
        <w:tblPrEx>
          <w:tblCellMar>
            <w:top w:w="0" w:type="dxa"/>
            <w:bottom w:w="0" w:type="dxa"/>
          </w:tblCellMar>
        </w:tblPrEx>
        <w:tc>
          <w:tcPr>
            <w:tcW w:w="3000" w:type="dxa"/>
            <w:tcMar>
              <w:top w:w="100" w:type="dxa"/>
              <w:left w:w="120" w:type="dxa"/>
              <w:bottom w:w="100" w:type="dxa"/>
              <w:right w:w="120" w:type="dxa"/>
            </w:tcMar>
          </w:tcPr>
          <w:p w14:paraId="23C5A04A" w14:textId="77777777" w:rsidR="008160E8" w:rsidRDefault="00C803E6">
            <w:r>
              <w:rPr>
                <w:color w:val="000000"/>
              </w:rPr>
              <w:t>Adoption and training gap among non-technical users</w:t>
            </w:r>
          </w:p>
        </w:tc>
        <w:tc>
          <w:tcPr>
            <w:tcW w:w="3000" w:type="dxa"/>
            <w:tcMar>
              <w:top w:w="100" w:type="dxa"/>
              <w:left w:w="120" w:type="dxa"/>
              <w:bottom w:w="100" w:type="dxa"/>
              <w:right w:w="120" w:type="dxa"/>
            </w:tcMar>
          </w:tcPr>
          <w:p w14:paraId="6FA30BED" w14:textId="77777777" w:rsidR="008160E8" w:rsidRDefault="00C803E6">
            <w:r>
              <w:rPr>
                <w:color w:val="000000"/>
              </w:rPr>
              <w:t>Low usage despite a simplified interface if onboarding is inadequate</w:t>
            </w:r>
          </w:p>
        </w:tc>
        <w:tc>
          <w:tcPr>
            <w:tcW w:w="3400" w:type="dxa"/>
            <w:tcMar>
              <w:top w:w="100" w:type="dxa"/>
              <w:left w:w="120" w:type="dxa"/>
              <w:bottom w:w="100" w:type="dxa"/>
              <w:right w:w="120" w:type="dxa"/>
            </w:tcMar>
          </w:tcPr>
          <w:p w14:paraId="5D0D6327" w14:textId="77777777" w:rsidR="008160E8" w:rsidRDefault="00C803E6">
            <w:r>
              <w:rPr>
                <w:color w:val="000000"/>
              </w:rPr>
              <w:t>In-app guided tours, contextual help, and targeted training sessions for key stakeholder groups</w:t>
            </w:r>
          </w:p>
        </w:tc>
      </w:tr>
      <w:tr w:rsidR="008160E8" w14:paraId="74849F29" w14:textId="77777777">
        <w:tblPrEx>
          <w:tblCellMar>
            <w:top w:w="0" w:type="dxa"/>
            <w:bottom w:w="0" w:type="dxa"/>
          </w:tblCellMar>
        </w:tblPrEx>
        <w:tc>
          <w:tcPr>
            <w:tcW w:w="3000" w:type="dxa"/>
            <w:tcMar>
              <w:top w:w="100" w:type="dxa"/>
              <w:left w:w="120" w:type="dxa"/>
              <w:bottom w:w="100" w:type="dxa"/>
              <w:right w:w="120" w:type="dxa"/>
            </w:tcMar>
          </w:tcPr>
          <w:p w14:paraId="0AD9C9FB" w14:textId="77777777" w:rsidR="008160E8" w:rsidRDefault="00C803E6">
            <w:r>
              <w:rPr>
                <w:color w:val="000000"/>
              </w:rPr>
              <w:t>Initial scope limited to visualization, not forecasting</w:t>
            </w:r>
          </w:p>
        </w:tc>
        <w:tc>
          <w:tcPr>
            <w:tcW w:w="3000" w:type="dxa"/>
            <w:tcMar>
              <w:top w:w="100" w:type="dxa"/>
              <w:left w:w="120" w:type="dxa"/>
              <w:bottom w:w="100" w:type="dxa"/>
              <w:right w:w="120" w:type="dxa"/>
            </w:tcMar>
          </w:tcPr>
          <w:p w14:paraId="602660E6" w14:textId="77777777" w:rsidR="008160E8" w:rsidRDefault="00C803E6">
            <w:r>
              <w:rPr>
                <w:color w:val="000000"/>
              </w:rPr>
              <w:t>May not fully satisfy users expecting predictive capability</w:t>
            </w:r>
          </w:p>
        </w:tc>
        <w:tc>
          <w:tcPr>
            <w:tcW w:w="3400" w:type="dxa"/>
            <w:tcMar>
              <w:top w:w="100" w:type="dxa"/>
              <w:left w:w="120" w:type="dxa"/>
              <w:bottom w:w="100" w:type="dxa"/>
              <w:right w:w="120" w:type="dxa"/>
            </w:tcMar>
          </w:tcPr>
          <w:p w14:paraId="3B6032AB" w14:textId="77777777" w:rsidR="008160E8" w:rsidRDefault="00C803E6">
            <w:r>
              <w:rPr>
                <w:color w:val="000000"/>
              </w:rPr>
              <w:t>Clearly communicate scope; position predictive forecasting as a defined future phase (see 6.4)</w:t>
            </w:r>
          </w:p>
        </w:tc>
      </w:tr>
    </w:tbl>
    <w:p w14:paraId="1EDAEE51" w14:textId="77777777" w:rsidR="008160E8" w:rsidRPr="00027447" w:rsidRDefault="00C803E6">
      <w:pPr>
        <w:pStyle w:val="Heading2"/>
        <w:spacing w:before="300" w:after="140"/>
        <w:rPr>
          <w:sz w:val="28"/>
          <w:szCs w:val="28"/>
        </w:rPr>
      </w:pPr>
      <w:r w:rsidRPr="00027447">
        <w:rPr>
          <w:b/>
          <w:bCs/>
          <w:color w:val="000000"/>
          <w:sz w:val="28"/>
          <w:szCs w:val="28"/>
        </w:rPr>
        <w:t>6.4 Future Enhancements</w:t>
      </w:r>
    </w:p>
    <w:p w14:paraId="4FF56E2B" w14:textId="77777777" w:rsidR="008160E8" w:rsidRPr="00027447" w:rsidRDefault="00C803E6" w:rsidP="00027447">
      <w:pPr>
        <w:pStyle w:val="Heading3"/>
        <w:spacing w:before="200" w:after="100"/>
        <w:jc w:val="both"/>
        <w:rPr>
          <w:color w:val="0D0D0D" w:themeColor="text1" w:themeTint="F2"/>
        </w:rPr>
      </w:pPr>
      <w:r w:rsidRPr="00027447">
        <w:rPr>
          <w:b/>
          <w:bCs/>
          <w:color w:val="0D0D0D" w:themeColor="text1" w:themeTint="F2"/>
        </w:rPr>
        <w:t>Phase 2</w:t>
      </w:r>
    </w:p>
    <w:p w14:paraId="1590522C"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Introduce machine-learning-based predictive forecasting (e.g., short-term cyclone-path prediction) building on the anomaly-detection foundation.</w:t>
      </w:r>
    </w:p>
    <w:p w14:paraId="5CAD20B3"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Add native mobile applications for field use by disaster-response teams and agricultural planners.</w:t>
      </w:r>
    </w:p>
    <w:p w14:paraId="78CC4E23" w14:textId="77777777" w:rsidR="008160E8" w:rsidRPr="00027447" w:rsidRDefault="00C803E6" w:rsidP="00027447">
      <w:pPr>
        <w:pStyle w:val="Heading3"/>
        <w:spacing w:before="200" w:after="100"/>
        <w:jc w:val="both"/>
        <w:rPr>
          <w:color w:val="0D0D0D" w:themeColor="text1" w:themeTint="F2"/>
        </w:rPr>
      </w:pPr>
      <w:r w:rsidRPr="00027447">
        <w:rPr>
          <w:b/>
          <w:bCs/>
          <w:color w:val="0D0D0D" w:themeColor="text1" w:themeTint="F2"/>
        </w:rPr>
        <w:lastRenderedPageBreak/>
        <w:t>Phase 3</w:t>
      </w:r>
    </w:p>
    <w:p w14:paraId="50DE901F"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Expand data-source coverage to include additional national and regional space agencies beyond NASA and NOAA.</w:t>
      </w:r>
    </w:p>
    <w:p w14:paraId="054BD566"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Introduce collaborative features such as shared annotations and saved regions for research teams.</w:t>
      </w:r>
    </w:p>
    <w:p w14:paraId="636857AC" w14:textId="199102DB" w:rsidR="00FF755D" w:rsidRPr="00027447" w:rsidRDefault="00C803E6" w:rsidP="00027447">
      <w:pPr>
        <w:pStyle w:val="ListParagraph"/>
        <w:numPr>
          <w:ilvl w:val="0"/>
          <w:numId w:val="2"/>
        </w:numPr>
        <w:spacing w:after="120" w:line="340" w:lineRule="auto"/>
        <w:jc w:val="both"/>
        <w:rPr>
          <w:sz w:val="24"/>
          <w:szCs w:val="24"/>
        </w:rPr>
      </w:pPr>
      <w:r w:rsidRPr="00027447">
        <w:rPr>
          <w:sz w:val="24"/>
          <w:szCs w:val="24"/>
        </w:rPr>
        <w:t>Add automated report generation that summarises regional climate trends for policymakers on a recurring basis.</w:t>
      </w:r>
    </w:p>
    <w:p w14:paraId="2BC1191B" w14:textId="321ED1EE" w:rsidR="008160E8" w:rsidRDefault="00C803E6">
      <w:pPr>
        <w:pStyle w:val="Heading1"/>
        <w:pBdr>
          <w:bottom w:val="single" w:sz="6" w:space="4" w:color="000000"/>
        </w:pBdr>
        <w:spacing w:before="240" w:after="200"/>
      </w:pPr>
      <w:r>
        <w:rPr>
          <w:b/>
          <w:bCs/>
          <w:color w:val="000000"/>
        </w:rPr>
        <w:t>7</w:t>
      </w:r>
      <w:r>
        <w:rPr>
          <w:b/>
          <w:bCs/>
          <w:color w:val="000000"/>
        </w:rPr>
        <w:t>. Conclusion</w:t>
      </w:r>
    </w:p>
    <w:p w14:paraId="29ECE824" w14:textId="77777777" w:rsidR="008160E8" w:rsidRPr="00027447" w:rsidRDefault="00C803E6">
      <w:pPr>
        <w:spacing w:after="200" w:line="360" w:lineRule="auto"/>
        <w:jc w:val="both"/>
        <w:rPr>
          <w:sz w:val="24"/>
          <w:szCs w:val="24"/>
        </w:rPr>
      </w:pPr>
      <w:r w:rsidRPr="00027447">
        <w:rPr>
          <w:sz w:val="24"/>
          <w:szCs w:val="24"/>
        </w:rPr>
        <w:t>The proposed Satellite Data Visualization Platform directly targets the accessibility gap identified in Problem Statement 18: an abundance of satellite data locked behind specialised formats and expensive tools, and a shortage of accessible, integrated ways to turn that data into decision-ready insight. By applying core software engineering principles — modularity, scalability, maintainability, reliability, usability, and security — the proposed architecture converts complex, expert-only satellite data into</w:t>
      </w:r>
      <w:r w:rsidRPr="00027447">
        <w:rPr>
          <w:sz w:val="24"/>
          <w:szCs w:val="24"/>
        </w:rPr>
        <w:t xml:space="preserve"> an interactive tool usable by a broad range of stakeholders, from meteorologists to local administrators to students.</w:t>
      </w:r>
    </w:p>
    <w:p w14:paraId="009283ED" w14:textId="77777777" w:rsidR="008160E8" w:rsidRPr="00027447" w:rsidRDefault="00C803E6">
      <w:pPr>
        <w:spacing w:after="200" w:line="360" w:lineRule="auto"/>
        <w:jc w:val="both"/>
        <w:rPr>
          <w:sz w:val="24"/>
          <w:szCs w:val="24"/>
        </w:rPr>
      </w:pPr>
      <w:r w:rsidRPr="00027447">
        <w:rPr>
          <w:sz w:val="24"/>
          <w:szCs w:val="24"/>
        </w:rPr>
        <w:t>Developed under an Agile Scrum methodology to accommodate evolving requirements and continuous stakeholder feedback, the platform is expected to meaningfully reduce manual processing effort, speed up disaster response, and widen participation in climate-data analysis across government, research, and agricultural sectors. While risks around data volume, format heterogeneity, and detection accuracy remain, these are manageable through the mitigations identified in Section 6.3, and the modular architecture lea</w:t>
      </w:r>
      <w:r w:rsidRPr="00027447">
        <w:rPr>
          <w:sz w:val="24"/>
          <w:szCs w:val="24"/>
        </w:rPr>
        <w:t>ves clear room for future predictive-analytics and mobile enhancements as the platform mature</w:t>
      </w:r>
      <w:r w:rsidRPr="00027447">
        <w:rPr>
          <w:sz w:val="24"/>
          <w:szCs w:val="24"/>
        </w:rPr>
        <w:t>s</w:t>
      </w:r>
      <w:r w:rsidRPr="00027447">
        <w:rPr>
          <w:sz w:val="24"/>
          <w:szCs w:val="24"/>
        </w:rPr>
        <w:t>.</w:t>
      </w:r>
    </w:p>
    <w:p w14:paraId="68E5C084" w14:textId="77777777" w:rsidR="00027447" w:rsidRDefault="00027447">
      <w:pPr>
        <w:pStyle w:val="Heading1"/>
        <w:pBdr>
          <w:bottom w:val="single" w:sz="6" w:space="4" w:color="000000"/>
        </w:pBdr>
        <w:spacing w:before="240" w:after="200"/>
        <w:rPr>
          <w:b/>
          <w:bCs/>
          <w:color w:val="000000"/>
        </w:rPr>
      </w:pPr>
    </w:p>
    <w:p w14:paraId="0ADE459A" w14:textId="77777777" w:rsidR="00027447" w:rsidRDefault="00027447">
      <w:pPr>
        <w:pStyle w:val="Heading1"/>
        <w:pBdr>
          <w:bottom w:val="single" w:sz="6" w:space="4" w:color="000000"/>
        </w:pBdr>
        <w:spacing w:before="240" w:after="200"/>
        <w:rPr>
          <w:b/>
          <w:bCs/>
          <w:color w:val="000000"/>
        </w:rPr>
      </w:pPr>
    </w:p>
    <w:p w14:paraId="61582D35" w14:textId="77777777" w:rsidR="00027447" w:rsidRDefault="00027447">
      <w:pPr>
        <w:pStyle w:val="Heading1"/>
        <w:pBdr>
          <w:bottom w:val="single" w:sz="6" w:space="4" w:color="000000"/>
        </w:pBdr>
        <w:spacing w:before="240" w:after="200"/>
        <w:rPr>
          <w:b/>
          <w:bCs/>
          <w:color w:val="000000"/>
        </w:rPr>
      </w:pPr>
    </w:p>
    <w:p w14:paraId="271CA5E1" w14:textId="77777777" w:rsidR="00027447" w:rsidRDefault="00027447">
      <w:pPr>
        <w:pStyle w:val="Heading1"/>
        <w:pBdr>
          <w:bottom w:val="single" w:sz="6" w:space="4" w:color="000000"/>
        </w:pBdr>
        <w:spacing w:before="240" w:after="200"/>
        <w:rPr>
          <w:b/>
          <w:bCs/>
          <w:color w:val="000000"/>
        </w:rPr>
      </w:pPr>
    </w:p>
    <w:p w14:paraId="556498AD" w14:textId="77777777" w:rsidR="00027447" w:rsidRDefault="00027447">
      <w:pPr>
        <w:pStyle w:val="Heading1"/>
        <w:pBdr>
          <w:bottom w:val="single" w:sz="6" w:space="4" w:color="000000"/>
        </w:pBdr>
        <w:spacing w:before="240" w:after="200"/>
        <w:rPr>
          <w:b/>
          <w:bCs/>
          <w:color w:val="000000"/>
        </w:rPr>
      </w:pPr>
    </w:p>
    <w:p w14:paraId="0FDBBC38" w14:textId="11145DF1" w:rsidR="008160E8" w:rsidRDefault="00C803E6">
      <w:pPr>
        <w:pStyle w:val="Heading1"/>
        <w:pBdr>
          <w:bottom w:val="single" w:sz="6" w:space="4" w:color="000000"/>
        </w:pBdr>
        <w:spacing w:before="240" w:after="200"/>
      </w:pPr>
      <w:r>
        <w:rPr>
          <w:b/>
          <w:bCs/>
          <w:color w:val="000000"/>
        </w:rPr>
        <w:lastRenderedPageBreak/>
        <w:t>References</w:t>
      </w:r>
    </w:p>
    <w:p w14:paraId="7BD06EC2" w14:textId="77777777" w:rsidR="008160E8" w:rsidRPr="00027447" w:rsidRDefault="00C803E6" w:rsidP="00027447">
      <w:pPr>
        <w:spacing w:after="200" w:line="360" w:lineRule="auto"/>
        <w:jc w:val="both"/>
        <w:rPr>
          <w:sz w:val="24"/>
          <w:szCs w:val="24"/>
        </w:rPr>
      </w:pPr>
      <w:r w:rsidRPr="00027447">
        <w:rPr>
          <w:sz w:val="24"/>
          <w:szCs w:val="24"/>
        </w:rPr>
        <w:t>T</w:t>
      </w:r>
      <w:r w:rsidRPr="00027447">
        <w:rPr>
          <w:sz w:val="24"/>
          <w:szCs w:val="24"/>
        </w:rPr>
        <w:t>he following publicly available data sources and general software engineering references informed this analysis. As an academic case study, no proprietary or confidential sources were used.</w:t>
      </w:r>
    </w:p>
    <w:p w14:paraId="0635F996"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 xml:space="preserve">NASA </w:t>
      </w:r>
      <w:proofErr w:type="spellStart"/>
      <w:r w:rsidRPr="00027447">
        <w:rPr>
          <w:sz w:val="24"/>
          <w:szCs w:val="24"/>
        </w:rPr>
        <w:t>Earthdata</w:t>
      </w:r>
      <w:proofErr w:type="spellEnd"/>
      <w:r w:rsidRPr="00027447">
        <w:rPr>
          <w:sz w:val="24"/>
          <w:szCs w:val="24"/>
        </w:rPr>
        <w:t xml:space="preserve"> — public satellite imagery and climate data repository.</w:t>
      </w:r>
    </w:p>
    <w:p w14:paraId="5FB496FA"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NOAA (National Oceanic and Atmospheric Administration) — public weather and climate data repository.</w:t>
      </w:r>
    </w:p>
    <w:p w14:paraId="2E10EA76"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Standard software engineering references on SDLC models (Waterfall, Spiral, Agile/Scrum, DevOps) and software quality attributes (modularity, scalability, maintainability, reliability, usability, security).</w:t>
      </w:r>
    </w:p>
    <w:p w14:paraId="59FF6B16" w14:textId="77777777" w:rsidR="008160E8" w:rsidRPr="00027447" w:rsidRDefault="00C803E6" w:rsidP="00027447">
      <w:pPr>
        <w:pStyle w:val="ListParagraph"/>
        <w:numPr>
          <w:ilvl w:val="0"/>
          <w:numId w:val="2"/>
        </w:numPr>
        <w:spacing w:after="120" w:line="340" w:lineRule="auto"/>
        <w:jc w:val="both"/>
        <w:rPr>
          <w:sz w:val="24"/>
          <w:szCs w:val="24"/>
        </w:rPr>
      </w:pPr>
      <w:r w:rsidRPr="00027447">
        <w:rPr>
          <w:sz w:val="24"/>
          <w:szCs w:val="24"/>
        </w:rPr>
        <w:t>General industry practice for geospatial web applications, including open-source mapping and geospatial database tooling.</w:t>
      </w:r>
    </w:p>
    <w:sectPr w:rsidR="008160E8" w:rsidRPr="00027447">
      <w:footerReference w:type="default" r:id="rId9"/>
      <w:pgSz w:w="12240" w:h="15840"/>
      <w:pgMar w:top="1260" w:right="1350" w:bottom="126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CBFF" w14:textId="77777777" w:rsidR="00C803E6" w:rsidRDefault="00C803E6">
      <w:r>
        <w:separator/>
      </w:r>
    </w:p>
  </w:endnote>
  <w:endnote w:type="continuationSeparator" w:id="0">
    <w:p w14:paraId="5C263678" w14:textId="77777777" w:rsidR="00C803E6" w:rsidRDefault="00C80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1943" w14:textId="77777777" w:rsidR="008160E8" w:rsidRDefault="00C803E6">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FF755D">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FF755D">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A83BF" w14:textId="77777777" w:rsidR="00C803E6" w:rsidRDefault="00C803E6">
      <w:r>
        <w:separator/>
      </w:r>
    </w:p>
  </w:footnote>
  <w:footnote w:type="continuationSeparator" w:id="0">
    <w:p w14:paraId="02FBB322" w14:textId="77777777" w:rsidR="00C803E6" w:rsidRDefault="00C80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EF3"/>
    <w:multiLevelType w:val="hybridMultilevel"/>
    <w:tmpl w:val="4352158E"/>
    <w:lvl w:ilvl="0" w:tplc="2C960058">
      <w:start w:val="1"/>
      <w:numFmt w:val="bullet"/>
      <w:lvlText w:val="•"/>
      <w:lvlJc w:val="left"/>
      <w:pPr>
        <w:ind w:left="720" w:hanging="360"/>
      </w:pPr>
    </w:lvl>
    <w:lvl w:ilvl="1" w:tplc="A4109386">
      <w:start w:val="1"/>
      <w:numFmt w:val="bullet"/>
      <w:lvlText w:val="◦"/>
      <w:lvlJc w:val="left"/>
      <w:pPr>
        <w:ind w:left="1080" w:hanging="360"/>
      </w:pPr>
    </w:lvl>
    <w:lvl w:ilvl="2" w:tplc="FC84DA6A">
      <w:numFmt w:val="decimal"/>
      <w:lvlText w:val=""/>
      <w:lvlJc w:val="left"/>
    </w:lvl>
    <w:lvl w:ilvl="3" w:tplc="9BD605EE">
      <w:numFmt w:val="decimal"/>
      <w:lvlText w:val=""/>
      <w:lvlJc w:val="left"/>
    </w:lvl>
    <w:lvl w:ilvl="4" w:tplc="E68E916C">
      <w:numFmt w:val="decimal"/>
      <w:lvlText w:val=""/>
      <w:lvlJc w:val="left"/>
    </w:lvl>
    <w:lvl w:ilvl="5" w:tplc="63205C42">
      <w:numFmt w:val="decimal"/>
      <w:lvlText w:val=""/>
      <w:lvlJc w:val="left"/>
    </w:lvl>
    <w:lvl w:ilvl="6" w:tplc="DAF0CA92">
      <w:numFmt w:val="decimal"/>
      <w:lvlText w:val=""/>
      <w:lvlJc w:val="left"/>
    </w:lvl>
    <w:lvl w:ilvl="7" w:tplc="E77AD3F2">
      <w:numFmt w:val="decimal"/>
      <w:lvlText w:val=""/>
      <w:lvlJc w:val="left"/>
    </w:lvl>
    <w:lvl w:ilvl="8" w:tplc="92E862C2">
      <w:numFmt w:val="decimal"/>
      <w:lvlText w:val=""/>
      <w:lvlJc w:val="left"/>
    </w:lvl>
  </w:abstractNum>
  <w:abstractNum w:abstractNumId="1" w15:restartNumberingAfterBreak="0">
    <w:nsid w:val="1989460D"/>
    <w:multiLevelType w:val="hybridMultilevel"/>
    <w:tmpl w:val="4A10AA74"/>
    <w:lvl w:ilvl="0" w:tplc="C582C2DC">
      <w:start w:val="1"/>
      <w:numFmt w:val="bullet"/>
      <w:lvlText w:val="●"/>
      <w:lvlJc w:val="left"/>
      <w:pPr>
        <w:ind w:left="720" w:hanging="360"/>
      </w:pPr>
    </w:lvl>
    <w:lvl w:ilvl="1" w:tplc="0C322FAE">
      <w:start w:val="1"/>
      <w:numFmt w:val="bullet"/>
      <w:lvlText w:val="○"/>
      <w:lvlJc w:val="left"/>
      <w:pPr>
        <w:ind w:left="1440" w:hanging="360"/>
      </w:pPr>
    </w:lvl>
    <w:lvl w:ilvl="2" w:tplc="7E641E54">
      <w:start w:val="1"/>
      <w:numFmt w:val="bullet"/>
      <w:lvlText w:val="■"/>
      <w:lvlJc w:val="left"/>
      <w:pPr>
        <w:ind w:left="2160" w:hanging="360"/>
      </w:pPr>
    </w:lvl>
    <w:lvl w:ilvl="3" w:tplc="FCECA714">
      <w:start w:val="1"/>
      <w:numFmt w:val="bullet"/>
      <w:lvlText w:val="●"/>
      <w:lvlJc w:val="left"/>
      <w:pPr>
        <w:ind w:left="2880" w:hanging="360"/>
      </w:pPr>
    </w:lvl>
    <w:lvl w:ilvl="4" w:tplc="4A285BEA">
      <w:start w:val="1"/>
      <w:numFmt w:val="bullet"/>
      <w:lvlText w:val="○"/>
      <w:lvlJc w:val="left"/>
      <w:pPr>
        <w:ind w:left="3600" w:hanging="360"/>
      </w:pPr>
    </w:lvl>
    <w:lvl w:ilvl="5" w:tplc="97727E16">
      <w:start w:val="1"/>
      <w:numFmt w:val="bullet"/>
      <w:lvlText w:val="■"/>
      <w:lvlJc w:val="left"/>
      <w:pPr>
        <w:ind w:left="4320" w:hanging="360"/>
      </w:pPr>
    </w:lvl>
    <w:lvl w:ilvl="6" w:tplc="B308DB74">
      <w:start w:val="1"/>
      <w:numFmt w:val="bullet"/>
      <w:lvlText w:val="●"/>
      <w:lvlJc w:val="left"/>
      <w:pPr>
        <w:ind w:left="5040" w:hanging="360"/>
      </w:pPr>
    </w:lvl>
    <w:lvl w:ilvl="7" w:tplc="AF2A8C8A">
      <w:start w:val="1"/>
      <w:numFmt w:val="bullet"/>
      <w:lvlText w:val="●"/>
      <w:lvlJc w:val="left"/>
      <w:pPr>
        <w:ind w:left="5760" w:hanging="360"/>
      </w:pPr>
    </w:lvl>
    <w:lvl w:ilvl="8" w:tplc="FD12455A">
      <w:start w:val="1"/>
      <w:numFmt w:val="bullet"/>
      <w:lvlText w:val="●"/>
      <w:lvlJc w:val="left"/>
      <w:pPr>
        <w:ind w:left="6480" w:hanging="360"/>
      </w:pPr>
    </w:lvl>
  </w:abstractNum>
  <w:abstractNum w:abstractNumId="2" w15:restartNumberingAfterBreak="0">
    <w:nsid w:val="63C123E9"/>
    <w:multiLevelType w:val="hybridMultilevel"/>
    <w:tmpl w:val="912237C0"/>
    <w:lvl w:ilvl="0" w:tplc="23783F2C">
      <w:start w:val="1"/>
      <w:numFmt w:val="decimal"/>
      <w:lvlText w:val="%1."/>
      <w:lvlJc w:val="left"/>
      <w:pPr>
        <w:ind w:left="720" w:hanging="360"/>
      </w:pPr>
    </w:lvl>
    <w:lvl w:ilvl="1" w:tplc="F4D6627C">
      <w:numFmt w:val="decimal"/>
      <w:lvlText w:val=""/>
      <w:lvlJc w:val="left"/>
    </w:lvl>
    <w:lvl w:ilvl="2" w:tplc="C414F096">
      <w:numFmt w:val="decimal"/>
      <w:lvlText w:val=""/>
      <w:lvlJc w:val="left"/>
    </w:lvl>
    <w:lvl w:ilvl="3" w:tplc="66FE75F0">
      <w:numFmt w:val="decimal"/>
      <w:lvlText w:val=""/>
      <w:lvlJc w:val="left"/>
    </w:lvl>
    <w:lvl w:ilvl="4" w:tplc="FFA64BAE">
      <w:numFmt w:val="decimal"/>
      <w:lvlText w:val=""/>
      <w:lvlJc w:val="left"/>
    </w:lvl>
    <w:lvl w:ilvl="5" w:tplc="A97687E2">
      <w:numFmt w:val="decimal"/>
      <w:lvlText w:val=""/>
      <w:lvlJc w:val="left"/>
    </w:lvl>
    <w:lvl w:ilvl="6" w:tplc="716E1562">
      <w:numFmt w:val="decimal"/>
      <w:lvlText w:val=""/>
      <w:lvlJc w:val="left"/>
    </w:lvl>
    <w:lvl w:ilvl="7" w:tplc="B2747A5A">
      <w:numFmt w:val="decimal"/>
      <w:lvlText w:val=""/>
      <w:lvlJc w:val="left"/>
    </w:lvl>
    <w:lvl w:ilvl="8" w:tplc="2D36F1EA">
      <w:numFmt w:val="decimal"/>
      <w:lvlText w:val=""/>
      <w:lvlJc w:val="left"/>
    </w:lvl>
  </w:abstractNum>
  <w:num w:numId="1" w16cid:durableId="1484273066">
    <w:abstractNumId w:val="1"/>
    <w:lvlOverride w:ilvl="0">
      <w:startOverride w:val="1"/>
    </w:lvlOverride>
  </w:num>
  <w:num w:numId="2" w16cid:durableId="510069026">
    <w:abstractNumId w:val="0"/>
    <w:lvlOverride w:ilvl="0">
      <w:startOverride w:val="1"/>
    </w:lvlOverride>
  </w:num>
  <w:num w:numId="3" w16cid:durableId="20476778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E8"/>
    <w:rsid w:val="00027447"/>
    <w:rsid w:val="00433794"/>
    <w:rsid w:val="008160E8"/>
    <w:rsid w:val="00AD3A9D"/>
    <w:rsid w:val="00C803E6"/>
    <w:rsid w:val="00D003C6"/>
    <w:rsid w:val="00D03B53"/>
    <w:rsid w:val="00FF7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62AFF"/>
  <w15:docId w15:val="{74034DE2-3F28-4339-901A-AC0D9F89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5467</Words>
  <Characters>31163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Pothireddy Raja Prathap Reddy</cp:lastModifiedBy>
  <cp:revision>2</cp:revision>
  <dcterms:created xsi:type="dcterms:W3CDTF">2026-07-21T04:40:00Z</dcterms:created>
  <dcterms:modified xsi:type="dcterms:W3CDTF">2026-07-21T04:40:00Z</dcterms:modified>
</cp:coreProperties>
</file>