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Title"/>
        <w:spacing w:before="0" w:after="16" w:line="240" w:lineRule="auto"/>
      </w:pPr>
      <w:r>
        <w:rPr>
          <w:rFonts w:ascii="Calibri" w:hAnsi="Calibri" w:eastAsia="Calibri"/>
          <w:b/>
          <w:i w:val="0"/>
          <w:color w:val="141820"/>
          <w:sz w:val="37"/>
        </w:rPr>
      </w:r>
      <w:r>
        <w:rPr>
          <w:rFonts w:ascii="Calibri" w:hAnsi="Calibri"/>
          <w:b w:val="0"/>
          <w:i w:val="0"/>
          <w:sz w:val="37"/>
        </w:rPr>
      </w:r>
      <w:r>
        <w:rPr>
          <w:rFonts w:ascii="Calibri" w:hAnsi="Calibri"/>
          <w:b w:val="0"/>
          <w:i w:val="0"/>
          <w:sz w:val="37"/>
        </w:rPr>
      </w:r>
      <w:r>
        <w:rPr>
          <w:rFonts w:ascii="Calibri" w:hAnsi="Calibri"/>
          <w:b w:val="0"/>
          <w:i w:val="0"/>
          <w:sz w:val="37"/>
        </w:rPr>
        <w:t>Yaswanth Muppalla</w:t>
      </w:r>
    </w:p>
    <w:p>
      <w:pPr>
        <w:pStyle w:val="ContactLine"/>
        <w:spacing w:before="0" w:after="40" w:line="240" w:lineRule="auto"/>
      </w:pPr>
      <w:r>
        <w:rPr>
          <w:rFonts w:ascii="Calibri" w:hAnsi="Calibri" w:eastAsia="Calibri"/>
          <w:b w:val="0"/>
          <w:i w:val="0"/>
          <w:color w:val="141820"/>
          <w:sz w:val="18"/>
        </w:rPr>
        <w:t xml:space="preserve">Atlanta, GA | +1 845-663-4330 | </w:t>
      </w:r>
      <w:hyperlink r:id="rId9">
        <w:r>
          <w:rPr>
            <w:rFonts w:ascii="Calibri" w:hAnsi="Calibri" w:eastAsia="Calibri"/>
            <w:color w:val="0563C1"/>
            <w:u w:val="single"/>
            <w:sz w:val="17"/>
          </w:rPr>
          <w:t>yaswanthmuppalla2025@gmail.com</w:t>
        </w:r>
      </w:hyperlink>
      <w:r>
        <w:rPr>
          <w:rFonts w:ascii="Calibri" w:hAnsi="Calibri" w:eastAsia="Calibri"/>
          <w:b w:val="0"/>
          <w:i w:val="0"/>
          <w:color w:val="141820"/>
          <w:sz w:val="18"/>
        </w:rPr>
        <w:t xml:space="preserve"> | </w:t>
      </w:r>
      <w:hyperlink r:id="rId10">
        <w:r>
          <w:rPr>
            <w:rFonts w:ascii="Calibri" w:hAnsi="Calibri" w:eastAsia="Calibri"/>
            <w:color w:val="0563C1"/>
            <w:u w:val="single"/>
            <w:sz w:val="17"/>
          </w:rPr>
          <w:t>LinkedIn</w:t>
        </w:r>
      </w:hyperlink>
      <w:r>
        <w:rPr>
          <w:rFonts w:ascii="Calibri" w:hAnsi="Calibri" w:eastAsia="Calibri"/>
          <w:b w:val="0"/>
          <w:i w:val="0"/>
          <w:color w:val="141820"/>
          <w:sz w:val="18"/>
        </w:rPr>
        <w:t xml:space="preserve"> | </w:t>
      </w:r>
      <w:hyperlink r:id="rId11">
        <w:r>
          <w:rPr>
            <w:rFonts w:ascii="Calibri" w:hAnsi="Calibri" w:eastAsia="Calibri"/>
            <w:color w:val="0563C1"/>
            <w:u w:val="single"/>
            <w:sz w:val="17"/>
          </w:rPr>
          <w:t>GitHub</w:t>
        </w:r>
      </w:hyperlink>
    </w:p>
    <w:p>
      <w:pPr>
        <w:pStyle w:val="Tagline"/>
        <w:spacing w:before="0" w:after="50" w:line="240" w:lineRule="auto"/>
      </w:pPr>
      <w:r>
        <w:rPr>
          <w:b/>
          <w:i/>
        </w:rPr>
        <w:t>Senior Software Engineer</w:t>
      </w:r>
      <w:r>
        <w:rPr>
          <w:b w:val="0"/>
          <w:i/>
        </w:rPr>
        <w:t xml:space="preserve"> | </w:t>
      </w:r>
      <w:r>
        <w:rPr>
          <w:b/>
          <w:i/>
        </w:rPr>
        <w:t>Java/Python Backend</w:t>
      </w:r>
      <w:r>
        <w:rPr>
          <w:b w:val="0"/>
          <w:i/>
        </w:rPr>
        <w:t xml:space="preserve"> | </w:t>
      </w:r>
      <w:r>
        <w:rPr>
          <w:b/>
          <w:i/>
        </w:rPr>
        <w:t>Distributed Systems &amp; APIs</w:t>
      </w:r>
      <w:r>
        <w:rPr>
          <w:b w:val="0"/>
          <w:i/>
        </w:rPr>
        <w:t xml:space="preserve"> | </w:t>
      </w:r>
      <w:r>
        <w:rPr>
          <w:b/>
          <w:i/>
        </w:rPr>
        <w:t>AWS/GCP</w:t>
      </w:r>
      <w:r>
        <w:rPr>
          <w:b w:val="0"/>
          <w:i/>
        </w:rPr>
        <w:t xml:space="preserve"> | </w:t>
      </w:r>
      <w:r>
        <w:rPr>
          <w:b/>
          <w:i/>
        </w:rPr>
        <w:t>AI Platforms</w:t>
      </w:r>
    </w:p>
    <w:p>
      <w:pPr>
        <w:pStyle w:val="ResumeSection"/>
        <w:pBdr>
          <w:bottom w:val="single" w:sz="6" w:space="1" w:color="000000"/>
        </w:pBdr>
        <w:keepNext/>
        <w:spacing w:before="40" w:after="10" w:line="240" w:lineRule="auto"/>
      </w:pPr>
      <w:r>
        <w:rPr>
          <w:rFonts w:ascii="Calibri" w:hAnsi="Calibri" w:eastAsia="Calibri"/>
          <w:b/>
          <w:i w:val="0"/>
          <w:color w:val="000000"/>
          <w:sz w:val="20"/>
        </w:rPr>
      </w: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</w:r>
      <w:r>
        <w:rPr>
          <w:rFonts w:ascii="Calibri" w:hAnsi="Calibri"/>
          <w:b/>
          <w:i w:val="0"/>
          <w:sz w:val="20"/>
        </w:rPr>
        <w:t>PROFESSIONAL EXPERIENCE</w:t>
      </w:r>
    </w:p>
    <w:p>
      <w:pPr>
        <w:pStyle w:val="RoleLine"/>
        <w:tabs>
          <w:tab w:pos="10080" w:val="right"/>
        </w:tabs>
        <w:keepNext/>
        <w:spacing w:before="20" w:after="0" w:line="240" w:lineRule="auto"/>
      </w:pPr>
      <w:r>
        <w:rPr>
          <w:b/>
          <w:i w:val="0"/>
          <w:u w:val="none"/>
        </w:rPr>
        <w:t>Senior Software Engineer</w:t>
      </w:r>
      <w:r>
        <w:rPr>
          <w:b w:val="0"/>
          <w:i w:val="0"/>
          <w:u w:val="none"/>
        </w:rPr>
        <w:t xml:space="preserve"> | American Express</w:t>
      </w:r>
      <w:r>
        <w:rPr>
          <w:b w:val="0"/>
          <w:i w:val="0"/>
          <w:u w:val="none"/>
        </w:rPr>
        <w:tab/>
      </w:r>
      <w:r>
        <w:rPr>
          <w:b/>
          <w:i w:val="0"/>
          <w:u w:val="none"/>
        </w:rPr>
        <w:t>Apr 2023 - Present</w:t>
      </w:r>
    </w:p>
    <w:p>
      <w:pPr>
        <w:pStyle w:val="ImpactLine"/>
        <w:keepNext/>
        <w:spacing w:before="0" w:after="10" w:line="240" w:lineRule="auto"/>
      </w:pPr>
      <w:r>
        <w:rPr>
          <w:b/>
          <w:i w:val="0"/>
          <w:u w:val="none"/>
        </w:rPr>
        <w:t>Impact:</w:t>
      </w:r>
      <w:r>
        <w:rPr>
          <w:b w:val="0"/>
          <w:i w:val="0"/>
          <w:u w:val="none"/>
        </w:rPr>
        <w:t xml:space="preserve"> Built a </w:t>
      </w:r>
      <w:r>
        <w:rPr>
          <w:b/>
          <w:i w:val="0"/>
          <w:u w:val="none"/>
        </w:rPr>
        <w:t>cross-cloud data and API platform</w:t>
      </w:r>
      <w:r>
        <w:rPr>
          <w:b w:val="0"/>
          <w:i w:val="0"/>
          <w:u w:val="none"/>
        </w:rPr>
        <w:t xml:space="preserve"> processing </w:t>
      </w:r>
      <w:r>
        <w:rPr>
          <w:b/>
          <w:i w:val="0"/>
          <w:u w:val="none"/>
        </w:rPr>
        <w:t>10M+ financial records</w:t>
      </w:r>
      <w:r>
        <w:rPr>
          <w:b w:val="0"/>
          <w:i w:val="0"/>
          <w:u w:val="none"/>
        </w:rPr>
        <w:t xml:space="preserve">, improving reporting efficiency by </w:t>
      </w:r>
      <w:r>
        <w:rPr>
          <w:b/>
          <w:i w:val="0"/>
          <w:u w:val="none"/>
        </w:rPr>
        <w:t>35%</w:t>
      </w:r>
      <w:r>
        <w:rPr>
          <w:b w:val="0"/>
          <w:i w:val="0"/>
          <w:u w:val="none"/>
        </w:rPr>
        <w:t xml:space="preserve">, achieving </w:t>
      </w:r>
      <w:r>
        <w:rPr>
          <w:b/>
          <w:i w:val="0"/>
          <w:u w:val="none"/>
        </w:rPr>
        <w:t>99% data accuracy</w:t>
      </w:r>
      <w:r>
        <w:rPr>
          <w:b w:val="0"/>
          <w:i w:val="0"/>
          <w:u w:val="none"/>
        </w:rPr>
        <w:t xml:space="preserve">, and reducing rerun/debug cycles by </w:t>
      </w:r>
      <w:r>
        <w:rPr>
          <w:b/>
          <w:i w:val="0"/>
          <w:u w:val="none"/>
        </w:rPr>
        <w:t>3x</w:t>
      </w:r>
      <w:r>
        <w:rPr>
          <w:b w:val="0"/>
          <w:i w:val="0"/>
          <w:u w:val="none"/>
        </w:rPr>
        <w:t>.</w:t>
      </w:r>
    </w:p>
    <w:p>
      <w:pPr>
        <w:pStyle w:val="ResumeBullet"/>
        <w:numPr>
          <w:ilvl w:val="0"/>
          <w:numId w:val="100"/>
        </w:numPr>
        <w:keepLines/>
        <w:spacing w:before="0" w:after="6" w:line="240" w:lineRule="auto"/>
      </w:pPr>
      <w:r>
        <w:rPr>
          <w:b w:val="0"/>
          <w:i w:val="0"/>
          <w:u w:val="none"/>
        </w:rPr>
        <w:t xml:space="preserve">Engineered </w:t>
      </w:r>
      <w:r>
        <w:rPr>
          <w:b/>
          <w:i w:val="0"/>
          <w:u w:val="none"/>
        </w:rPr>
        <w:t>JSON-configurable Java/Scala components</w:t>
      </w:r>
      <w:r>
        <w:rPr>
          <w:b w:val="0"/>
          <w:i w:val="0"/>
          <w:u w:val="none"/>
        </w:rPr>
        <w:t xml:space="preserve"> and </w:t>
      </w:r>
      <w:r>
        <w:rPr>
          <w:b/>
          <w:i w:val="0"/>
          <w:u w:val="none"/>
        </w:rPr>
        <w:t>Kafka/Flink pipelines</w:t>
      </w:r>
      <w:r>
        <w:rPr>
          <w:b w:val="0"/>
          <w:i w:val="0"/>
          <w:u w:val="none"/>
        </w:rPr>
        <w:t xml:space="preserve"> for batch and streaming ingestion, joins, deduplication, validation, enrichment, and governed publishing; migrated the platform from </w:t>
      </w:r>
      <w:r>
        <w:rPr>
          <w:b/>
          <w:i w:val="0"/>
          <w:u w:val="none"/>
        </w:rPr>
        <w:t>on-premises to GCP</w:t>
      </w:r>
      <w:r>
        <w:rPr>
          <w:b w:val="0"/>
          <w:i w:val="0"/>
          <w:u w:val="none"/>
        </w:rPr>
        <w:t>.</w:t>
      </w:r>
    </w:p>
    <w:p>
      <w:pPr>
        <w:pStyle w:val="ResumeBullet"/>
        <w:numPr>
          <w:ilvl w:val="0"/>
          <w:numId w:val="100"/>
        </w:numPr>
        <w:keepLines/>
        <w:spacing w:before="0" w:after="6" w:line="240" w:lineRule="auto"/>
      </w:pPr>
      <w:r>
        <w:rPr>
          <w:b w:val="0"/>
          <w:i w:val="0"/>
          <w:u w:val="none"/>
        </w:rPr>
        <w:t xml:space="preserve">Automated </w:t>
      </w:r>
      <w:r>
        <w:rPr>
          <w:b/>
          <w:i w:val="0"/>
          <w:u w:val="none"/>
        </w:rPr>
        <w:t>Airflow workflows</w:t>
      </w:r>
      <w:r>
        <w:rPr>
          <w:b w:val="0"/>
          <w:i w:val="0"/>
          <w:u w:val="none"/>
        </w:rPr>
        <w:t xml:space="preserve"> with dependency controls, </w:t>
      </w:r>
      <w:r>
        <w:rPr>
          <w:b/>
          <w:i w:val="0"/>
          <w:u w:val="none"/>
        </w:rPr>
        <w:t>idempotent reruns</w:t>
      </w:r>
      <w:r>
        <w:rPr>
          <w:b w:val="0"/>
          <w:i w:val="0"/>
          <w:u w:val="none"/>
        </w:rPr>
        <w:t xml:space="preserve">, </w:t>
      </w:r>
      <w:r>
        <w:rPr>
          <w:b/>
          <w:i w:val="0"/>
          <w:u w:val="none"/>
        </w:rPr>
        <w:t>SLA monitoring</w:t>
      </w:r>
      <w:r>
        <w:rPr>
          <w:b w:val="0"/>
          <w:i w:val="0"/>
          <w:u w:val="none"/>
        </w:rPr>
        <w:t xml:space="preserve">, data-quality gates, and </w:t>
      </w:r>
      <w:r>
        <w:rPr>
          <w:b/>
          <w:i w:val="0"/>
          <w:u w:val="none"/>
        </w:rPr>
        <w:t>failure recovery</w:t>
      </w:r>
      <w:r>
        <w:rPr>
          <w:b w:val="0"/>
          <w:i w:val="0"/>
          <w:u w:val="none"/>
        </w:rPr>
        <w:t xml:space="preserve"> across high-volume reporting workloads.</w:t>
      </w:r>
    </w:p>
    <w:p>
      <w:pPr>
        <w:pStyle w:val="ResumeBullet"/>
        <w:numPr>
          <w:ilvl w:val="0"/>
          <w:numId w:val="100"/>
        </w:numPr>
        <w:keepLines/>
        <w:spacing w:before="0" w:after="6" w:line="240" w:lineRule="auto"/>
      </w:pPr>
      <w:r>
        <w:rPr>
          <w:b w:val="0"/>
          <w:i w:val="0"/>
          <w:u w:val="none"/>
        </w:rPr>
        <w:t xml:space="preserve">Published governed outputs to </w:t>
      </w:r>
      <w:r>
        <w:rPr>
          <w:b/>
          <w:i w:val="0"/>
          <w:u w:val="none"/>
        </w:rPr>
        <w:t>BigQuery</w:t>
      </w:r>
      <w:r>
        <w:rPr>
          <w:b w:val="0"/>
          <w:i w:val="0"/>
          <w:u w:val="none"/>
        </w:rPr>
        <w:t xml:space="preserve"> and exposed analytical services through </w:t>
      </w:r>
      <w:r>
        <w:rPr>
          <w:b/>
          <w:i w:val="0"/>
          <w:u w:val="none"/>
        </w:rPr>
        <w:t>AWS API Gateway, Lambda, and ECS</w:t>
      </w:r>
      <w:r>
        <w:rPr>
          <w:b w:val="0"/>
          <w:i w:val="0"/>
          <w:u w:val="none"/>
        </w:rPr>
        <w:t xml:space="preserve"> using </w:t>
      </w:r>
      <w:r>
        <w:rPr>
          <w:b/>
          <w:i w:val="0"/>
          <w:u w:val="none"/>
        </w:rPr>
        <w:t>stable contracts, retries, access controls, and tracing</w:t>
      </w:r>
      <w:r>
        <w:rPr>
          <w:b w:val="0"/>
          <w:i w:val="0"/>
          <w:u w:val="none"/>
        </w:rPr>
        <w:t>.</w:t>
      </w:r>
    </w:p>
    <w:p>
      <w:pPr>
        <w:pStyle w:val="ResumeBullet"/>
        <w:numPr>
          <w:ilvl w:val="0"/>
          <w:numId w:val="100"/>
        </w:numPr>
        <w:keepLines/>
        <w:spacing w:before="0" w:after="6" w:line="240" w:lineRule="auto"/>
      </w:pPr>
      <w:r>
        <w:rPr>
          <w:b w:val="0"/>
          <w:i w:val="0"/>
          <w:u w:val="none"/>
        </w:rPr>
        <w:t xml:space="preserve">Improved </w:t>
      </w:r>
      <w:r>
        <w:rPr>
          <w:b/>
          <w:i w:val="0"/>
          <w:u w:val="none"/>
        </w:rPr>
        <w:t>platform reliability and auditability</w:t>
      </w:r>
      <w:r>
        <w:rPr>
          <w:b w:val="0"/>
          <w:i w:val="0"/>
          <w:u w:val="none"/>
        </w:rPr>
        <w:t xml:space="preserve"> through reconciliation checks, lineage, structured logging, failure diagnostics, and production support across </w:t>
      </w:r>
      <w:r>
        <w:rPr>
          <w:b/>
          <w:i w:val="0"/>
          <w:u w:val="none"/>
        </w:rPr>
        <w:t>cross-cloud workflows</w:t>
      </w:r>
      <w:r>
        <w:rPr>
          <w:b w:val="0"/>
          <w:i w:val="0"/>
          <w:u w:val="none"/>
        </w:rPr>
        <w:t>.</w:t>
      </w:r>
    </w:p>
    <w:p>
      <w:pPr>
        <w:pStyle w:val="ResumeBullet"/>
        <w:numPr>
          <w:ilvl w:val="0"/>
          <w:numId w:val="100"/>
        </w:numPr>
        <w:keepLines/>
        <w:spacing w:before="0" w:after="6" w:line="240" w:lineRule="auto"/>
      </w:pPr>
      <w:r>
        <w:rPr>
          <w:b w:val="0"/>
          <w:i w:val="0"/>
          <w:u w:val="none"/>
        </w:rPr>
        <w:t xml:space="preserve">Extended the data foundation with an </w:t>
      </w:r>
      <w:r>
        <w:rPr>
          <w:b/>
          <w:i w:val="0"/>
          <w:u w:val="none"/>
        </w:rPr>
        <w:t>IRIS-backed RAG ingestion layer</w:t>
      </w:r>
      <w:r>
        <w:rPr>
          <w:b w:val="0"/>
          <w:i w:val="0"/>
          <w:u w:val="none"/>
        </w:rPr>
        <w:t xml:space="preserve"> for extraction, chunking, metadata enrichment, </w:t>
      </w:r>
      <w:r>
        <w:rPr>
          <w:b/>
          <w:i w:val="0"/>
          <w:u w:val="none"/>
        </w:rPr>
        <w:t>scoped retrieval, citations, and grounded responses</w:t>
      </w:r>
      <w:r>
        <w:rPr>
          <w:b w:val="0"/>
          <w:i w:val="0"/>
          <w:u w:val="none"/>
        </w:rPr>
        <w:t>.</w:t>
      </w:r>
    </w:p>
    <w:p>
      <w:pPr>
        <w:pStyle w:val="ResumeBullet"/>
        <w:numPr>
          <w:ilvl w:val="0"/>
          <w:numId w:val="100"/>
        </w:numPr>
        <w:keepLines/>
        <w:spacing w:before="0" w:after="6" w:line="240" w:lineRule="auto"/>
      </w:pPr>
      <w:r>
        <w:rPr>
          <w:b w:val="0"/>
          <w:i w:val="0"/>
          <w:u w:val="none"/>
        </w:rPr>
        <w:t xml:space="preserve">Built </w:t>
      </w:r>
      <w:r>
        <w:rPr>
          <w:b/>
          <w:i w:val="0"/>
          <w:u w:val="none"/>
        </w:rPr>
        <w:t>MCP/API and agent-context services</w:t>
      </w:r>
      <w:r>
        <w:rPr>
          <w:b w:val="0"/>
          <w:i w:val="0"/>
          <w:u w:val="none"/>
        </w:rPr>
        <w:t xml:space="preserve"> for controlled tool execution, session state, prompt assembly, </w:t>
      </w:r>
      <w:r>
        <w:rPr>
          <w:b/>
          <w:i w:val="0"/>
          <w:u w:val="none"/>
        </w:rPr>
        <w:t>guardrails, execution traces, and audit-ready source tracking</w:t>
      </w:r>
      <w:r>
        <w:rPr>
          <w:b w:val="0"/>
          <w:i w:val="0"/>
          <w:u w:val="none"/>
        </w:rPr>
        <w:t>.</w:t>
      </w:r>
    </w:p>
    <w:p>
      <w:pPr>
        <w:pStyle w:val="RoleLine"/>
        <w:tabs>
          <w:tab w:pos="10080" w:val="right"/>
        </w:tabs>
        <w:keepNext/>
        <w:spacing w:before="20" w:after="0" w:line="240" w:lineRule="auto"/>
      </w:pPr>
      <w:r>
        <w:rPr>
          <w:b/>
          <w:i w:val="0"/>
          <w:u w:val="none"/>
        </w:rPr>
        <w:t>Software Engineer</w:t>
      </w:r>
      <w:r>
        <w:rPr>
          <w:b w:val="0"/>
          <w:i w:val="0"/>
          <w:u w:val="none"/>
        </w:rPr>
        <w:t xml:space="preserve"> | Skechers</w:t>
      </w:r>
      <w:r>
        <w:rPr>
          <w:b w:val="0"/>
          <w:i w:val="0"/>
          <w:u w:val="none"/>
        </w:rPr>
        <w:tab/>
      </w:r>
      <w:r>
        <w:rPr>
          <w:b/>
          <w:i w:val="0"/>
          <w:u w:val="none"/>
        </w:rPr>
        <w:t>Oct 2020 - Mar 2023</w:t>
      </w:r>
    </w:p>
    <w:p>
      <w:pPr>
        <w:pStyle w:val="ImpactLine"/>
        <w:keepNext/>
        <w:spacing w:before="0" w:after="10" w:line="240" w:lineRule="auto"/>
      </w:pPr>
      <w:r>
        <w:rPr>
          <w:b/>
          <w:i w:val="0"/>
        </w:rPr>
        <w:t>Impact:</w:t>
      </w:r>
      <w:r>
        <w:rPr>
          <w:b w:val="0"/>
          <w:i w:val="0"/>
        </w:rPr>
        <w:t xml:space="preserve"> Delivered </w:t>
      </w:r>
      <w:r>
        <w:rPr>
          <w:b/>
          <w:i w:val="0"/>
        </w:rPr>
        <w:t>15+ Python APIs and event-driven services</w:t>
      </w:r>
      <w:r>
        <w:rPr>
          <w:b w:val="0"/>
          <w:i w:val="0"/>
        </w:rPr>
        <w:t xml:space="preserve">, maintained </w:t>
      </w:r>
      <w:r>
        <w:rPr>
          <w:b/>
          <w:i w:val="0"/>
        </w:rPr>
        <w:t>99.9% uptime</w:t>
      </w:r>
      <w:r>
        <w:rPr>
          <w:b w:val="0"/>
          <w:i w:val="0"/>
        </w:rPr>
        <w:t xml:space="preserve">, reduced infrastructure costs by </w:t>
      </w:r>
      <w:r>
        <w:rPr>
          <w:b/>
          <w:i w:val="0"/>
        </w:rPr>
        <w:t>22%</w:t>
      </w:r>
      <w:r>
        <w:rPr>
          <w:b w:val="0"/>
          <w:i w:val="0"/>
        </w:rPr>
        <w:t xml:space="preserve">, migrated </w:t>
      </w:r>
      <w:r>
        <w:rPr>
          <w:b/>
          <w:i w:val="0"/>
        </w:rPr>
        <w:t>35M+ records</w:t>
      </w:r>
      <w:r>
        <w:rPr>
          <w:b w:val="0"/>
          <w:i w:val="0"/>
        </w:rPr>
        <w:t xml:space="preserve">, and cut incident resolution time by </w:t>
      </w:r>
      <w:r>
        <w:rPr>
          <w:b/>
          <w:i w:val="0"/>
        </w:rPr>
        <w:t>40%</w:t>
      </w:r>
      <w:r>
        <w:rPr>
          <w:b w:val="0"/>
          <w:i w:val="0"/>
        </w:rPr>
        <w:t>.</w:t>
      </w:r>
    </w:p>
    <w:p>
      <w:pPr>
        <w:pStyle w:val="ResumeBullet"/>
        <w:numPr>
          <w:ilvl w:val="0"/>
          <w:numId w:val="100"/>
        </w:numPr>
        <w:keepLines/>
        <w:spacing w:before="0" w:after="6" w:line="240" w:lineRule="auto"/>
      </w:pPr>
      <w:r>
        <w:rPr>
          <w:b w:val="0"/>
          <w:i w:val="0"/>
        </w:rPr>
        <w:t xml:space="preserve">Developed </w:t>
      </w:r>
      <w:r>
        <w:rPr>
          <w:b/>
          <w:i w:val="0"/>
        </w:rPr>
        <w:t>15+ Python/Pydantic REST APIs</w:t>
      </w:r>
      <w:r>
        <w:rPr>
          <w:b w:val="0"/>
          <w:i w:val="0"/>
        </w:rPr>
        <w:t xml:space="preserve"> on </w:t>
      </w:r>
      <w:r>
        <w:rPr>
          <w:b/>
          <w:i w:val="0"/>
        </w:rPr>
        <w:t>AWS Lambda and API Gateway</w:t>
      </w:r>
      <w:r>
        <w:rPr>
          <w:b w:val="0"/>
          <w:i w:val="0"/>
        </w:rPr>
        <w:t xml:space="preserve"> for loyalty and campaign workflows, sustaining </w:t>
      </w:r>
      <w:r>
        <w:rPr>
          <w:b/>
          <w:i w:val="0"/>
        </w:rPr>
        <w:t>99.9% uptime</w:t>
      </w:r>
      <w:r>
        <w:rPr>
          <w:b w:val="0"/>
          <w:i w:val="0"/>
        </w:rPr>
        <w:t>.</w:t>
      </w:r>
    </w:p>
    <w:p>
      <w:pPr>
        <w:pStyle w:val="ResumeBullet"/>
        <w:numPr>
          <w:ilvl w:val="0"/>
          <w:numId w:val="100"/>
        </w:numPr>
      </w:pPr>
      <w:r>
        <w:rPr>
          <w:b w:val="0"/>
          <w:i w:val="0"/>
        </w:rPr>
        <w:t xml:space="preserve">Orchestrated </w:t>
      </w:r>
      <w:r>
        <w:rPr>
          <w:b/>
          <w:i w:val="0"/>
        </w:rPr>
        <w:t>event-driven processing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Step Functions</w:t>
      </w:r>
      <w:r>
        <w:rPr>
          <w:b w:val="0"/>
          <w:i w:val="0"/>
        </w:rPr>
        <w:t xml:space="preserve">, retries, timeout handling, and downstream service calls, </w:t>
      </w:r>
      <w:r>
        <w:rPr>
          <w:b/>
          <w:i w:val="0"/>
        </w:rPr>
        <w:t>isolating failures</w:t>
      </w:r>
      <w:r>
        <w:rPr>
          <w:b w:val="0"/>
          <w:i w:val="0"/>
        </w:rPr>
        <w:t xml:space="preserve"> across distributed loyalty operations.</w:t>
      </w:r>
    </w:p>
    <w:p>
      <w:pPr>
        <w:pStyle w:val="ResumeBullet"/>
        <w:numPr>
          <w:ilvl w:val="0"/>
          <w:numId w:val="100"/>
        </w:numPr>
        <w:keepLines/>
        <w:spacing w:before="0" w:after="6" w:line="240" w:lineRule="auto"/>
      </w:pPr>
      <w:r>
        <w:rPr>
          <w:b w:val="0"/>
          <w:i w:val="0"/>
        </w:rPr>
        <w:t xml:space="preserve">Applied </w:t>
      </w:r>
      <w:r>
        <w:rPr>
          <w:b/>
          <w:i w:val="0"/>
        </w:rPr>
        <w:t>layered service architecture</w:t>
      </w:r>
      <w:r>
        <w:rPr>
          <w:b w:val="0"/>
          <w:i w:val="0"/>
        </w:rPr>
        <w:t xml:space="preserve"> across </w:t>
      </w:r>
      <w:r>
        <w:rPr>
          <w:b/>
          <w:i w:val="0"/>
        </w:rPr>
        <w:t>validation, orchestration, data access</w:t>
      </w:r>
      <w:r>
        <w:rPr>
          <w:b w:val="0"/>
          <w:i w:val="0"/>
        </w:rPr>
        <w:t>, retry handling, and downstream integrations.</w:t>
      </w:r>
    </w:p>
    <w:p>
      <w:pPr>
        <w:pStyle w:val="ResumeBullet"/>
        <w:numPr>
          <w:ilvl w:val="0"/>
          <w:numId w:val="100"/>
        </w:numPr>
        <w:keepLines/>
        <w:spacing w:before="0" w:after="6" w:line="240" w:lineRule="auto"/>
      </w:pPr>
      <w:r>
        <w:rPr>
          <w:b w:val="0"/>
          <w:i w:val="0"/>
        </w:rPr>
        <w:t xml:space="preserve">Migrated </w:t>
      </w:r>
      <w:r>
        <w:rPr>
          <w:b/>
          <w:i w:val="0"/>
        </w:rPr>
        <w:t>35M+ SFMC records</w:t>
      </w:r>
      <w:r>
        <w:rPr>
          <w:b w:val="0"/>
          <w:i w:val="0"/>
        </w:rPr>
        <w:t xml:space="preserve"> to </w:t>
      </w:r>
      <w:r>
        <w:rPr>
          <w:b/>
          <w:i w:val="0"/>
        </w:rPr>
        <w:t>MongoDB</w:t>
      </w:r>
      <w:r>
        <w:rPr>
          <w:b w:val="0"/>
          <w:i w:val="0"/>
        </w:rPr>
        <w:t xml:space="preserve"> and improved query performance by </w:t>
      </w:r>
      <w:r>
        <w:rPr>
          <w:b/>
          <w:i w:val="0"/>
        </w:rPr>
        <w:t>50%</w:t>
      </w:r>
      <w:r>
        <w:rPr>
          <w:b w:val="0"/>
          <w:i w:val="0"/>
        </w:rPr>
        <w:t xml:space="preserve"> through indexing and caching.</w:t>
      </w:r>
    </w:p>
    <w:p>
      <w:pPr>
        <w:pStyle w:val="ResumeBullet"/>
        <w:numPr>
          <w:ilvl w:val="0"/>
          <w:numId w:val="100"/>
        </w:numPr>
        <w:keepLines/>
        <w:spacing w:before="0" w:after="6" w:line="240" w:lineRule="auto"/>
      </w:pPr>
      <w:r>
        <w:rPr>
          <w:b w:val="0"/>
          <w:i w:val="0"/>
        </w:rPr>
        <w:t xml:space="preserve">Integrated </w:t>
      </w:r>
      <w:r>
        <w:rPr>
          <w:b/>
          <w:i w:val="0"/>
        </w:rPr>
        <w:t>SessionM, SFMC, MongoDB, and AWS services</w:t>
      </w:r>
      <w:r>
        <w:rPr>
          <w:b w:val="0"/>
          <w:i w:val="0"/>
        </w:rPr>
        <w:t xml:space="preserve"> for loyalty workflows with </w:t>
      </w:r>
      <w:r>
        <w:rPr>
          <w:b/>
          <w:i w:val="0"/>
        </w:rPr>
        <w:t>sub-500ms transactions</w:t>
      </w:r>
      <w:r>
        <w:rPr>
          <w:b w:val="0"/>
          <w:i w:val="0"/>
        </w:rPr>
        <w:t>.</w:t>
      </w:r>
    </w:p>
    <w:p>
      <w:pPr>
        <w:pStyle w:val="ResumeBullet"/>
        <w:numPr>
          <w:ilvl w:val="0"/>
          <w:numId w:val="100"/>
        </w:numPr>
        <w:keepLines/>
        <w:spacing w:before="0" w:after="6" w:line="240" w:lineRule="auto"/>
      </w:pPr>
      <w:r>
        <w:rPr>
          <w:b w:val="0"/>
          <w:i w:val="0"/>
        </w:rPr>
        <w:t xml:space="preserve">Improved </w:t>
      </w:r>
      <w:r>
        <w:rPr>
          <w:b/>
          <w:i w:val="0"/>
        </w:rPr>
        <w:t>production resilience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CloudWatch/Datadog alerts</w:t>
      </w:r>
      <w:r>
        <w:rPr>
          <w:b w:val="0"/>
          <w:i w:val="0"/>
        </w:rPr>
        <w:t xml:space="preserve">, </w:t>
      </w:r>
      <w:r>
        <w:rPr>
          <w:b/>
          <w:i w:val="0"/>
        </w:rPr>
        <w:t>API failure tracing</w:t>
      </w:r>
      <w:r>
        <w:rPr>
          <w:b w:val="0"/>
          <w:i w:val="0"/>
        </w:rPr>
        <w:t>, retries, and SLA-focused incident response.</w:t>
      </w:r>
    </w:p>
    <w:p>
      <w:pPr>
        <w:pStyle w:val="RoleLine"/>
        <w:tabs>
          <w:tab w:pos="10080" w:val="right"/>
        </w:tabs>
        <w:keepNext/>
        <w:spacing w:before="20" w:after="0" w:line="240" w:lineRule="auto"/>
      </w:pPr>
      <w:r>
        <w:rPr>
          <w:b/>
          <w:i w:val="0"/>
          <w:u w:val="none"/>
        </w:rPr>
        <w:t>Full-Stack Developer</w:t>
      </w:r>
      <w:r>
        <w:rPr>
          <w:b w:val="0"/>
          <w:i w:val="0"/>
          <w:u w:val="none"/>
        </w:rPr>
        <w:t xml:space="preserve"> | SOCH Inc. - Richmond, VA</w:t>
      </w:r>
      <w:r>
        <w:rPr>
          <w:b w:val="0"/>
          <w:i w:val="0"/>
          <w:u w:val="none"/>
        </w:rPr>
        <w:tab/>
      </w:r>
      <w:r>
        <w:rPr>
          <w:b/>
          <w:i w:val="0"/>
          <w:u w:val="none"/>
        </w:rPr>
        <w:t>Jan 2020 - Sep 2020</w:t>
      </w:r>
    </w:p>
    <w:p>
      <w:pPr>
        <w:pStyle w:val="ResumeBullet"/>
        <w:numPr>
          <w:ilvl w:val="0"/>
          <w:numId w:val="100"/>
        </w:numPr>
        <w:keepLines/>
        <w:spacing w:before="0" w:after="6" w:line="240" w:lineRule="auto"/>
      </w:pPr>
      <w:r>
        <w:rPr>
          <w:b w:val="0"/>
          <w:i w:val="0"/>
        </w:rPr>
        <w:t xml:space="preserve">Built a </w:t>
      </w:r>
      <w:r>
        <w:rPr>
          <w:b/>
          <w:i w:val="0"/>
        </w:rPr>
        <w:t>Spring Boot ticketing platform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REST microservices</w:t>
      </w:r>
      <w:r>
        <w:rPr>
          <w:b w:val="0"/>
          <w:i w:val="0"/>
        </w:rPr>
        <w:t xml:space="preserve">, validation, exception handling, and </w:t>
      </w:r>
      <w:r>
        <w:rPr>
          <w:b/>
          <w:i w:val="0"/>
        </w:rPr>
        <w:t>service-layer boundaries</w:t>
      </w:r>
      <w:r>
        <w:rPr>
          <w:b w:val="0"/>
          <w:i w:val="0"/>
        </w:rPr>
        <w:t xml:space="preserve"> for government workflows.</w:t>
      </w:r>
    </w:p>
    <w:p>
      <w:pPr>
        <w:pStyle w:val="ResumeBullet"/>
        <w:numPr>
          <w:ilvl w:val="0"/>
          <w:numId w:val="100"/>
        </w:numPr>
      </w:pPr>
      <w:r>
        <w:rPr>
          <w:b w:val="0"/>
          <w:i w:val="0"/>
        </w:rPr>
        <w:t xml:space="preserve">Designed </w:t>
      </w:r>
      <w:r>
        <w:rPr>
          <w:b/>
          <w:i w:val="0"/>
        </w:rPr>
        <w:t>Spring REST services</w:t>
      </w:r>
      <w:r>
        <w:rPr>
          <w:b w:val="0"/>
          <w:i w:val="0"/>
        </w:rPr>
        <w:t xml:space="preserve"> with API controllers, </w:t>
      </w:r>
      <w:r>
        <w:rPr>
          <w:b/>
          <w:i w:val="0"/>
        </w:rPr>
        <w:t>request validation, exception handling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service-layer separation</w:t>
      </w:r>
      <w:r>
        <w:rPr>
          <w:b w:val="0"/>
          <w:i w:val="0"/>
        </w:rPr>
        <w:t xml:space="preserve"> for maintainable government workflows.</w:t>
      </w:r>
    </w:p>
    <w:p>
      <w:pPr>
        <w:pStyle w:val="ResumeBullet"/>
        <w:numPr>
          <w:ilvl w:val="0"/>
          <w:numId w:val="100"/>
        </w:numPr>
        <w:keepLines/>
        <w:spacing w:before="0" w:after="6" w:line="240" w:lineRule="auto"/>
      </w:pPr>
      <w:r>
        <w:rPr>
          <w:b w:val="0"/>
          <w:i w:val="0"/>
        </w:rPr>
        <w:t xml:space="preserve">Used </w:t>
      </w:r>
      <w:r>
        <w:rPr>
          <w:b/>
          <w:i w:val="0"/>
        </w:rPr>
        <w:t>Java ExecutorService/CompletableFuture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asynchronous</w:t>
      </w:r>
      <w:r>
        <w:rPr>
          <w:b w:val="0"/>
          <w:i w:val="0"/>
        </w:rPr>
        <w:t xml:space="preserve"> ticket updates, notifications, and background job execution.</w:t>
      </w:r>
    </w:p>
    <w:p>
      <w:pPr>
        <w:pStyle w:val="ResumeBullet"/>
        <w:numPr>
          <w:ilvl w:val="0"/>
          <w:numId w:val="100"/>
        </w:numPr>
        <w:keepLines/>
        <w:spacing w:before="0" w:after="6" w:line="240" w:lineRule="auto"/>
      </w:pPr>
      <w:r>
        <w:rPr>
          <w:b w:val="0"/>
          <w:i w:val="0"/>
        </w:rPr>
        <w:t xml:space="preserve">Managed </w:t>
      </w:r>
      <w:r>
        <w:rPr>
          <w:b/>
          <w:i w:val="0"/>
        </w:rPr>
        <w:t>concurrency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thread-safe collections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synchronization</w:t>
      </w:r>
      <w:r>
        <w:rPr>
          <w:b w:val="0"/>
          <w:i w:val="0"/>
        </w:rPr>
        <w:t>, timeouts, and full-stack operational workflow screens.</w:t>
      </w:r>
    </w:p>
    <w:p>
      <w:pPr>
        <w:pStyle w:val="ResumeSection"/>
        <w:pBdr>
          <w:bottom w:val="single" w:sz="6" w:space="1" w:color="000000"/>
        </w:pBdr>
        <w:keepNext/>
        <w:spacing w:before="40" w:after="10" w:line="240" w:lineRule="auto"/>
      </w:pPr>
      <w:r>
        <w:rPr>
          <w:b/>
          <w:i w:val="0"/>
        </w:rPr>
        <w:t>FOUNDER-LED 0-TO-1 TECHNICAL PROJECT</w:t>
      </w:r>
    </w:p>
    <w:p>
      <w:pPr>
        <w:pStyle w:val="RoleLine"/>
        <w:tabs>
          <w:tab w:pos="10080" w:val="right"/>
        </w:tabs>
        <w:keepNext/>
        <w:spacing w:before="20" w:after="0" w:line="240" w:lineRule="auto"/>
      </w:pPr>
      <w:r>
        <w:rPr>
          <w:b/>
          <w:i w:val="0"/>
          <w:u w:val="none"/>
        </w:rPr>
        <w:t>OmInsights</w:t>
      </w:r>
      <w:r>
        <w:rPr>
          <w:b w:val="0"/>
          <w:i w:val="0"/>
          <w:u w:val="none"/>
        </w:rPr>
        <w:t xml:space="preserve"> - Founder-Led Applied AI Platform Build</w:t>
      </w:r>
      <w:r>
        <w:rPr>
          <w:b w:val="0"/>
          <w:i w:val="0"/>
          <w:u w:val="none"/>
        </w:rPr>
        <w:tab/>
      </w:r>
      <w:r>
        <w:rPr>
          <w:b/>
          <w:i w:val="0"/>
          <w:u w:val="none"/>
        </w:rPr>
        <w:t>Jan 2024 - Present</w:t>
      </w:r>
    </w:p>
    <w:p>
      <w:pPr>
        <w:pStyle w:val="ImpactLine"/>
        <w:keepLines/>
        <w:spacing w:before="0" w:after="6" w:line="240" w:lineRule="auto"/>
      </w:pPr>
      <w:r>
        <w:rPr>
          <w:b/>
          <w:i w:val="0"/>
          <w:u w:val="none"/>
        </w:rPr>
        <w:t>Impact:</w:t>
      </w:r>
      <w:r>
        <w:rPr>
          <w:b w:val="0"/>
          <w:i w:val="0"/>
          <w:u w:val="none"/>
        </w:rPr>
        <w:t xml:space="preserve"> Built a </w:t>
      </w:r>
      <w:r>
        <w:rPr>
          <w:b/>
          <w:i w:val="0"/>
          <w:u w:val="none"/>
        </w:rPr>
        <w:t>6-component AI platform</w:t>
      </w:r>
      <w:r>
        <w:rPr>
          <w:b w:val="0"/>
          <w:i w:val="0"/>
          <w:u w:val="none"/>
        </w:rPr>
        <w:t xml:space="preserve"> with </w:t>
      </w:r>
      <w:r>
        <w:rPr>
          <w:b/>
          <w:i w:val="0"/>
          <w:u w:val="none"/>
        </w:rPr>
        <w:t>tenant-scoped APIs</w:t>
      </w:r>
      <w:r>
        <w:rPr>
          <w:b w:val="0"/>
          <w:i w:val="0"/>
          <w:u w:val="none"/>
        </w:rPr>
        <w:t xml:space="preserve">, agent/context orchestration, MCP tool execution, async file processing, and </w:t>
      </w:r>
      <w:r>
        <w:rPr>
          <w:b/>
          <w:i w:val="0"/>
          <w:u w:val="none"/>
        </w:rPr>
        <w:t>source-backed intelligence</w:t>
      </w:r>
      <w:r>
        <w:rPr>
          <w:b w:val="0"/>
          <w:i w:val="0"/>
          <w:u w:val="none"/>
        </w:rPr>
        <w:t xml:space="preserve"> with tenant isolation, citations, and traceability.</w:t>
      </w:r>
    </w:p>
    <w:p>
      <w:pPr>
        <w:pStyle w:val="ResumeBullet"/>
        <w:numPr>
          <w:ilvl w:val="0"/>
          <w:numId w:val="100"/>
        </w:numPr>
        <w:keepLines/>
        <w:spacing w:before="0" w:after="6" w:line="240" w:lineRule="auto"/>
      </w:pPr>
      <w:r>
        <w:rPr>
          <w:b w:val="0"/>
          <w:i w:val="0"/>
          <w:u w:val="none"/>
        </w:rPr>
        <w:t xml:space="preserve">Architected </w:t>
      </w:r>
      <w:r>
        <w:rPr>
          <w:b/>
          <w:i w:val="0"/>
          <w:u w:val="none"/>
        </w:rPr>
        <w:t>Angular UI, FastAPI Business Service, Context Engine, MCP Server</w:t>
      </w:r>
      <w:r>
        <w:rPr>
          <w:b w:val="0"/>
          <w:i w:val="0"/>
          <w:u w:val="none"/>
        </w:rPr>
        <w:t>, File Processing worker, and AWS deployment paths with CI/CD, environment promotion, secrets/config handling, and tenant-aware operations.</w:t>
      </w:r>
    </w:p>
    <w:p>
      <w:pPr>
        <w:pStyle w:val="ResumeBullet"/>
        <w:numPr>
          <w:ilvl w:val="0"/>
          <w:numId w:val="100"/>
        </w:numPr>
        <w:keepLines/>
        <w:spacing w:before="0" w:after="6" w:line="240" w:lineRule="auto"/>
      </w:pPr>
      <w:r>
        <w:rPr>
          <w:b w:val="0"/>
          <w:i w:val="0"/>
          <w:u w:val="none"/>
        </w:rPr>
        <w:t xml:space="preserve">Built an </w:t>
      </w:r>
      <w:r>
        <w:rPr>
          <w:b/>
          <w:i w:val="0"/>
          <w:u w:val="none"/>
        </w:rPr>
        <w:t>AI evaluation layer</w:t>
      </w:r>
      <w:r>
        <w:rPr>
          <w:b w:val="0"/>
          <w:i w:val="0"/>
          <w:u w:val="none"/>
        </w:rPr>
        <w:t xml:space="preserve"> with groundedness, relevance, citation, and policy checks, </w:t>
      </w:r>
      <w:r>
        <w:rPr>
          <w:b/>
          <w:i w:val="0"/>
          <w:u w:val="none"/>
        </w:rPr>
        <w:t>LLM-as-a-judge scoring</w:t>
      </w:r>
      <w:r>
        <w:rPr>
          <w:b w:val="0"/>
          <w:i w:val="0"/>
          <w:u w:val="none"/>
        </w:rPr>
        <w:t>, and regression tracking.</w:t>
      </w:r>
    </w:p>
    <w:p>
      <w:pPr>
        <w:pStyle w:val="ResumeBullet"/>
        <w:numPr>
          <w:ilvl w:val="0"/>
          <w:numId w:val="100"/>
        </w:numPr>
      </w:pPr>
      <w:r>
        <w:rPr>
          <w:b w:val="0"/>
          <w:i w:val="0"/>
          <w:u w:val="none"/>
        </w:rPr>
        <w:t xml:space="preserve">Designed </w:t>
      </w:r>
      <w:r>
        <w:rPr>
          <w:b/>
          <w:i w:val="0"/>
          <w:u w:val="none"/>
        </w:rPr>
        <w:t>Context Engine flows</w:t>
      </w:r>
      <w:r>
        <w:rPr>
          <w:b w:val="0"/>
          <w:i w:val="0"/>
          <w:u w:val="none"/>
        </w:rPr>
        <w:t xml:space="preserve"> for </w:t>
      </w:r>
      <w:r>
        <w:rPr>
          <w:b/>
          <w:i w:val="0"/>
          <w:u w:val="none"/>
        </w:rPr>
        <w:t>chat/session memory</w:t>
      </w:r>
      <w:r>
        <w:rPr>
          <w:b w:val="0"/>
          <w:i w:val="0"/>
          <w:u w:val="none"/>
        </w:rPr>
        <w:t xml:space="preserve">, selected context, KB injection, prompt assembly, and </w:t>
      </w:r>
      <w:r>
        <w:rPr>
          <w:b/>
          <w:i w:val="0"/>
          <w:u w:val="none"/>
        </w:rPr>
        <w:t>LLM/context harness design</w:t>
      </w:r>
      <w:r>
        <w:rPr>
          <w:b w:val="0"/>
          <w:i w:val="0"/>
          <w:u w:val="none"/>
        </w:rPr>
        <w:t xml:space="preserve"> for multi-turn agent orchestration, policy-aware grounding, and session continuity.</w:t>
      </w:r>
    </w:p>
    <w:p>
      <w:pPr>
        <w:pStyle w:val="ResumeBullet"/>
        <w:numPr>
          <w:ilvl w:val="0"/>
          <w:numId w:val="100"/>
        </w:numPr>
        <w:keepLines/>
        <w:spacing w:before="0" w:after="6" w:line="240" w:lineRule="auto"/>
      </w:pPr>
      <w:r>
        <w:rPr>
          <w:b w:val="0"/>
          <w:i w:val="0"/>
          <w:u w:val="none"/>
        </w:rPr>
        <w:t xml:space="preserve">Implemented </w:t>
      </w:r>
      <w:r>
        <w:rPr>
          <w:b/>
          <w:i w:val="0"/>
          <w:u w:val="none"/>
        </w:rPr>
        <w:t>MCP/API runtime patterns</w:t>
      </w:r>
      <w:r>
        <w:rPr>
          <w:b w:val="0"/>
          <w:i w:val="0"/>
          <w:u w:val="none"/>
        </w:rPr>
        <w:t xml:space="preserve"> and a shared </w:t>
      </w:r>
      <w:r>
        <w:rPr>
          <w:b/>
          <w:i w:val="0"/>
          <w:u w:val="none"/>
        </w:rPr>
        <w:t>LLM gateway across platform layers</w:t>
      </w:r>
      <w:r>
        <w:rPr>
          <w:b w:val="0"/>
          <w:i w:val="0"/>
          <w:u w:val="none"/>
        </w:rPr>
        <w:t>, centralizing model/provider routing, request policies, retries/fallbacks, tool access, usage logging, and execution traces.</w:t>
      </w:r>
    </w:p>
    <w:p>
      <w:pPr>
        <w:pStyle w:val="ResumeBullet"/>
        <w:numPr>
          <w:ilvl w:val="0"/>
          <w:numId w:val="100"/>
        </w:numPr>
      </w:pPr>
      <w:r>
        <w:rPr>
          <w:b w:val="0"/>
          <w:i w:val="0"/>
          <w:u w:val="none"/>
        </w:rPr>
        <w:t xml:space="preserve">Created </w:t>
      </w:r>
      <w:r>
        <w:rPr>
          <w:b/>
          <w:i w:val="0"/>
          <w:u w:val="none"/>
        </w:rPr>
        <w:t>single-founder execution playbooks</w:t>
      </w:r>
      <w:r>
        <w:rPr>
          <w:b w:val="0"/>
          <w:i w:val="0"/>
          <w:u w:val="none"/>
        </w:rPr>
        <w:t xml:space="preserve"> across each platform layer for architecture decisions, implementation, deployment, testing, observability, and recovery, standardizing repeatable delivery and accelerating execution.</w:t>
      </w:r>
    </w:p>
    <w:p>
      <w:pPr>
        <w:pStyle w:val="ResumeSection"/>
        <w:pBdr>
          <w:bottom w:val="single" w:sz="6" w:space="1" w:color="000000"/>
        </w:pBdr>
        <w:keepNext/>
        <w:spacing w:before="40" w:after="10" w:line="240" w:lineRule="auto"/>
      </w:pPr>
      <w:r>
        <w:rPr>
          <w:rFonts w:ascii="Calibri" w:hAnsi="Calibri" w:eastAsia="Calibri"/>
          <w:b/>
          <w:i w:val="0"/>
          <w:color w:val="000000"/>
          <w:sz w:val="20"/>
        </w:rPr>
      </w: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</w:r>
      <w:r>
        <w:rPr>
          <w:rFonts w:ascii="Calibri" w:hAnsi="Calibri"/>
          <w:b/>
          <w:i w:val="0"/>
          <w:sz w:val="20"/>
        </w:rPr>
        <w:t>TECHNICAL SKILLS</w:t>
      </w:r>
    </w:p>
    <w:p>
      <w:pPr>
        <w:pStyle w:val="SkillLine"/>
        <w:spacing w:before="0" w:after="0" w:line="240" w:lineRule="auto"/>
      </w:pPr>
      <w:r>
        <w:rPr>
          <w:b/>
          <w:i w:val="0"/>
        </w:rPr>
        <w:t>Languages &amp; Frameworks: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 17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Scala, SQL, </w:t>
      </w:r>
      <w:r>
        <w:rPr>
          <w:b/>
          <w:i w:val="0"/>
        </w:rPr>
        <w:t>Spring Boot</w:t>
      </w:r>
      <w:r>
        <w:rPr>
          <w:b w:val="0"/>
          <w:i w:val="0"/>
        </w:rPr>
        <w:t xml:space="preserve">, </w:t>
      </w:r>
      <w:r>
        <w:rPr>
          <w:b/>
          <w:i w:val="0"/>
        </w:rPr>
        <w:t>FastAPI</w:t>
      </w:r>
      <w:r>
        <w:rPr>
          <w:b w:val="0"/>
          <w:i w:val="0"/>
        </w:rPr>
        <w:t>, Pydantic, TypeScript/Angular</w:t>
      </w:r>
    </w:p>
    <w:p>
      <w:pPr>
        <w:pStyle w:val="SkillLine"/>
        <w:spacing w:before="0" w:after="0" w:line="240" w:lineRule="auto"/>
      </w:pPr>
      <w:r>
        <w:rPr>
          <w:b/>
          <w:i w:val="0"/>
        </w:rPr>
        <w:t>Backend &amp; Distributed Systems:</w:t>
      </w:r>
      <w:r>
        <w:rPr>
          <w:b w:val="0"/>
          <w:i w:val="0"/>
        </w:rPr>
        <w:t xml:space="preserve"> </w:t>
      </w:r>
      <w:r>
        <w:rPr>
          <w:b/>
          <w:i w:val="0"/>
        </w:rPr>
        <w:t>REST APIs</w:t>
      </w:r>
      <w:r>
        <w:rPr>
          <w:b w:val="0"/>
          <w:i w:val="0"/>
        </w:rPr>
        <w:t xml:space="preserve">,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event-driven architecture</w:t>
      </w:r>
      <w:r>
        <w:rPr>
          <w:b w:val="0"/>
          <w:i w:val="0"/>
        </w:rPr>
        <w:t xml:space="preserve">, service contracts, </w:t>
      </w:r>
      <w:r>
        <w:rPr>
          <w:b/>
          <w:i w:val="0"/>
        </w:rPr>
        <w:t>Java concurrency</w:t>
      </w:r>
      <w:r>
        <w:rPr>
          <w:b w:val="0"/>
          <w:i w:val="0"/>
        </w:rPr>
        <w:t>, async workers, caching, retries, idempotency</w:t>
      </w:r>
    </w:p>
    <w:p>
      <w:pPr>
        <w:pStyle w:val="SkillLine"/>
        <w:spacing w:before="0" w:after="0" w:line="240" w:lineRule="auto"/>
      </w:pPr>
      <w:r>
        <w:rPr>
          <w:b/>
          <w:i w:val="0"/>
        </w:rPr>
        <w:t>Cloud &amp; DevOps:</w:t>
      </w:r>
      <w:r>
        <w:rPr>
          <w:b w:val="0"/>
          <w:i w:val="0"/>
        </w:rPr>
        <w:t xml:space="preserve"> </w:t>
      </w:r>
      <w:r>
        <w:rPr>
          <w:b/>
          <w:i w:val="0"/>
        </w:rPr>
        <w:t>AWS</w:t>
      </w:r>
      <w:r>
        <w:rPr>
          <w:b w:val="0"/>
          <w:i w:val="0"/>
        </w:rPr>
        <w:t xml:space="preserve">, </w:t>
      </w:r>
      <w:r>
        <w:rPr>
          <w:b/>
          <w:i w:val="0"/>
        </w:rPr>
        <w:t>GCP</w:t>
      </w:r>
      <w:r>
        <w:rPr>
          <w:b w:val="0"/>
          <w:i w:val="0"/>
        </w:rPr>
        <w:t xml:space="preserve">, Lambda, API Gateway, </w:t>
      </w:r>
      <w:r>
        <w:rPr>
          <w:b/>
          <w:i w:val="0"/>
        </w:rPr>
        <w:t>ECS/Fargate</w:t>
      </w:r>
      <w:r>
        <w:rPr>
          <w:b w:val="0"/>
          <w:i w:val="0"/>
        </w:rPr>
        <w:t xml:space="preserve">, Step Functions, S3/SQS, Docker, </w:t>
      </w:r>
      <w:r>
        <w:rPr>
          <w:b/>
          <w:i w:val="0"/>
        </w:rPr>
        <w:t>AWS CDK/CloudFormation</w:t>
      </w:r>
      <w:r>
        <w:rPr>
          <w:b w:val="0"/>
          <w:i w:val="0"/>
        </w:rPr>
        <w:t>, CI/CD</w:t>
      </w:r>
    </w:p>
    <w:p>
      <w:pPr>
        <w:pStyle w:val="SkillLine"/>
        <w:spacing w:before="0" w:after="0" w:line="240" w:lineRule="auto"/>
      </w:pPr>
      <w:r>
        <w:rPr>
          <w:b/>
          <w:i w:val="0"/>
        </w:rPr>
        <w:t>Data &amp; Streaming:</w:t>
      </w:r>
      <w:r>
        <w:rPr>
          <w:b w:val="0"/>
          <w:i w:val="0"/>
        </w:rPr>
        <w:t xml:space="preserve"> </w:t>
      </w:r>
      <w:r>
        <w:rPr>
          <w:b/>
          <w:i w:val="0"/>
        </w:rPr>
        <w:t>Kafka</w:t>
      </w:r>
      <w:r>
        <w:rPr>
          <w:b w:val="0"/>
          <w:i w:val="0"/>
        </w:rPr>
        <w:t xml:space="preserve">, </w:t>
      </w:r>
      <w:r>
        <w:rPr>
          <w:b/>
          <w:i w:val="0"/>
        </w:rPr>
        <w:t>Flink</w:t>
      </w:r>
      <w:r>
        <w:rPr>
          <w:b w:val="0"/>
          <w:i w:val="0"/>
        </w:rPr>
        <w:t xml:space="preserve">, </w:t>
      </w:r>
      <w:r>
        <w:rPr>
          <w:b/>
          <w:i w:val="0"/>
        </w:rPr>
        <w:t>Airflow</w:t>
      </w:r>
      <w:r>
        <w:rPr>
          <w:b w:val="0"/>
          <w:i w:val="0"/>
        </w:rPr>
        <w:t xml:space="preserve">, </w:t>
      </w:r>
      <w:r>
        <w:rPr>
          <w:b/>
          <w:i w:val="0"/>
        </w:rPr>
        <w:t>BigQuery</w:t>
      </w:r>
      <w:r>
        <w:rPr>
          <w:b w:val="0"/>
          <w:i w:val="0"/>
        </w:rPr>
        <w:t>, MemSQL, MongoDB, OpenSearch/Elasticsearch, batch/stream processing</w:t>
      </w:r>
    </w:p>
    <w:p>
      <w:pPr>
        <w:pStyle w:val="SkillLine"/>
        <w:spacing w:before="0" w:after="0" w:line="240" w:lineRule="auto"/>
      </w:pPr>
      <w:r>
        <w:rPr>
          <w:b/>
          <w:i w:val="0"/>
        </w:rPr>
        <w:t>Observability:</w:t>
      </w:r>
      <w:r>
        <w:rPr>
          <w:b w:val="0"/>
          <w:i w:val="0"/>
        </w:rPr>
        <w:t xml:space="preserve"> </w:t>
      </w:r>
      <w:r>
        <w:rPr>
          <w:b/>
          <w:i w:val="0"/>
        </w:rPr>
        <w:t>Datadog</w:t>
      </w:r>
      <w:r>
        <w:rPr>
          <w:b w:val="0"/>
          <w:i w:val="0"/>
        </w:rPr>
        <w:t xml:space="preserve">, </w:t>
      </w:r>
      <w:r>
        <w:rPr>
          <w:b/>
          <w:i w:val="0"/>
        </w:rPr>
        <w:t>CloudWatch</w:t>
      </w:r>
      <w:r>
        <w:rPr>
          <w:b w:val="0"/>
          <w:i w:val="0"/>
        </w:rPr>
        <w:t xml:space="preserve">, Kibana, X-Ray, ELK Stack, </w:t>
      </w:r>
      <w:r>
        <w:rPr>
          <w:b/>
          <w:i w:val="0"/>
        </w:rPr>
        <w:t>structured logging</w:t>
      </w:r>
      <w:r>
        <w:rPr>
          <w:b w:val="0"/>
          <w:i w:val="0"/>
        </w:rPr>
        <w:t>, SLA alerts, failure tracing</w:t>
      </w:r>
    </w:p>
    <w:p>
      <w:pPr>
        <w:pStyle w:val="SkillLine"/>
        <w:spacing w:before="0" w:after="0" w:line="240" w:lineRule="auto"/>
      </w:pPr>
      <w:r>
        <w:rPr>
          <w:b/>
          <w:i w:val="0"/>
        </w:rPr>
        <w:t>AI Platform Systems:</w:t>
      </w:r>
      <w:r>
        <w:rPr>
          <w:b w:val="0"/>
          <w:i w:val="0"/>
        </w:rPr>
        <w:t xml:space="preserve"> </w:t>
      </w:r>
      <w:r>
        <w:rPr>
          <w:b/>
          <w:i w:val="0"/>
        </w:rPr>
        <w:t>agent/context orchestration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MCP/FastMCP</w:t>
      </w:r>
      <w:r>
        <w:rPr>
          <w:b w:val="0"/>
          <w:i w:val="0"/>
        </w:rPr>
        <w:t xml:space="preserve">, </w:t>
      </w:r>
      <w:r>
        <w:rPr>
          <w:b/>
          <w:i w:val="0"/>
        </w:rPr>
        <w:t>LLM gateways</w:t>
      </w:r>
      <w:r>
        <w:rPr>
          <w:b w:val="0"/>
          <w:i w:val="0"/>
        </w:rPr>
        <w:t>, RAG/vector search, LLM-as-a-judge evaluations, guardrails, citations</w:t>
      </w:r>
    </w:p>
    <w:p>
      <w:pPr>
        <w:pStyle w:val="ResumeSection"/>
        <w:pBdr>
          <w:bottom w:val="single" w:sz="6" w:space="1" w:color="000000"/>
        </w:pBdr>
        <w:keepNext/>
        <w:spacing w:before="40" w:after="10" w:line="240" w:lineRule="auto"/>
      </w:pPr>
      <w:r>
        <w:rPr>
          <w:rFonts w:ascii="Calibri" w:hAnsi="Calibri" w:eastAsia="Calibri"/>
          <w:b/>
          <w:i w:val="0"/>
          <w:color w:val="000000"/>
          <w:sz w:val="20"/>
        </w:rPr>
      </w: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</w:r>
      <w:r>
        <w:rPr>
          <w:rFonts w:ascii="Calibri" w:hAnsi="Calibri"/>
          <w:b/>
          <w:i w:val="0"/>
          <w:sz w:val="20"/>
        </w:rPr>
        <w:t>EDUCATION</w:t>
      </w:r>
    </w:p>
    <w:p>
      <w:pPr>
        <w:pStyle w:val="RoleLine"/>
        <w:tabs>
          <w:tab w:pos="10080" w:val="right"/>
        </w:tabs>
        <w:spacing w:before="20" w:after="0" w:line="240" w:lineRule="auto"/>
      </w:pPr>
      <w:r>
        <w:rPr>
          <w:b/>
          <w:i w:val="0"/>
          <w:u w:val="none"/>
        </w:rPr>
        <w:t>State University of New York, New Paltz</w:t>
      </w:r>
      <w:r>
        <w:rPr>
          <w:b w:val="0"/>
          <w:i w:val="0"/>
          <w:u w:val="none"/>
        </w:rPr>
        <w:t xml:space="preserve"> | Master of Science, Computer Science | CGPA: 3.6/4.0</w:t>
      </w:r>
      <w:r>
        <w:rPr>
          <w:b w:val="0"/>
          <w:i w:val="0"/>
          <w:u w:val="none"/>
        </w:rPr>
        <w:tab/>
      </w:r>
      <w:r>
        <w:rPr>
          <w:b/>
          <w:i w:val="0"/>
          <w:u w:val="none"/>
        </w:rPr>
        <w:t>May 2020</w:t>
      </w:r>
    </w:p>
    <w:p>
      <w:pPr>
        <w:pStyle w:val="RoleLine"/>
        <w:tabs>
          <w:tab w:pos="10080" w:val="right"/>
        </w:tabs>
        <w:spacing w:before="20" w:after="0" w:line="240" w:lineRule="auto"/>
      </w:pPr>
      <w:r>
        <w:rPr>
          <w:b/>
          <w:i w:val="0"/>
          <w:u w:val="none"/>
        </w:rPr>
        <w:t>JNTUK</w:t>
      </w:r>
      <w:r>
        <w:rPr>
          <w:b w:val="0"/>
          <w:i w:val="0"/>
          <w:u w:val="none"/>
        </w:rPr>
        <w:t xml:space="preserve"> | Bachelor of Technology | CGPA: 8.5/10</w:t>
      </w:r>
      <w:r>
        <w:rPr>
          <w:b w:val="0"/>
          <w:i w:val="0"/>
          <w:u w:val="none"/>
        </w:rPr>
        <w:tab/>
      </w:r>
      <w:r>
        <w:rPr>
          <w:b/>
          <w:i w:val="0"/>
          <w:u w:val="none"/>
        </w:rPr>
        <w:t>2018</w:t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headerReference w:type="even" r:id="rId16"/>
      <w:footerReference w:type="even" r:id="rId17"/>
      <w:pgSz w:w="12240" w:h="15840"/>
      <w:pgMar w:top="547" w:right="691" w:bottom="547" w:left="691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0">
    <w:lvl w:ilvl="0">
      <w:start w:val="1"/>
      <w:numFmt w:val="bullet"/>
      <w:lvlText w:val="•"/>
      <w:lvlJc w:val="left"/>
      <w:pPr>
        <w:ind w:left="260" w:hanging="180"/>
      </w:pPr>
    </w:lvl>
  </w:abstractNum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Calibri" w:hAnsi="Calibri" w:eastAsia="Calibri"/>
      <w:b w:val="0"/>
      <w:color w:val="1418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Title">
    <w:name w:val="ResumeTitle"/>
    <w:pPr>
      <w:spacing w:after="16" w:before="0" w:line="240" w:lineRule="auto"/>
      <w:jc w:val="center"/>
    </w:pPr>
    <w:rPr>
      <w:rFonts w:ascii="Calibri" w:hAnsi="Calibri" w:eastAsia="Calibri"/>
      <w:b/>
      <w:color w:val="141820"/>
      <w:sz w:val="37"/>
    </w:rPr>
  </w:style>
  <w:style w:type="paragraph" w:customStyle="1" w:styleId="ContactLine">
    <w:name w:val="ContactLine"/>
    <w:pPr>
      <w:spacing w:after="40" w:line="240" w:lineRule="auto" w:before="0"/>
      <w:jc w:val="center"/>
    </w:pPr>
    <w:rPr>
      <w:rFonts w:ascii="Calibri" w:hAnsi="Calibri" w:eastAsia="Calibri"/>
      <w:b w:val="0"/>
      <w:color w:val="141820"/>
      <w:sz w:val="18"/>
    </w:rPr>
  </w:style>
  <w:style w:type="paragraph" w:customStyle="1" w:styleId="Tagline">
    <w:name w:val="Tagline"/>
    <w:pPr>
      <w:spacing w:after="50" w:line="240" w:lineRule="auto" w:before="0"/>
      <w:jc w:val="center"/>
    </w:pPr>
    <w:rPr>
      <w:rFonts w:ascii="Calibri" w:hAnsi="Calibri" w:eastAsia="Calibri"/>
      <w:b w:val="0"/>
      <w:i/>
      <w:color w:val="141820"/>
      <w:sz w:val="18"/>
    </w:rPr>
  </w:style>
  <w:style w:type="paragraph" w:customStyle="1" w:styleId="Summary">
    <w:name w:val="Summary"/>
    <w:pPr>
      <w:spacing w:after="80" w:line="250" w:lineRule="auto"/>
    </w:pPr>
    <w:rPr>
      <w:rFonts w:ascii="Calibri" w:hAnsi="Calibri" w:eastAsia="Calibri"/>
      <w:b w:val="0"/>
      <w:color w:val="141820"/>
      <w:sz w:val="19"/>
    </w:rPr>
  </w:style>
  <w:style w:type="paragraph" w:customStyle="1" w:styleId="ResumeSection">
    <w:name w:val="ResumeSection"/>
    <w:pPr>
      <w:spacing w:before="40" w:after="10" w:line="240" w:lineRule="auto"/>
    </w:pPr>
    <w:rPr>
      <w:rFonts w:ascii="Calibri" w:hAnsi="Calibri" w:eastAsia="Calibri"/>
      <w:b/>
      <w:color w:val="000000"/>
      <w:sz w:val="20"/>
    </w:rPr>
  </w:style>
  <w:style w:type="paragraph" w:customStyle="1" w:styleId="RoleLine">
    <w:name w:val="RoleLine"/>
    <w:pPr>
      <w:spacing w:before="20" w:after="0" w:line="240" w:lineRule="auto"/>
    </w:pPr>
    <w:rPr>
      <w:rFonts w:ascii="Calibri" w:hAnsi="Calibri" w:eastAsia="Calibri"/>
      <w:b w:val="0"/>
      <w:color w:val="141820"/>
      <w:sz w:val="19"/>
    </w:rPr>
  </w:style>
  <w:style w:type="paragraph" w:customStyle="1" w:styleId="ImpactLine">
    <w:name w:val="ImpactLine"/>
    <w:pPr>
      <w:spacing w:after="10" w:line="240" w:lineRule="auto" w:before="0"/>
      <w:ind w:left="173"/>
    </w:pPr>
    <w:rPr>
      <w:rFonts w:ascii="Calibri" w:hAnsi="Calibri" w:eastAsia="Calibri"/>
      <w:b w:val="0"/>
      <w:color w:val="141820"/>
      <w:sz w:val="17"/>
    </w:rPr>
  </w:style>
  <w:style w:type="paragraph" w:customStyle="1" w:styleId="ResumeBullet">
    <w:name w:val="ResumeBullet"/>
    <w:pPr>
      <w:tabs>
        <w:tab w:pos="317" w:val="left"/>
      </w:tabs>
      <w:spacing w:after="6" w:line="240" w:lineRule="auto" w:before="0"/>
      <w:ind w:left="317" w:hanging="173"/>
    </w:pPr>
    <w:rPr>
      <w:rFonts w:ascii="Calibri" w:hAnsi="Calibri" w:eastAsia="Calibri"/>
      <w:b w:val="0"/>
      <w:color w:val="141820"/>
      <w:sz w:val="18"/>
    </w:rPr>
  </w:style>
  <w:style w:type="paragraph" w:customStyle="1" w:styleId="SkillLine">
    <w:name w:val="SkillLine"/>
    <w:pPr>
      <w:spacing w:after="0" w:line="240" w:lineRule="auto" w:before="0"/>
    </w:pPr>
    <w:rPr>
      <w:rFonts w:ascii="Calibri" w:hAnsi="Calibri" w:eastAsia="Calibri"/>
      <w:b w:val="0"/>
      <w:color w:val="14182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aswanthmuppalla2025@gmail.com" TargetMode="External"/><Relationship Id="rId10" Type="http://schemas.openxmlformats.org/officeDocument/2006/relationships/hyperlink" Target="https://www.linkedin.com/in/yaswanth-muppalla-7a676814a/?skipRedirect=true" TargetMode="External"/><Relationship Id="rId11" Type="http://schemas.openxmlformats.org/officeDocument/2006/relationships/hyperlink" Target="https://github.com/ominsights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Yaswanth Muppalla SDE Resume</dc:title>
  <dc:subject>ATS-friendly senior backend and AI platform engineer resume</dc:subject>
  <dc:creator>Yaswanth Muppalla</dc:creator>
  <cp:keywords>Senior Software Engineer, Backend, Java, Python, APIs, Distributed Systems, AWS, GCP, Kafka, Flink, Airflow, BigQuery, AI Platform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