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F2FD" w14:textId="77777777" w:rsidR="00A907E5" w:rsidRDefault="0003553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0DFBA43" w14:textId="77777777" w:rsidR="00A907E5" w:rsidRDefault="0003553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1F97AD3" w14:textId="77777777" w:rsidR="00A907E5" w:rsidRDefault="00A907E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907E5" w14:paraId="10C5E713" w14:textId="77777777">
        <w:tc>
          <w:tcPr>
            <w:tcW w:w="4508" w:type="dxa"/>
          </w:tcPr>
          <w:p w14:paraId="4AE9CC5D" w14:textId="77777777" w:rsidR="00A907E5" w:rsidRDefault="0003553E">
            <w:r>
              <w:t>Date</w:t>
            </w:r>
          </w:p>
        </w:tc>
        <w:tc>
          <w:tcPr>
            <w:tcW w:w="4843" w:type="dxa"/>
          </w:tcPr>
          <w:p w14:paraId="0651F237" w14:textId="77777777" w:rsidR="00A907E5" w:rsidRDefault="0003553E">
            <w:r>
              <w:t>31 January 2025</w:t>
            </w:r>
          </w:p>
        </w:tc>
      </w:tr>
      <w:tr w:rsidR="00A907E5" w14:paraId="1A217C51" w14:textId="77777777">
        <w:tc>
          <w:tcPr>
            <w:tcW w:w="4508" w:type="dxa"/>
          </w:tcPr>
          <w:p w14:paraId="133E7522" w14:textId="77777777" w:rsidR="00A907E5" w:rsidRDefault="0003553E">
            <w:r>
              <w:t>Team ID</w:t>
            </w:r>
          </w:p>
        </w:tc>
        <w:tc>
          <w:tcPr>
            <w:tcW w:w="4843" w:type="dxa"/>
          </w:tcPr>
          <w:p w14:paraId="5E2059CA" w14:textId="46810975" w:rsidR="00A907E5" w:rsidRDefault="003D5711">
            <w:r w:rsidRPr="000D0A38">
              <w:t>LTVIP2026TMIDS24242</w:t>
            </w:r>
          </w:p>
        </w:tc>
      </w:tr>
      <w:tr w:rsidR="00C85B08" w14:paraId="56CDDE9C" w14:textId="77777777">
        <w:tc>
          <w:tcPr>
            <w:tcW w:w="4508" w:type="dxa"/>
          </w:tcPr>
          <w:p w14:paraId="11AAF26A" w14:textId="77777777" w:rsidR="00C85B08" w:rsidRDefault="00C85B08" w:rsidP="00C85B08">
            <w:r>
              <w:t>Project Name</w:t>
            </w:r>
          </w:p>
        </w:tc>
        <w:tc>
          <w:tcPr>
            <w:tcW w:w="4843" w:type="dxa"/>
          </w:tcPr>
          <w:p w14:paraId="66228ED1" w14:textId="3AD2ACAA" w:rsidR="00C85B08" w:rsidRDefault="00C85B08" w:rsidP="00C85B08">
            <w:r w:rsidRPr="000D0A38">
              <w:t>Gemini Historical Artifact Description</w:t>
            </w:r>
          </w:p>
        </w:tc>
      </w:tr>
      <w:tr w:rsidR="00C85B08" w14:paraId="21E3C27F" w14:textId="77777777">
        <w:tc>
          <w:tcPr>
            <w:tcW w:w="4508" w:type="dxa"/>
          </w:tcPr>
          <w:p w14:paraId="32E1FC16" w14:textId="77777777" w:rsidR="00C85B08" w:rsidRDefault="00C85B08" w:rsidP="00C85B08">
            <w:r>
              <w:t>Maximum Marks</w:t>
            </w:r>
          </w:p>
        </w:tc>
        <w:tc>
          <w:tcPr>
            <w:tcW w:w="4843" w:type="dxa"/>
          </w:tcPr>
          <w:p w14:paraId="2290A3AC" w14:textId="77777777" w:rsidR="00C85B08" w:rsidRDefault="00C85B08" w:rsidP="00C85B08">
            <w:r>
              <w:t>4 Marks</w:t>
            </w:r>
          </w:p>
        </w:tc>
      </w:tr>
    </w:tbl>
    <w:p w14:paraId="39A940C7" w14:textId="77777777" w:rsidR="00A907E5" w:rsidRDefault="00A907E5">
      <w:pPr>
        <w:rPr>
          <w:b/>
        </w:rPr>
      </w:pPr>
    </w:p>
    <w:tbl>
      <w:tblPr>
        <w:tblStyle w:val="TableGrid"/>
        <w:tblW w:w="8792" w:type="dxa"/>
        <w:tblLook w:val="04A0" w:firstRow="1" w:lastRow="0" w:firstColumn="1" w:lastColumn="0" w:noHBand="0" w:noVBand="1"/>
      </w:tblPr>
      <w:tblGrid>
        <w:gridCol w:w="840"/>
        <w:gridCol w:w="3080"/>
        <w:gridCol w:w="4872"/>
      </w:tblGrid>
      <w:tr w:rsidR="00CE3779" w:rsidRPr="00CE3779" w14:paraId="54D073F4" w14:textId="77777777" w:rsidTr="00CE3779">
        <w:trPr>
          <w:trHeight w:val="1045"/>
        </w:trPr>
        <w:tc>
          <w:tcPr>
            <w:tcW w:w="0" w:type="auto"/>
            <w:hideMark/>
          </w:tcPr>
          <w:p w14:paraId="5F2A4E76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510DEC7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33F774C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Sub Requirement (Story / Sub-Task)</w:t>
            </w:r>
          </w:p>
        </w:tc>
      </w:tr>
      <w:tr w:rsidR="00CE3779" w:rsidRPr="00CE3779" w14:paraId="412A6F72" w14:textId="77777777" w:rsidTr="00CE3779">
        <w:trPr>
          <w:trHeight w:val="741"/>
        </w:trPr>
        <w:tc>
          <w:tcPr>
            <w:tcW w:w="0" w:type="auto"/>
            <w:hideMark/>
          </w:tcPr>
          <w:p w14:paraId="5BFD2D35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1ABC34B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Artifact Query</w:t>
            </w:r>
          </w:p>
        </w:tc>
        <w:tc>
          <w:tcPr>
            <w:tcW w:w="0" w:type="auto"/>
            <w:hideMark/>
          </w:tcPr>
          <w:p w14:paraId="413FA1AE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Search for Artifact details by Name</w:t>
            </w:r>
          </w:p>
        </w:tc>
      </w:tr>
      <w:tr w:rsidR="00CE3779" w:rsidRPr="00CE3779" w14:paraId="41FCB0E1" w14:textId="77777777" w:rsidTr="00CE3779">
        <w:trPr>
          <w:trHeight w:val="1045"/>
        </w:trPr>
        <w:tc>
          <w:tcPr>
            <w:tcW w:w="0" w:type="auto"/>
            <w:hideMark/>
          </w:tcPr>
          <w:p w14:paraId="14023D16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34EE3236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1090474" w14:textId="77777777" w:rsidR="00CE3779" w:rsidRPr="00CE3779" w:rsidRDefault="00CE3779" w:rsidP="00CE3779">
            <w:pPr>
              <w:spacing w:after="160" w:line="259" w:lineRule="auto"/>
            </w:pPr>
            <w:proofErr w:type="spellStart"/>
            <w:r w:rsidRPr="00CE3779">
              <w:t>Analyze</w:t>
            </w:r>
            <w:proofErr w:type="spellEnd"/>
            <w:r w:rsidRPr="00CE3779">
              <w:t xml:space="preserve"> Artifact details by Image Upload</w:t>
            </w:r>
          </w:p>
        </w:tc>
      </w:tr>
      <w:tr w:rsidR="00CE3779" w:rsidRPr="00CE3779" w14:paraId="7ED8100A" w14:textId="77777777" w:rsidTr="00CE3779">
        <w:trPr>
          <w:trHeight w:val="1033"/>
        </w:trPr>
        <w:tc>
          <w:tcPr>
            <w:tcW w:w="0" w:type="auto"/>
            <w:hideMark/>
          </w:tcPr>
          <w:p w14:paraId="161A804E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11B8FEA4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0D85F1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Adjust Description Length (Low/Medium/High)</w:t>
            </w:r>
          </w:p>
        </w:tc>
      </w:tr>
      <w:tr w:rsidR="00CE3779" w:rsidRPr="00CE3779" w14:paraId="306AB204" w14:textId="77777777" w:rsidTr="00CE3779">
        <w:trPr>
          <w:trHeight w:val="753"/>
        </w:trPr>
        <w:tc>
          <w:tcPr>
            <w:tcW w:w="0" w:type="auto"/>
            <w:hideMark/>
          </w:tcPr>
          <w:p w14:paraId="41EC5741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22DC3527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Content Generation</w:t>
            </w:r>
          </w:p>
        </w:tc>
        <w:tc>
          <w:tcPr>
            <w:tcW w:w="0" w:type="auto"/>
            <w:hideMark/>
          </w:tcPr>
          <w:p w14:paraId="74EFD927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Generate Historical Background</w:t>
            </w:r>
          </w:p>
        </w:tc>
      </w:tr>
      <w:tr w:rsidR="00CE3779" w:rsidRPr="00CE3779" w14:paraId="74CD8B56" w14:textId="77777777" w:rsidTr="00CE3779">
        <w:trPr>
          <w:trHeight w:val="1033"/>
        </w:trPr>
        <w:tc>
          <w:tcPr>
            <w:tcW w:w="0" w:type="auto"/>
            <w:hideMark/>
          </w:tcPr>
          <w:p w14:paraId="083C1F3E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0587548F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3C3ACE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Generate Physical Characteristics &amp; Significance</w:t>
            </w:r>
          </w:p>
        </w:tc>
      </w:tr>
      <w:tr w:rsidR="00CE3779" w:rsidRPr="00CE3779" w14:paraId="4A46B373" w14:textId="77777777" w:rsidTr="00CE3779">
        <w:trPr>
          <w:trHeight w:val="1045"/>
        </w:trPr>
        <w:tc>
          <w:tcPr>
            <w:tcW w:w="0" w:type="auto"/>
            <w:hideMark/>
          </w:tcPr>
          <w:p w14:paraId="0C674587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70E2F314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D943875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Provide Interesting Facts &amp; Modern Context</w:t>
            </w:r>
          </w:p>
        </w:tc>
      </w:tr>
      <w:tr w:rsidR="00CE3779" w:rsidRPr="00CE3779" w14:paraId="0E3E7299" w14:textId="77777777" w:rsidTr="00CE3779">
        <w:trPr>
          <w:trHeight w:val="1045"/>
        </w:trPr>
        <w:tc>
          <w:tcPr>
            <w:tcW w:w="0" w:type="auto"/>
            <w:hideMark/>
          </w:tcPr>
          <w:p w14:paraId="155F1F8B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7D49C606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Data Management</w:t>
            </w:r>
          </w:p>
        </w:tc>
        <w:tc>
          <w:tcPr>
            <w:tcW w:w="0" w:type="auto"/>
            <w:hideMark/>
          </w:tcPr>
          <w:p w14:paraId="123ECCA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Download Analysis Report as Text File (.txt)</w:t>
            </w:r>
          </w:p>
        </w:tc>
      </w:tr>
      <w:tr w:rsidR="00CE3779" w:rsidRPr="00CE3779" w14:paraId="00F5A05F" w14:textId="77777777" w:rsidTr="00CE3779">
        <w:trPr>
          <w:trHeight w:val="1325"/>
        </w:trPr>
        <w:tc>
          <w:tcPr>
            <w:tcW w:w="0" w:type="auto"/>
            <w:hideMark/>
          </w:tcPr>
          <w:p w14:paraId="0CBF0D16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1865ACA2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9C79B4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Download Analysis Report as Markdown File (.md)</w:t>
            </w:r>
          </w:p>
        </w:tc>
      </w:tr>
      <w:tr w:rsidR="00CE3779" w:rsidRPr="00CE3779" w14:paraId="34E4BFD9" w14:textId="77777777" w:rsidTr="00CE3779">
        <w:trPr>
          <w:trHeight w:val="1045"/>
        </w:trPr>
        <w:tc>
          <w:tcPr>
            <w:tcW w:w="0" w:type="auto"/>
            <w:hideMark/>
          </w:tcPr>
          <w:p w14:paraId="6A1615E8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6C53445D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Engagement</w:t>
            </w:r>
          </w:p>
        </w:tc>
        <w:tc>
          <w:tcPr>
            <w:tcW w:w="0" w:type="auto"/>
            <w:hideMark/>
          </w:tcPr>
          <w:p w14:paraId="51729C58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Display Random Historical Facts in Sidebar</w:t>
            </w:r>
          </w:p>
        </w:tc>
      </w:tr>
      <w:tr w:rsidR="00CE3779" w:rsidRPr="00CE3779" w14:paraId="55C3C123" w14:textId="77777777" w:rsidTr="00CE3779">
        <w:trPr>
          <w:trHeight w:val="741"/>
        </w:trPr>
        <w:tc>
          <w:tcPr>
            <w:tcW w:w="0" w:type="auto"/>
            <w:hideMark/>
          </w:tcPr>
          <w:p w14:paraId="46A0C68B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hideMark/>
          </w:tcPr>
          <w:p w14:paraId="20ED8CC1" w14:textId="77777777" w:rsidR="00CE3779" w:rsidRPr="00CE3779" w:rsidRDefault="00CE3779" w:rsidP="00CE377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43D7BD0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Contextual API Status Indicators</w:t>
            </w:r>
          </w:p>
        </w:tc>
      </w:tr>
    </w:tbl>
    <w:p w14:paraId="51D54F1B" w14:textId="77777777" w:rsidR="00CE3779" w:rsidRPr="00CE3779" w:rsidRDefault="002C6631" w:rsidP="00CE3779">
      <w:pPr>
        <w:rPr>
          <w:b/>
        </w:rPr>
      </w:pPr>
      <w:r>
        <w:rPr>
          <w:b/>
        </w:rPr>
        <w:pict w14:anchorId="46A265DB">
          <v:rect id="_x0000_i1025" style="width:0;height:0" o:hralign="center" o:hrstd="t" o:hr="t" fillcolor="#a0a0a0" stroked="f"/>
        </w:pict>
      </w:r>
    </w:p>
    <w:p w14:paraId="33AF10A4" w14:textId="77777777" w:rsidR="00CE3779" w:rsidRDefault="00CE3779" w:rsidP="00CE3779">
      <w:pPr>
        <w:rPr>
          <w:b/>
          <w:bCs/>
        </w:rPr>
      </w:pPr>
    </w:p>
    <w:p w14:paraId="7F488E27" w14:textId="3F2CC5DA" w:rsidR="00CE3779" w:rsidRPr="00CE3779" w:rsidRDefault="00CE3779" w:rsidP="00CE3779">
      <w:pPr>
        <w:rPr>
          <w:b/>
          <w:bCs/>
        </w:rPr>
      </w:pPr>
      <w:r w:rsidRPr="00CE3779">
        <w:rPr>
          <w:b/>
          <w:bCs/>
        </w:rPr>
        <w:lastRenderedPageBreak/>
        <w:t>Non-Functional Requirements</w:t>
      </w:r>
    </w:p>
    <w:tbl>
      <w:tblPr>
        <w:tblStyle w:val="TableGrid"/>
        <w:tblW w:w="9266" w:type="dxa"/>
        <w:tblLook w:val="04A0" w:firstRow="1" w:lastRow="0" w:firstColumn="1" w:lastColumn="0" w:noHBand="0" w:noVBand="1"/>
      </w:tblPr>
      <w:tblGrid>
        <w:gridCol w:w="773"/>
        <w:gridCol w:w="1986"/>
        <w:gridCol w:w="6507"/>
      </w:tblGrid>
      <w:tr w:rsidR="00CE3779" w:rsidRPr="00CE3779" w14:paraId="745AC457" w14:textId="77777777" w:rsidTr="00CE3779">
        <w:trPr>
          <w:trHeight w:val="1012"/>
        </w:trPr>
        <w:tc>
          <w:tcPr>
            <w:tcW w:w="0" w:type="auto"/>
            <w:hideMark/>
          </w:tcPr>
          <w:p w14:paraId="1D827C16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31DF0CAB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4F5CA32" w14:textId="77777777" w:rsidR="00CE3779" w:rsidRPr="00CE3779" w:rsidRDefault="00CE3779" w:rsidP="00CE3779">
            <w:pPr>
              <w:spacing w:after="160" w:line="259" w:lineRule="auto"/>
              <w:rPr>
                <w:b/>
                <w:bCs/>
              </w:rPr>
            </w:pPr>
            <w:r w:rsidRPr="00CE3779">
              <w:rPr>
                <w:b/>
                <w:bCs/>
              </w:rPr>
              <w:t>Description</w:t>
            </w:r>
          </w:p>
        </w:tc>
      </w:tr>
      <w:tr w:rsidR="00CE3779" w:rsidRPr="00CE3779" w14:paraId="0A90A970" w14:textId="77777777" w:rsidTr="00CE3779">
        <w:trPr>
          <w:trHeight w:val="1218"/>
        </w:trPr>
        <w:tc>
          <w:tcPr>
            <w:tcW w:w="0" w:type="auto"/>
            <w:hideMark/>
          </w:tcPr>
          <w:p w14:paraId="592B3830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6A176991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Usability</w:t>
            </w:r>
          </w:p>
        </w:tc>
        <w:tc>
          <w:tcPr>
            <w:tcW w:w="0" w:type="auto"/>
            <w:hideMark/>
          </w:tcPr>
          <w:p w14:paraId="1F39E19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The application must feature an intuitive, "museum-style" interface that is easy to navigate for users of all ages, with clear instructions and feedback messages.</w:t>
            </w:r>
          </w:p>
        </w:tc>
      </w:tr>
      <w:tr w:rsidR="00CE3779" w:rsidRPr="00CE3779" w14:paraId="13777728" w14:textId="77777777" w:rsidTr="00CE3779">
        <w:trPr>
          <w:trHeight w:val="980"/>
        </w:trPr>
        <w:tc>
          <w:tcPr>
            <w:tcW w:w="0" w:type="auto"/>
            <w:hideMark/>
          </w:tcPr>
          <w:p w14:paraId="6AC0F504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078497A9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Security</w:t>
            </w:r>
          </w:p>
        </w:tc>
        <w:tc>
          <w:tcPr>
            <w:tcW w:w="0" w:type="auto"/>
            <w:hideMark/>
          </w:tcPr>
          <w:p w14:paraId="04BAF5E1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API keys must be stored securely (e.g., environment variables) and never exposed in the client-side code or public repositories.</w:t>
            </w:r>
          </w:p>
        </w:tc>
      </w:tr>
      <w:tr w:rsidR="00CE3779" w:rsidRPr="00CE3779" w14:paraId="23789CA0" w14:textId="77777777" w:rsidTr="00CE3779">
        <w:trPr>
          <w:trHeight w:val="1263"/>
        </w:trPr>
        <w:tc>
          <w:tcPr>
            <w:tcW w:w="0" w:type="auto"/>
            <w:hideMark/>
          </w:tcPr>
          <w:p w14:paraId="6922F8C5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7DAE8317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Reliability</w:t>
            </w:r>
          </w:p>
        </w:tc>
        <w:tc>
          <w:tcPr>
            <w:tcW w:w="0" w:type="auto"/>
            <w:hideMark/>
          </w:tcPr>
          <w:p w14:paraId="2AE80E48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The system should handle API errors gracefully (e.g., timeouts, rate limits) by providing helpful error messages to the user instead of crashing.</w:t>
            </w:r>
          </w:p>
        </w:tc>
      </w:tr>
      <w:tr w:rsidR="00CE3779" w:rsidRPr="00CE3779" w14:paraId="29CFF83D" w14:textId="77777777" w:rsidTr="00CE3779">
        <w:trPr>
          <w:trHeight w:val="1267"/>
        </w:trPr>
        <w:tc>
          <w:tcPr>
            <w:tcW w:w="0" w:type="auto"/>
            <w:hideMark/>
          </w:tcPr>
          <w:p w14:paraId="651D7001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355EB3F3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Performance</w:t>
            </w:r>
          </w:p>
        </w:tc>
        <w:tc>
          <w:tcPr>
            <w:tcW w:w="0" w:type="auto"/>
            <w:hideMark/>
          </w:tcPr>
          <w:p w14:paraId="0D2A4619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The application should load the initial interface within 2 seconds, and generate AI responses within 5-10 seconds on average (dependent on API latency).</w:t>
            </w:r>
          </w:p>
        </w:tc>
      </w:tr>
      <w:tr w:rsidR="00CE3779" w:rsidRPr="00CE3779" w14:paraId="564E050C" w14:textId="77777777" w:rsidTr="00CE3779">
        <w:trPr>
          <w:trHeight w:val="141"/>
        </w:trPr>
        <w:tc>
          <w:tcPr>
            <w:tcW w:w="0" w:type="auto"/>
            <w:hideMark/>
          </w:tcPr>
          <w:p w14:paraId="2A72F6C1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1771259B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Availability</w:t>
            </w:r>
          </w:p>
        </w:tc>
        <w:tc>
          <w:tcPr>
            <w:tcW w:w="0" w:type="auto"/>
            <w:hideMark/>
          </w:tcPr>
          <w:p w14:paraId="6ABC5677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 xml:space="preserve">The web application should be accessible 99.9% of the time when deployed to a cloud platform like </w:t>
            </w:r>
            <w:proofErr w:type="spellStart"/>
            <w:r w:rsidRPr="00CE3779">
              <w:t>Streamlit</w:t>
            </w:r>
            <w:proofErr w:type="spellEnd"/>
            <w:r w:rsidRPr="00CE3779">
              <w:t xml:space="preserve"> Community Cloud.</w:t>
            </w:r>
          </w:p>
        </w:tc>
      </w:tr>
      <w:tr w:rsidR="00CE3779" w:rsidRPr="00CE3779" w14:paraId="14A24E7A" w14:textId="77777777" w:rsidTr="00CE3779">
        <w:trPr>
          <w:trHeight w:val="1367"/>
        </w:trPr>
        <w:tc>
          <w:tcPr>
            <w:tcW w:w="0" w:type="auto"/>
            <w:hideMark/>
          </w:tcPr>
          <w:p w14:paraId="0A2473D5" w14:textId="77777777" w:rsidR="00CE3779" w:rsidRPr="00CE3779" w:rsidRDefault="00CE3779" w:rsidP="00CE3779">
            <w:pPr>
              <w:spacing w:after="160" w:line="259" w:lineRule="auto"/>
              <w:rPr>
                <w:b/>
              </w:rPr>
            </w:pPr>
            <w:r w:rsidRPr="00CE3779">
              <w:rPr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337C5705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Scalability</w:t>
            </w:r>
          </w:p>
        </w:tc>
        <w:tc>
          <w:tcPr>
            <w:tcW w:w="0" w:type="auto"/>
            <w:hideMark/>
          </w:tcPr>
          <w:p w14:paraId="44232DD6" w14:textId="77777777" w:rsidR="00CE3779" w:rsidRPr="00CE3779" w:rsidRDefault="00CE3779" w:rsidP="00CE3779">
            <w:pPr>
              <w:spacing w:after="160" w:line="259" w:lineRule="auto"/>
            </w:pPr>
            <w:r w:rsidRPr="00CE3779">
              <w:t>The backend architecture should support multiple concurrent users without significant degradation in response time, leveraging cloud auto-scaling capabilities.</w:t>
            </w:r>
          </w:p>
        </w:tc>
      </w:tr>
    </w:tbl>
    <w:p w14:paraId="43804E68" w14:textId="77777777" w:rsidR="00A907E5" w:rsidRDefault="00A907E5" w:rsidP="00CE3779"/>
    <w:sectPr w:rsidR="00A907E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7E5"/>
    <w:rsid w:val="0003553E"/>
    <w:rsid w:val="003D5711"/>
    <w:rsid w:val="007972FA"/>
    <w:rsid w:val="008D233B"/>
    <w:rsid w:val="00A907E5"/>
    <w:rsid w:val="00C85B08"/>
    <w:rsid w:val="00CE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7EA2"/>
  <w15:docId w15:val="{5D3FFF13-56C6-48A6-9DAD-94735D7E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Puritipati</cp:lastModifiedBy>
  <cp:revision>4</cp:revision>
  <dcterms:created xsi:type="dcterms:W3CDTF">2026-02-18T06:24:00Z</dcterms:created>
  <dcterms:modified xsi:type="dcterms:W3CDTF">2026-02-18T08:48:00Z</dcterms:modified>
</cp:coreProperties>
</file>