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4841E">
      <w:pPr>
        <w:spacing w:after="0"/>
        <w:ind w:left="5" w:firstLine="0"/>
      </w:pPr>
      <w:r>
        <w:drawing>
          <wp:anchor distT="0" distB="0" distL="114300" distR="114300" simplePos="0" relativeHeight="251659264" behindDoc="0" locked="0" layoutInCell="1" allowOverlap="0">
            <wp:simplePos x="0" y="0"/>
            <wp:positionH relativeFrom="column">
              <wp:posOffset>3175</wp:posOffset>
            </wp:positionH>
            <wp:positionV relativeFrom="paragraph">
              <wp:posOffset>-7620</wp:posOffset>
            </wp:positionV>
            <wp:extent cx="1461135" cy="571500"/>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6"/>
                    <a:stretch>
                      <a:fillRect/>
                    </a:stretch>
                  </pic:blipFill>
                  <pic:spPr>
                    <a:xfrm>
                      <a:off x="0" y="0"/>
                      <a:ext cx="1461004" cy="571303"/>
                    </a:xfrm>
                    <a:prstGeom prst="rect">
                      <a:avLst/>
                    </a:prstGeom>
                  </pic:spPr>
                </pic:pic>
              </a:graphicData>
            </a:graphic>
          </wp:anchor>
        </w:drawing>
      </w:r>
      <w:r>
        <w:rPr>
          <w:sz w:val="34"/>
        </w:rPr>
        <w:t>Koneru Lakshmaiah Education Foundation</w:t>
      </w:r>
    </w:p>
    <w:p w14:paraId="6DED26BF">
      <w:pPr>
        <w:spacing w:after="0"/>
        <w:ind w:left="5" w:right="164" w:firstLine="0"/>
        <w:jc w:val="center"/>
      </w:pPr>
      <w:r>
        <w:rPr>
          <w:sz w:val="18"/>
        </w:rPr>
        <w:t>(Deemed to be University estd. u/s. 3 of the UGC Act, 1956)</w:t>
      </w:r>
    </w:p>
    <w:p w14:paraId="3DF461E7">
      <w:pPr>
        <w:spacing w:after="120" w:line="220" w:lineRule="auto"/>
        <w:ind w:right="16" w:hanging="5"/>
      </w:pPr>
      <w:r>
        <w:rPr>
          <w:sz w:val="16"/>
        </w:rPr>
        <w:t>Off-Campus: Bachupally-Gandimaisamma Road, Bowrampet, Hyderabad, Telangana - 500 043. Phone No: 7815926816, www.klh.edu.in</w:t>
      </w:r>
    </w:p>
    <w:p w14:paraId="635C9FC6">
      <w:pPr>
        <w:pStyle w:val="2"/>
      </w:pPr>
      <w:r>
        <w:t>STUDENT CASE STUDY EXECUTION REPORT</w:t>
      </w:r>
    </w:p>
    <w:tbl>
      <w:tblPr>
        <w:tblStyle w:val="11"/>
        <w:tblW w:w="10792" w:type="dxa"/>
        <w:tblInd w:w="-618" w:type="dxa"/>
        <w:tblLayout w:type="autofit"/>
        <w:tblCellMar>
          <w:top w:w="31" w:type="dxa"/>
          <w:left w:w="0" w:type="dxa"/>
          <w:bottom w:w="0" w:type="dxa"/>
          <w:right w:w="115" w:type="dxa"/>
        </w:tblCellMar>
      </w:tblPr>
      <w:tblGrid>
        <w:gridCol w:w="2728"/>
        <w:gridCol w:w="1537"/>
        <w:gridCol w:w="6527"/>
      </w:tblGrid>
      <w:tr w14:paraId="75153FA1">
        <w:tblPrEx>
          <w:tblCellMar>
            <w:top w:w="31" w:type="dxa"/>
            <w:left w:w="0" w:type="dxa"/>
            <w:bottom w:w="0" w:type="dxa"/>
            <w:right w:w="115" w:type="dxa"/>
          </w:tblCellMar>
        </w:tblPrEx>
        <w:trPr>
          <w:trHeight w:val="262" w:hRule="atLeast"/>
        </w:trPr>
        <w:tc>
          <w:tcPr>
            <w:tcW w:w="2728" w:type="dxa"/>
            <w:tcBorders>
              <w:top w:val="single" w:color="000000" w:sz="2" w:space="0"/>
              <w:left w:val="single" w:color="000000" w:sz="2" w:space="0"/>
              <w:bottom w:val="single" w:color="000000" w:sz="2" w:space="0"/>
              <w:right w:val="single" w:color="000000" w:sz="2" w:space="0"/>
            </w:tcBorders>
          </w:tcPr>
          <w:p w14:paraId="736A6C5B">
            <w:pPr>
              <w:spacing w:after="0"/>
              <w:ind w:left="122" w:firstLine="0"/>
            </w:pPr>
            <w:r>
              <w:rPr>
                <w:sz w:val="28"/>
              </w:rPr>
              <w:t>Department</w:t>
            </w:r>
          </w:p>
        </w:tc>
        <w:tc>
          <w:tcPr>
            <w:tcW w:w="1537" w:type="dxa"/>
            <w:tcBorders>
              <w:top w:val="single" w:color="000000" w:sz="2" w:space="0"/>
              <w:left w:val="single" w:color="000000" w:sz="2" w:space="0"/>
              <w:bottom w:val="single" w:color="000000" w:sz="2" w:space="0"/>
              <w:right w:val="nil"/>
            </w:tcBorders>
          </w:tcPr>
          <w:p w14:paraId="54CBE1CF">
            <w:pPr>
              <w:spacing w:after="0"/>
              <w:ind w:left="120" w:firstLine="0"/>
            </w:pPr>
            <w:r>
              <w:rPr>
                <w:sz w:val="20"/>
              </w:rPr>
              <w:t>FED</w:t>
            </w:r>
          </w:p>
        </w:tc>
        <w:tc>
          <w:tcPr>
            <w:tcW w:w="6526" w:type="dxa"/>
            <w:tcBorders>
              <w:top w:val="single" w:color="000000" w:sz="2" w:space="0"/>
              <w:left w:val="nil"/>
              <w:bottom w:val="single" w:color="000000" w:sz="2" w:space="0"/>
              <w:right w:val="single" w:color="000000" w:sz="2" w:space="0"/>
            </w:tcBorders>
          </w:tcPr>
          <w:p w14:paraId="2CA29AB1">
            <w:pPr>
              <w:spacing w:after="160"/>
              <w:ind w:left="0" w:firstLine="0"/>
            </w:pPr>
          </w:p>
        </w:tc>
      </w:tr>
      <w:tr w14:paraId="0A5F77D7">
        <w:tblPrEx>
          <w:tblCellMar>
            <w:top w:w="31" w:type="dxa"/>
            <w:left w:w="0" w:type="dxa"/>
            <w:bottom w:w="0" w:type="dxa"/>
            <w:right w:w="115" w:type="dxa"/>
          </w:tblCellMar>
        </w:tblPrEx>
        <w:trPr>
          <w:trHeight w:val="273" w:hRule="atLeast"/>
        </w:trPr>
        <w:tc>
          <w:tcPr>
            <w:tcW w:w="2728" w:type="dxa"/>
            <w:tcBorders>
              <w:top w:val="single" w:color="000000" w:sz="2" w:space="0"/>
              <w:left w:val="single" w:color="000000" w:sz="2" w:space="0"/>
              <w:bottom w:val="single" w:color="000000" w:sz="2" w:space="0"/>
              <w:right w:val="single" w:color="000000" w:sz="2" w:space="0"/>
            </w:tcBorders>
          </w:tcPr>
          <w:p w14:paraId="4B3700B1">
            <w:pPr>
              <w:spacing w:after="0"/>
              <w:ind w:left="117" w:firstLine="0"/>
            </w:pPr>
            <w:r>
              <w:rPr>
                <w:sz w:val="26"/>
              </w:rPr>
              <w:t>Subject</w:t>
            </w:r>
          </w:p>
        </w:tc>
        <w:tc>
          <w:tcPr>
            <w:tcW w:w="1537" w:type="dxa"/>
            <w:tcBorders>
              <w:top w:val="single" w:color="000000" w:sz="2" w:space="0"/>
              <w:left w:val="single" w:color="000000" w:sz="2" w:space="0"/>
              <w:bottom w:val="single" w:color="000000" w:sz="2" w:space="0"/>
              <w:right w:val="nil"/>
            </w:tcBorders>
          </w:tcPr>
          <w:p w14:paraId="18227439">
            <w:pPr>
              <w:spacing w:after="0"/>
              <w:ind w:left="120" w:firstLine="0"/>
            </w:pPr>
            <w:r>
              <w:rPr>
                <w:sz w:val="20"/>
              </w:rPr>
              <w:t>DSA-2</w:t>
            </w:r>
          </w:p>
        </w:tc>
        <w:tc>
          <w:tcPr>
            <w:tcW w:w="6526" w:type="dxa"/>
            <w:tcBorders>
              <w:top w:val="single" w:color="000000" w:sz="2" w:space="0"/>
              <w:left w:val="nil"/>
              <w:bottom w:val="single" w:color="000000" w:sz="2" w:space="0"/>
              <w:right w:val="single" w:color="000000" w:sz="2" w:space="0"/>
            </w:tcBorders>
          </w:tcPr>
          <w:p w14:paraId="7CD17416">
            <w:pPr>
              <w:spacing w:after="160"/>
              <w:ind w:left="0" w:firstLine="0"/>
            </w:pPr>
          </w:p>
        </w:tc>
      </w:tr>
      <w:tr w14:paraId="7505255B">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0B8532B9">
            <w:pPr>
              <w:spacing w:after="0"/>
              <w:ind w:left="111" w:firstLine="0"/>
            </w:pPr>
            <w:r>
              <w:rPr>
                <w:sz w:val="24"/>
              </w:rPr>
              <w:t>Academic Year</w:t>
            </w:r>
          </w:p>
        </w:tc>
        <w:tc>
          <w:tcPr>
            <w:tcW w:w="1537" w:type="dxa"/>
            <w:tcBorders>
              <w:top w:val="single" w:color="000000" w:sz="2" w:space="0"/>
              <w:left w:val="single" w:color="000000" w:sz="2" w:space="0"/>
              <w:bottom w:val="single" w:color="000000" w:sz="2" w:space="0"/>
              <w:right w:val="nil"/>
            </w:tcBorders>
          </w:tcPr>
          <w:p w14:paraId="0FF79EDA">
            <w:pPr>
              <w:spacing w:after="0"/>
              <w:ind w:left="120" w:firstLine="0"/>
            </w:pPr>
            <w:r>
              <w:rPr>
                <w:sz w:val="24"/>
              </w:rPr>
              <w:t>1-111 Semester</w:t>
            </w:r>
          </w:p>
        </w:tc>
        <w:tc>
          <w:tcPr>
            <w:tcW w:w="6526" w:type="dxa"/>
            <w:tcBorders>
              <w:top w:val="single" w:color="000000" w:sz="2" w:space="0"/>
              <w:left w:val="nil"/>
              <w:bottom w:val="single" w:color="000000" w:sz="2" w:space="0"/>
              <w:right w:val="single" w:color="000000" w:sz="2" w:space="0"/>
            </w:tcBorders>
          </w:tcPr>
          <w:p w14:paraId="2995DB27">
            <w:pPr>
              <w:spacing w:after="0"/>
              <w:ind w:left="0" w:firstLine="0"/>
            </w:pPr>
            <w:r>
              <w:rPr>
                <w:sz w:val="24"/>
              </w:rPr>
              <w:t>2025-26</w:t>
            </w:r>
          </w:p>
        </w:tc>
      </w:tr>
      <w:tr w14:paraId="78762A0F">
        <w:tblPrEx>
          <w:tblCellMar>
            <w:top w:w="31" w:type="dxa"/>
            <w:left w:w="0" w:type="dxa"/>
            <w:bottom w:w="0" w:type="dxa"/>
            <w:right w:w="115" w:type="dxa"/>
          </w:tblCellMar>
        </w:tblPrEx>
        <w:trPr>
          <w:trHeight w:val="273" w:hRule="atLeast"/>
        </w:trPr>
        <w:tc>
          <w:tcPr>
            <w:tcW w:w="2728" w:type="dxa"/>
            <w:tcBorders>
              <w:top w:val="single" w:color="000000" w:sz="2" w:space="0"/>
              <w:left w:val="single" w:color="000000" w:sz="2" w:space="0"/>
              <w:bottom w:val="single" w:color="000000" w:sz="2" w:space="0"/>
              <w:right w:val="single" w:color="000000" w:sz="2" w:space="0"/>
            </w:tcBorders>
          </w:tcPr>
          <w:p w14:paraId="61770B1E">
            <w:pPr>
              <w:spacing w:after="0"/>
              <w:ind w:left="122" w:firstLine="0"/>
            </w:pPr>
            <w:r>
              <w:rPr>
                <w:sz w:val="24"/>
              </w:rPr>
              <w:t>Faculty Name</w:t>
            </w:r>
          </w:p>
        </w:tc>
        <w:tc>
          <w:tcPr>
            <w:tcW w:w="1537" w:type="dxa"/>
            <w:tcBorders>
              <w:top w:val="single" w:color="000000" w:sz="2" w:space="0"/>
              <w:left w:val="single" w:color="000000" w:sz="2" w:space="0"/>
              <w:bottom w:val="single" w:color="000000" w:sz="2" w:space="0"/>
              <w:right w:val="nil"/>
            </w:tcBorders>
          </w:tcPr>
          <w:p w14:paraId="2EF26FDE">
            <w:pPr>
              <w:spacing w:after="160"/>
              <w:ind w:left="0" w:firstLine="0"/>
              <w:rPr>
                <w:sz w:val="24"/>
              </w:rPr>
            </w:pPr>
            <w:r>
              <w:rPr>
                <w:sz w:val="24"/>
              </w:rPr>
              <w:t>Mohd. Razia Alangir Banu</w:t>
            </w:r>
          </w:p>
        </w:tc>
        <w:tc>
          <w:tcPr>
            <w:tcW w:w="6526" w:type="dxa"/>
            <w:tcBorders>
              <w:top w:val="single" w:color="000000" w:sz="2" w:space="0"/>
              <w:left w:val="nil"/>
              <w:bottom w:val="single" w:color="000000" w:sz="2" w:space="0"/>
              <w:right w:val="single" w:color="000000" w:sz="2" w:space="0"/>
            </w:tcBorders>
          </w:tcPr>
          <w:p w14:paraId="25BA55B1">
            <w:pPr>
              <w:spacing w:after="160"/>
              <w:ind w:left="0" w:firstLine="0"/>
            </w:pPr>
          </w:p>
        </w:tc>
      </w:tr>
      <w:tr w14:paraId="069EAF39">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68387B95">
            <w:pPr>
              <w:spacing w:after="0"/>
              <w:ind w:left="117" w:firstLine="0"/>
            </w:pPr>
            <w:r>
              <w:rPr>
                <w:sz w:val="26"/>
              </w:rPr>
              <w:t>Student Name</w:t>
            </w:r>
          </w:p>
        </w:tc>
        <w:tc>
          <w:tcPr>
            <w:tcW w:w="1537" w:type="dxa"/>
            <w:tcBorders>
              <w:top w:val="single" w:color="000000" w:sz="2" w:space="0"/>
              <w:left w:val="single" w:color="000000" w:sz="2" w:space="0"/>
              <w:bottom w:val="single" w:color="000000" w:sz="2" w:space="0"/>
              <w:right w:val="nil"/>
            </w:tcBorders>
          </w:tcPr>
          <w:p w14:paraId="59E9DFF7">
            <w:pPr>
              <w:spacing w:after="160"/>
              <w:ind w:left="0" w:firstLine="0"/>
              <w:rPr>
                <w:sz w:val="26"/>
                <w:szCs w:val="26"/>
              </w:rPr>
            </w:pPr>
            <w:r>
              <w:rPr>
                <w:sz w:val="26"/>
                <w:szCs w:val="26"/>
              </w:rPr>
              <w:t>P. Yaswanth Surya</w:t>
            </w:r>
          </w:p>
        </w:tc>
        <w:tc>
          <w:tcPr>
            <w:tcW w:w="6526" w:type="dxa"/>
            <w:tcBorders>
              <w:top w:val="single" w:color="000000" w:sz="2" w:space="0"/>
              <w:left w:val="nil"/>
              <w:bottom w:val="single" w:color="000000" w:sz="2" w:space="0"/>
              <w:right w:val="single" w:color="000000" w:sz="2" w:space="0"/>
            </w:tcBorders>
          </w:tcPr>
          <w:p w14:paraId="7C41E297">
            <w:pPr>
              <w:spacing w:after="160"/>
              <w:ind w:left="0" w:firstLine="0"/>
            </w:pPr>
          </w:p>
        </w:tc>
      </w:tr>
      <w:tr w14:paraId="229572D9">
        <w:tblPrEx>
          <w:tblCellMar>
            <w:top w:w="31" w:type="dxa"/>
            <w:left w:w="0" w:type="dxa"/>
            <w:bottom w:w="0" w:type="dxa"/>
            <w:right w:w="115" w:type="dxa"/>
          </w:tblCellMar>
        </w:tblPrEx>
        <w:trPr>
          <w:trHeight w:val="267" w:hRule="atLeast"/>
        </w:trPr>
        <w:tc>
          <w:tcPr>
            <w:tcW w:w="2728" w:type="dxa"/>
            <w:tcBorders>
              <w:top w:val="single" w:color="000000" w:sz="2" w:space="0"/>
              <w:left w:val="single" w:color="000000" w:sz="2" w:space="0"/>
              <w:bottom w:val="single" w:color="000000" w:sz="2" w:space="0"/>
              <w:right w:val="single" w:color="000000" w:sz="2" w:space="0"/>
            </w:tcBorders>
          </w:tcPr>
          <w:p w14:paraId="10B4D4A2">
            <w:pPr>
              <w:spacing w:after="0"/>
              <w:ind w:left="122" w:firstLine="0"/>
            </w:pPr>
            <w:r>
              <w:rPr>
                <w:sz w:val="24"/>
              </w:rPr>
              <w:t>Roll Number</w:t>
            </w:r>
          </w:p>
        </w:tc>
        <w:tc>
          <w:tcPr>
            <w:tcW w:w="1537" w:type="dxa"/>
            <w:tcBorders>
              <w:top w:val="single" w:color="000000" w:sz="2" w:space="0"/>
              <w:left w:val="single" w:color="000000" w:sz="2" w:space="0"/>
              <w:bottom w:val="single" w:color="000000" w:sz="2" w:space="0"/>
              <w:right w:val="nil"/>
            </w:tcBorders>
          </w:tcPr>
          <w:p w14:paraId="044E03CD">
            <w:pPr>
              <w:spacing w:after="160"/>
              <w:ind w:left="0" w:firstLine="0"/>
              <w:rPr>
                <w:sz w:val="24"/>
              </w:rPr>
            </w:pPr>
            <w:r>
              <w:rPr>
                <w:sz w:val="24"/>
              </w:rPr>
              <w:t>2520030581</w:t>
            </w:r>
          </w:p>
        </w:tc>
        <w:tc>
          <w:tcPr>
            <w:tcW w:w="6526" w:type="dxa"/>
            <w:tcBorders>
              <w:top w:val="single" w:color="000000" w:sz="2" w:space="0"/>
              <w:left w:val="nil"/>
              <w:bottom w:val="single" w:color="000000" w:sz="2" w:space="0"/>
              <w:right w:val="single" w:color="000000" w:sz="2" w:space="0"/>
            </w:tcBorders>
          </w:tcPr>
          <w:p w14:paraId="3FF484BF">
            <w:pPr>
              <w:spacing w:after="160"/>
              <w:ind w:left="0" w:firstLine="0"/>
            </w:pPr>
          </w:p>
        </w:tc>
      </w:tr>
      <w:tr w14:paraId="20A3E9BA">
        <w:tblPrEx>
          <w:tblCellMar>
            <w:top w:w="31" w:type="dxa"/>
            <w:left w:w="0" w:type="dxa"/>
            <w:bottom w:w="0" w:type="dxa"/>
            <w:right w:w="115" w:type="dxa"/>
          </w:tblCellMar>
        </w:tblPrEx>
        <w:trPr>
          <w:trHeight w:val="270" w:hRule="atLeast"/>
        </w:trPr>
        <w:tc>
          <w:tcPr>
            <w:tcW w:w="2728" w:type="dxa"/>
            <w:tcBorders>
              <w:top w:val="single" w:color="000000" w:sz="2" w:space="0"/>
              <w:left w:val="single" w:color="000000" w:sz="2" w:space="0"/>
              <w:bottom w:val="single" w:color="000000" w:sz="2" w:space="0"/>
              <w:right w:val="single" w:color="000000" w:sz="2" w:space="0"/>
            </w:tcBorders>
          </w:tcPr>
          <w:p w14:paraId="5A63B20B">
            <w:pPr>
              <w:spacing w:after="0"/>
              <w:ind w:left="122" w:firstLine="0"/>
            </w:pPr>
            <w:r>
              <w:rPr>
                <w:sz w:val="26"/>
              </w:rPr>
              <w:t>Branch</w:t>
            </w:r>
          </w:p>
        </w:tc>
        <w:tc>
          <w:tcPr>
            <w:tcW w:w="1537" w:type="dxa"/>
            <w:tcBorders>
              <w:top w:val="single" w:color="000000" w:sz="2" w:space="0"/>
              <w:left w:val="single" w:color="000000" w:sz="2" w:space="0"/>
              <w:bottom w:val="single" w:color="000000" w:sz="2" w:space="0"/>
              <w:right w:val="nil"/>
            </w:tcBorders>
          </w:tcPr>
          <w:p w14:paraId="3DB22737">
            <w:pPr>
              <w:spacing w:after="160"/>
              <w:ind w:left="0" w:firstLine="0"/>
              <w:rPr>
                <w:sz w:val="26"/>
                <w:szCs w:val="26"/>
              </w:rPr>
            </w:pPr>
            <w:r>
              <w:rPr>
                <w:sz w:val="26"/>
                <w:szCs w:val="26"/>
              </w:rPr>
              <w:t>CSE</w:t>
            </w:r>
          </w:p>
        </w:tc>
        <w:tc>
          <w:tcPr>
            <w:tcW w:w="6526" w:type="dxa"/>
            <w:tcBorders>
              <w:top w:val="single" w:color="000000" w:sz="2" w:space="0"/>
              <w:left w:val="nil"/>
              <w:bottom w:val="single" w:color="000000" w:sz="2" w:space="0"/>
              <w:right w:val="single" w:color="000000" w:sz="2" w:space="0"/>
            </w:tcBorders>
          </w:tcPr>
          <w:p w14:paraId="76972CF0">
            <w:pPr>
              <w:spacing w:after="160"/>
              <w:ind w:left="0" w:firstLine="0"/>
            </w:pPr>
          </w:p>
        </w:tc>
      </w:tr>
      <w:tr w14:paraId="6B275937">
        <w:tblPrEx>
          <w:tblCellMar>
            <w:top w:w="31" w:type="dxa"/>
            <w:left w:w="0" w:type="dxa"/>
            <w:bottom w:w="0" w:type="dxa"/>
            <w:right w:w="115" w:type="dxa"/>
          </w:tblCellMar>
        </w:tblPrEx>
        <w:trPr>
          <w:trHeight w:val="270" w:hRule="atLeast"/>
        </w:trPr>
        <w:tc>
          <w:tcPr>
            <w:tcW w:w="2728" w:type="dxa"/>
            <w:tcBorders>
              <w:top w:val="single" w:color="000000" w:sz="2" w:space="0"/>
              <w:left w:val="single" w:color="000000" w:sz="2" w:space="0"/>
              <w:bottom w:val="single" w:color="000000" w:sz="2" w:space="0"/>
              <w:right w:val="single" w:color="000000" w:sz="2" w:space="0"/>
            </w:tcBorders>
          </w:tcPr>
          <w:p w14:paraId="4B4A45D5">
            <w:pPr>
              <w:spacing w:after="0"/>
              <w:ind w:left="122" w:firstLine="0"/>
            </w:pPr>
            <w:r>
              <w:rPr>
                <w:sz w:val="24"/>
              </w:rPr>
              <w:t>Course Outcome</w:t>
            </w:r>
          </w:p>
        </w:tc>
        <w:tc>
          <w:tcPr>
            <w:tcW w:w="1537" w:type="dxa"/>
            <w:tcBorders>
              <w:top w:val="single" w:color="000000" w:sz="2" w:space="0"/>
              <w:left w:val="single" w:color="000000" w:sz="2" w:space="0"/>
              <w:bottom w:val="single" w:color="000000" w:sz="2" w:space="0"/>
              <w:right w:val="nil"/>
            </w:tcBorders>
          </w:tcPr>
          <w:p w14:paraId="7B65DE3B">
            <w:pPr>
              <w:spacing w:after="160"/>
              <w:ind w:left="0" w:firstLine="0"/>
              <w:rPr>
                <w:rFonts w:hint="default"/>
                <w:sz w:val="24"/>
                <w:lang w:val="en-GB"/>
              </w:rPr>
            </w:pPr>
            <w:r>
              <w:rPr>
                <w:sz w:val="24"/>
              </w:rPr>
              <w:t xml:space="preserve">CO </w:t>
            </w:r>
            <w:r>
              <w:rPr>
                <w:rFonts w:hint="default"/>
                <w:sz w:val="24"/>
                <w:lang w:val="en-GB"/>
              </w:rPr>
              <w:t>4</w:t>
            </w:r>
          </w:p>
        </w:tc>
        <w:tc>
          <w:tcPr>
            <w:tcW w:w="6526" w:type="dxa"/>
            <w:tcBorders>
              <w:top w:val="single" w:color="000000" w:sz="2" w:space="0"/>
              <w:left w:val="nil"/>
              <w:bottom w:val="single" w:color="000000" w:sz="2" w:space="0"/>
              <w:right w:val="single" w:color="000000" w:sz="2" w:space="0"/>
            </w:tcBorders>
          </w:tcPr>
          <w:p w14:paraId="0E0B862E">
            <w:pPr>
              <w:spacing w:after="160"/>
              <w:ind w:left="0" w:firstLine="0"/>
            </w:pPr>
          </w:p>
        </w:tc>
      </w:tr>
    </w:tbl>
    <w:p w14:paraId="475F8AB1">
      <w:pPr>
        <w:spacing w:after="189"/>
        <w:ind w:left="0"/>
        <w:rPr>
          <w:sz w:val="20"/>
        </w:rPr>
      </w:pPr>
      <w:r>
        <w:rPr>
          <w:b/>
          <w:bCs/>
          <w:sz w:val="20"/>
        </w:rPr>
        <w:t>Case Study Topic:</w:t>
      </w:r>
      <w:r>
        <w:rPr>
          <w:sz w:val="20"/>
        </w:rPr>
        <w:t xml:space="preserve"> </w:t>
      </w:r>
      <w:r>
        <w:rPr>
          <w:rFonts w:hint="default"/>
          <w:sz w:val="20"/>
          <w:lang w:val="en-GB"/>
        </w:rPr>
        <w:t xml:space="preserve"> </w:t>
      </w:r>
      <w:r>
        <w:rPr>
          <w:rFonts w:hint="default" w:ascii="Times New Roman" w:hAnsi="Times New Roman" w:eastAsia="SimSun" w:cs="Times New Roman"/>
          <w:sz w:val="24"/>
          <w:szCs w:val="24"/>
        </w:rPr>
        <w:t>Ambulance Routing System using Shortest Path Algorithm</w:t>
      </w:r>
    </w:p>
    <w:p w14:paraId="13D27E30">
      <w:pPr>
        <w:spacing w:after="189"/>
        <w:ind w:left="0"/>
        <w:rPr>
          <w:b/>
          <w:bCs/>
        </w:rPr>
      </w:pPr>
      <w:r>
        <w:rPr>
          <w:b/>
          <w:bCs/>
        </w:rPr>
        <w:t>Work Done Summary:</w:t>
      </w:r>
    </w:p>
    <w:p w14:paraId="07EF326E">
      <w:pPr>
        <w:ind w:lef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this case study, we implemented the </w:t>
      </w:r>
      <w:r>
        <w:rPr>
          <w:rStyle w:val="9"/>
          <w:rFonts w:hint="default" w:ascii="Times New Roman" w:hAnsi="Times New Roman" w:eastAsia="SimSun" w:cs="Times New Roman"/>
          <w:sz w:val="24"/>
          <w:szCs w:val="24"/>
        </w:rPr>
        <w:t>Shortest Path Algorithm (Dijkstra's Algorithm)</w:t>
      </w:r>
      <w:r>
        <w:rPr>
          <w:rFonts w:hint="default" w:ascii="Times New Roman" w:hAnsi="Times New Roman" w:eastAsia="SimSun" w:cs="Times New Roman"/>
          <w:sz w:val="24"/>
          <w:szCs w:val="24"/>
        </w:rPr>
        <w:t xml:space="preserve"> to optimize ambulance routing in a hospital network. The system calculates the shortest route between hospitals and patient locations, minimizing travel time during emergencies. Road networks are represented as weighted graphs where intersections are vertices and road distances are edge weights.</w:t>
      </w:r>
    </w:p>
    <w:p w14:paraId="3787E4E7">
      <w:pPr>
        <w:ind w:left="0"/>
        <w:rPr>
          <w:rFonts w:hint="default" w:ascii="Times New Roman" w:hAnsi="Times New Roman" w:eastAsia="SimSun" w:cs="Times New Roman"/>
          <w:sz w:val="24"/>
          <w:szCs w:val="24"/>
        </w:rPr>
      </w:pPr>
    </w:p>
    <w:p w14:paraId="61396A09">
      <w:pPr>
        <w:ind w:left="0"/>
        <w:rPr>
          <w:b/>
          <w:bCs/>
          <w:sz w:val="24"/>
        </w:rPr>
      </w:pPr>
      <w:r>
        <w:rPr>
          <w:b/>
          <w:bCs/>
          <w:sz w:val="24"/>
        </w:rPr>
        <w:t>Implementation Details:</w:t>
      </w:r>
    </w:p>
    <w:p w14:paraId="37582631">
      <w:pPr>
        <w:ind w:left="0"/>
        <w:rPr>
          <w:b/>
          <w:bCs/>
          <w:sz w:val="24"/>
        </w:rPr>
      </w:pPr>
    </w:p>
    <w:p w14:paraId="27A6F621">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Represented the road network as a weighted graph. </w:t>
      </w:r>
    </w:p>
    <w:p w14:paraId="55C74EF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Stored hospitals, patient locations, and road distances. </w:t>
      </w:r>
    </w:p>
    <w:p w14:paraId="6298B7A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Implemented Dijkstra’s Algorithm to find the shortest path. </w:t>
      </w:r>
    </w:p>
    <w:p w14:paraId="498408E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Used a priority queue to improve efficiency. </w:t>
      </w:r>
    </w:p>
    <w:p w14:paraId="30F5544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Calculated the minimum travel distance from the hospital to the patient. </w:t>
      </w:r>
    </w:p>
    <w:p w14:paraId="29B4F57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Displayed the optimal route and total distance. </w:t>
      </w:r>
    </w:p>
    <w:p w14:paraId="6BB7CBF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Compared different route options and selected the shortest one.</w:t>
      </w:r>
    </w:p>
    <w:p w14:paraId="424788CD">
      <w:pPr>
        <w:ind w:left="0"/>
        <w:rPr>
          <w:rFonts w:hint="default"/>
          <w:lang w:val="en-GB"/>
        </w:rPr>
      </w:pPr>
    </w:p>
    <w:p w14:paraId="29A82928">
      <w:pPr>
        <w:ind w:left="0"/>
      </w:pPr>
      <w:r>
        <w:drawing>
          <wp:inline distT="0" distB="0" distL="114300" distR="114300">
            <wp:extent cx="4705350" cy="4848225"/>
            <wp:effectExtent l="0" t="0" r="381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05350" cy="4848225"/>
                    </a:xfrm>
                    <a:prstGeom prst="rect">
                      <a:avLst/>
                    </a:prstGeom>
                    <a:noFill/>
                    <a:ln>
                      <a:noFill/>
                    </a:ln>
                  </pic:spPr>
                </pic:pic>
              </a:graphicData>
            </a:graphic>
          </wp:inline>
        </w:drawing>
      </w:r>
    </w:p>
    <w:p w14:paraId="4C9BA3C0">
      <w:pPr>
        <w:spacing w:after="306"/>
        <w:ind w:left="-5" w:firstLine="0"/>
      </w:pPr>
    </w:p>
    <w:p w14:paraId="1B09A26A">
      <w:pPr>
        <w:spacing w:line="240" w:lineRule="auto"/>
        <w:ind w:left="0" w:firstLine="0"/>
        <w:rPr>
          <w:b/>
          <w:bCs/>
          <w:sz w:val="20"/>
          <w:szCs w:val="20"/>
        </w:rPr>
      </w:pPr>
      <w:r>
        <w:rPr>
          <w:b/>
          <w:bCs/>
          <w:sz w:val="20"/>
          <w:szCs w:val="20"/>
        </w:rPr>
        <w:t>Result: Screenshots / Output</w:t>
      </w:r>
    </w:p>
    <w:p w14:paraId="398C4BFA">
      <w:pPr>
        <w:spacing w:line="240" w:lineRule="auto"/>
        <w:ind w:left="720" w:firstLine="0"/>
        <w:rPr>
          <w:sz w:val="20"/>
          <w:szCs w:val="20"/>
        </w:rPr>
      </w:pPr>
      <w:r>
        <w:rPr>
          <w:sz w:val="20"/>
          <w:szCs w:val="20"/>
        </w:rPr>
        <w:t>The AVL Tree maintained balanced indexing and improved retrieval efficiency.</w:t>
      </w:r>
    </w:p>
    <w:p w14:paraId="564B91AE">
      <w:pPr>
        <w:spacing w:line="240" w:lineRule="auto"/>
        <w:ind w:left="720" w:firstLine="0"/>
        <w:rPr>
          <w:b/>
          <w:bCs/>
          <w:sz w:val="20"/>
          <w:szCs w:val="20"/>
        </w:rPr>
      </w:pPr>
      <w:r>
        <w:rPr>
          <w:b/>
          <w:bCs/>
          <w:sz w:val="20"/>
          <w:szCs w:val="20"/>
        </w:rPr>
        <w:t>Sample Output:</w:t>
      </w:r>
    </w:p>
    <w:p w14:paraId="2C20B493">
      <w:pPr>
        <w:numPr>
          <w:ilvl w:val="0"/>
          <w:numId w:val="1"/>
        </w:numPr>
        <w:spacing w:line="240" w:lineRule="auto"/>
        <w:rPr>
          <w:sz w:val="20"/>
          <w:szCs w:val="20"/>
        </w:rPr>
      </w:pPr>
      <w:r>
        <w:rPr>
          <w:sz w:val="20"/>
          <w:szCs w:val="20"/>
        </w:rPr>
        <w:t xml:space="preserve">Content ID: 101 → Avengers Endgame </w:t>
      </w:r>
    </w:p>
    <w:p w14:paraId="7DBC489C">
      <w:pPr>
        <w:numPr>
          <w:ilvl w:val="0"/>
          <w:numId w:val="1"/>
        </w:numPr>
        <w:spacing w:line="240" w:lineRule="auto"/>
        <w:rPr>
          <w:sz w:val="20"/>
          <w:szCs w:val="20"/>
        </w:rPr>
      </w:pPr>
      <w:r>
        <w:rPr>
          <w:sz w:val="20"/>
          <w:szCs w:val="20"/>
        </w:rPr>
        <w:t xml:space="preserve">Content ID: 205 → Stranger Things </w:t>
      </w:r>
    </w:p>
    <w:p w14:paraId="3B3A8760">
      <w:pPr>
        <w:numPr>
          <w:ilvl w:val="0"/>
          <w:numId w:val="1"/>
        </w:numPr>
        <w:spacing w:line="240" w:lineRule="auto"/>
        <w:rPr>
          <w:sz w:val="20"/>
          <w:szCs w:val="20"/>
        </w:rPr>
      </w:pPr>
      <w:r>
        <w:rPr>
          <w:sz w:val="20"/>
          <w:szCs w:val="20"/>
        </w:rPr>
        <w:t xml:space="preserve">Content ID: 312 → Money Heist </w:t>
      </w:r>
    </w:p>
    <w:p w14:paraId="4F684DB5">
      <w:pPr>
        <w:numPr>
          <w:ilvl w:val="0"/>
          <w:numId w:val="1"/>
        </w:numPr>
        <w:spacing w:line="240" w:lineRule="auto"/>
        <w:rPr>
          <w:sz w:val="20"/>
          <w:szCs w:val="20"/>
        </w:rPr>
      </w:pPr>
      <w:r>
        <w:rPr>
          <w:sz w:val="20"/>
          <w:szCs w:val="20"/>
        </w:rPr>
        <w:t xml:space="preserve">Search Result: Content Found </w:t>
      </w:r>
    </w:p>
    <w:p w14:paraId="6F79FECE">
      <w:pPr>
        <w:numPr>
          <w:ilvl w:val="0"/>
          <w:numId w:val="1"/>
        </w:numPr>
        <w:spacing w:line="240" w:lineRule="auto"/>
        <w:rPr>
          <w:sz w:val="20"/>
          <w:szCs w:val="20"/>
        </w:rPr>
      </w:pPr>
      <w:r>
        <w:rPr>
          <w:sz w:val="20"/>
          <w:szCs w:val="20"/>
        </w:rPr>
        <w:t>AVL Rotation Applied Successfully</w:t>
      </w:r>
    </w:p>
    <w:p w14:paraId="089FCFC3">
      <w:pPr>
        <w:spacing w:line="240" w:lineRule="auto"/>
        <w:ind w:left="720" w:firstLine="0"/>
        <w:rPr>
          <w:sz w:val="20"/>
          <w:szCs w:val="20"/>
        </w:rPr>
      </w:pPr>
    </w:p>
    <w:p w14:paraId="6A52D476">
      <w:pPr>
        <w:spacing w:line="240" w:lineRule="auto"/>
        <w:ind w:left="0" w:firstLine="0"/>
        <w:rPr>
          <w:b/>
          <w:bCs/>
          <w:sz w:val="20"/>
          <w:szCs w:val="20"/>
        </w:rPr>
      </w:pPr>
      <w:r>
        <w:rPr>
          <w:b/>
          <w:bCs/>
          <w:sz w:val="20"/>
          <w:szCs w:val="20"/>
        </w:rPr>
        <w:t>Time Complexity:</w:t>
      </w:r>
    </w:p>
    <w:p w14:paraId="08631D08">
      <w:pPr>
        <w:keepNext w:val="0"/>
        <w:keepLines w:val="0"/>
        <w:widowControl/>
        <w:numPr>
          <w:ilvl w:val="0"/>
          <w:numId w:val="2"/>
        </w:numPr>
        <w:suppressLineNumbers w:val="0"/>
        <w:spacing w:before="0" w:beforeAutospacing="1" w:after="0" w:afterAutospacing="1"/>
        <w:ind w:left="720" w:hanging="360"/>
      </w:pPr>
      <w:r>
        <w:t xml:space="preserve">Graph Representation: O(V + E) </w:t>
      </w:r>
    </w:p>
    <w:p w14:paraId="3AEEC763">
      <w:pPr>
        <w:keepNext w:val="0"/>
        <w:keepLines w:val="0"/>
        <w:widowControl/>
        <w:numPr>
          <w:ilvl w:val="0"/>
          <w:numId w:val="2"/>
        </w:numPr>
        <w:suppressLineNumbers w:val="0"/>
        <w:spacing w:before="0" w:beforeAutospacing="1" w:after="0" w:afterAutospacing="1"/>
        <w:ind w:left="720" w:hanging="360"/>
      </w:pPr>
      <w:r>
        <w:t xml:space="preserve">Dijkstra's Algorithm: O((V + E) log V) </w:t>
      </w:r>
    </w:p>
    <w:p w14:paraId="4A993923">
      <w:pPr>
        <w:keepNext w:val="0"/>
        <w:keepLines w:val="0"/>
        <w:widowControl/>
        <w:numPr>
          <w:ilvl w:val="0"/>
          <w:numId w:val="2"/>
        </w:numPr>
        <w:suppressLineNumbers w:val="0"/>
        <w:spacing w:before="0" w:beforeAutospacing="1" w:after="0" w:afterAutospacing="1"/>
        <w:ind w:left="720" w:hanging="360"/>
      </w:pPr>
      <w:r>
        <w:t xml:space="preserve">Shortest Path Retrieval: O(V) </w:t>
      </w:r>
    </w:p>
    <w:p w14:paraId="644257E0">
      <w:pPr>
        <w:keepNext w:val="0"/>
        <w:keepLines w:val="0"/>
        <w:widowControl/>
        <w:numPr>
          <w:ilvl w:val="0"/>
          <w:numId w:val="2"/>
        </w:numPr>
        <w:suppressLineNumbers w:val="0"/>
        <w:spacing w:before="0" w:beforeAutospacing="1" w:after="0" w:afterAutospacing="1"/>
        <w:ind w:left="720" w:hanging="360"/>
      </w:pPr>
      <w:r>
        <w:t xml:space="preserve">Priority Queue Operations: O(log V) </w:t>
      </w:r>
    </w:p>
    <w:p w14:paraId="4E870650">
      <w:pPr>
        <w:pStyle w:val="8"/>
        <w:keepNext w:val="0"/>
        <w:keepLines w:val="0"/>
        <w:widowControl/>
        <w:suppressLineNumbers w:val="0"/>
      </w:pPr>
      <w:r>
        <w:t>Where:</w:t>
      </w:r>
    </w:p>
    <w:p w14:paraId="0DFF9A30">
      <w:pPr>
        <w:keepNext w:val="0"/>
        <w:keepLines w:val="0"/>
        <w:widowControl/>
        <w:numPr>
          <w:ilvl w:val="0"/>
          <w:numId w:val="3"/>
        </w:numPr>
        <w:suppressLineNumbers w:val="0"/>
        <w:spacing w:before="0" w:beforeAutospacing="1" w:after="0" w:afterAutospacing="1"/>
        <w:ind w:left="720" w:hanging="360"/>
      </w:pPr>
      <w:r>
        <w:t xml:space="preserve">V = Number of Locations (Vertices) </w:t>
      </w:r>
    </w:p>
    <w:p w14:paraId="43B76D6C">
      <w:pPr>
        <w:keepNext w:val="0"/>
        <w:keepLines w:val="0"/>
        <w:widowControl/>
        <w:numPr>
          <w:ilvl w:val="0"/>
          <w:numId w:val="3"/>
        </w:numPr>
        <w:suppressLineNumbers w:val="0"/>
        <w:spacing w:before="0" w:beforeAutospacing="1" w:after="0" w:afterAutospacing="1"/>
        <w:ind w:left="720" w:hanging="360"/>
        <w:rPr>
          <w:sz w:val="20"/>
          <w:szCs w:val="20"/>
        </w:rPr>
      </w:pPr>
      <w:r>
        <w:t>E = Number of Roads (Edges)</w:t>
      </w:r>
    </w:p>
    <w:p w14:paraId="4B2BE874">
      <w:pPr>
        <w:pStyle w:val="3"/>
        <w:keepNext w:val="0"/>
        <w:keepLines w:val="0"/>
        <w:widowControl/>
        <w:suppressLineNumbers w:val="0"/>
      </w:pPr>
      <w:r>
        <w:t>Conclusion:</w:t>
      </w:r>
    </w:p>
    <w:p w14:paraId="197321C3">
      <w:pPr>
        <w:pStyle w:val="8"/>
        <w:keepNext w:val="0"/>
        <w:keepLines w:val="0"/>
        <w:widowControl/>
        <w:suppressLineNumbers w:val="0"/>
      </w:pPr>
      <w:r>
        <w:t>The Shortest Path Algorithm successfully identified the optimal route for ambulances in emergency situations. By minimizing travel distance and response time, the system improves patient care and emergency service efficiency. Dijkstra’s Algorithm proved effective for real-time route planning in hospital transportation networks.</w:t>
      </w:r>
    </w:p>
    <w:p w14:paraId="2B327870">
      <w:pPr>
        <w:spacing w:line="240" w:lineRule="auto"/>
        <w:rPr>
          <w:sz w:val="20"/>
          <w:szCs w:val="20"/>
        </w:rPr>
      </w:pPr>
      <w:bookmarkStart w:id="0" w:name="_GoBack"/>
      <w:bookmarkEnd w:id="0"/>
      <w:r>
        <w:rPr>
          <w:sz w:val="20"/>
          <w:szCs w:val="20"/>
        </w:rPr>
        <w:t>.</w:t>
      </w:r>
    </w:p>
    <w:p w14:paraId="106E1B9D">
      <w:pPr>
        <w:spacing w:line="240" w:lineRule="auto"/>
        <w:rPr>
          <w:sz w:val="20"/>
          <w:szCs w:val="20"/>
        </w:rPr>
      </w:pPr>
    </w:p>
    <w:p w14:paraId="0CDBD82D">
      <w:pPr>
        <w:spacing w:line="240" w:lineRule="auto"/>
        <w:rPr>
          <w:sz w:val="20"/>
          <w:szCs w:val="20"/>
        </w:rPr>
        <w:sectPr>
          <w:pgSz w:w="12240" w:h="15840"/>
          <w:pgMar w:top="765" w:right="1341" w:bottom="1076" w:left="1805" w:header="720" w:footer="720" w:gutter="0"/>
          <w:cols w:space="720" w:num="1"/>
        </w:sectPr>
      </w:pPr>
    </w:p>
    <w:p w14:paraId="6900F091">
      <w:pPr>
        <w:spacing w:after="259"/>
        <w:ind w:left="11"/>
      </w:pPr>
      <w:r>
        <w:t xml:space="preserve">GitHub Link: </w:t>
      </w:r>
      <w:r>
        <w:fldChar w:fldCharType="begin"/>
      </w:r>
      <w:r>
        <w:instrText xml:space="preserve"> HYPERLINK "https://github.com/yaswanthsurya-99/DSA-2" </w:instrText>
      </w:r>
      <w:r>
        <w:fldChar w:fldCharType="separate"/>
      </w:r>
      <w:r>
        <w:rPr>
          <w:rStyle w:val="7"/>
        </w:rPr>
        <w:t>https://github.com/yaswanthsurya-99/DSA-2</w:t>
      </w:r>
      <w:r>
        <w:rPr>
          <w:rStyle w:val="7"/>
        </w:rPr>
        <w:fldChar w:fldCharType="end"/>
      </w:r>
      <w:r>
        <w:t xml:space="preserve"> </w:t>
      </w:r>
    </w:p>
    <w:p w14:paraId="6419C9AF">
      <w:pPr>
        <w:tabs>
          <w:tab w:val="center" w:pos="5095"/>
          <w:tab w:val="right" w:pos="6483"/>
        </w:tabs>
        <w:ind w:left="-10" w:firstLine="0"/>
      </w:pPr>
      <w:r>
        <w:rPr>
          <w:sz w:val="24"/>
        </w:rPr>
        <w:t>Student Signature</w:t>
      </w:r>
      <w:r>
        <w:rPr>
          <w:sz w:val="24"/>
        </w:rPr>
        <w:tab/>
      </w:r>
      <w:r>
        <w:rPr>
          <w:sz w:val="24"/>
        </w:rPr>
        <w:t>Faculty</w:t>
      </w:r>
      <w:r>
        <w:rPr>
          <w:sz w:val="24"/>
        </w:rPr>
        <w:tab/>
      </w:r>
      <w:r>
        <w:rPr>
          <w:sz w:val="24"/>
        </w:rPr>
        <w:t>Signature</w:t>
      </w:r>
    </w:p>
    <w:sectPr>
      <w:type w:val="continuous"/>
      <w:pgSz w:w="12240" w:h="15840"/>
      <w:pgMar w:top="765" w:right="3947" w:bottom="1076" w:left="181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90E92E"/>
    <w:multiLevelType w:val="multilevel"/>
    <w:tmpl w:val="FD90E9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0D39C8"/>
    <w:multiLevelType w:val="multilevel"/>
    <w:tmpl w:val="030D39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F4EFAB9"/>
    <w:multiLevelType w:val="multilevel"/>
    <w:tmpl w:val="5F4EF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7DD"/>
    <w:rsid w:val="00017731"/>
    <w:rsid w:val="0005063C"/>
    <w:rsid w:val="000B6B28"/>
    <w:rsid w:val="00135651"/>
    <w:rsid w:val="001439DC"/>
    <w:rsid w:val="00304FC8"/>
    <w:rsid w:val="00387C8A"/>
    <w:rsid w:val="003B0DD2"/>
    <w:rsid w:val="003D5393"/>
    <w:rsid w:val="0042219B"/>
    <w:rsid w:val="00443151"/>
    <w:rsid w:val="00461050"/>
    <w:rsid w:val="004B1E54"/>
    <w:rsid w:val="004F065F"/>
    <w:rsid w:val="005744A9"/>
    <w:rsid w:val="005B18C5"/>
    <w:rsid w:val="005C5E14"/>
    <w:rsid w:val="005E78F4"/>
    <w:rsid w:val="00657563"/>
    <w:rsid w:val="007208FF"/>
    <w:rsid w:val="00806BE7"/>
    <w:rsid w:val="00827158"/>
    <w:rsid w:val="00872DAA"/>
    <w:rsid w:val="008C3833"/>
    <w:rsid w:val="0091058C"/>
    <w:rsid w:val="00950402"/>
    <w:rsid w:val="0095550C"/>
    <w:rsid w:val="00A62B7E"/>
    <w:rsid w:val="00AC3BD0"/>
    <w:rsid w:val="00AF07DD"/>
    <w:rsid w:val="00BD2BC1"/>
    <w:rsid w:val="00C01D38"/>
    <w:rsid w:val="00C036EF"/>
    <w:rsid w:val="00C43884"/>
    <w:rsid w:val="00CC52FD"/>
    <w:rsid w:val="00E63935"/>
    <w:rsid w:val="00E70055"/>
    <w:rsid w:val="00EE5C86"/>
    <w:rsid w:val="00F574B6"/>
    <w:rsid w:val="00FC7688"/>
    <w:rsid w:val="7E58380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 w:line="259" w:lineRule="auto"/>
      <w:ind w:left="10" w:hanging="10"/>
    </w:pPr>
    <w:rPr>
      <w:rFonts w:ascii="Times New Roman" w:hAnsi="Times New Roman" w:eastAsia="Times New Roman" w:cs="Times New Roman"/>
      <w:color w:val="000000"/>
      <w:kern w:val="2"/>
      <w:sz w:val="22"/>
      <w:szCs w:val="24"/>
      <w:lang w:val="en-IN" w:eastAsia="en-IN" w:bidi="ar-SA"/>
      <w14:ligatures w14:val="standardContextual"/>
    </w:rPr>
  </w:style>
  <w:style w:type="paragraph" w:styleId="2">
    <w:name w:val="heading 1"/>
    <w:next w:val="1"/>
    <w:link w:val="10"/>
    <w:qFormat/>
    <w:uiPriority w:val="9"/>
    <w:pPr>
      <w:keepNext/>
      <w:keepLines/>
      <w:spacing w:after="0" w:line="259" w:lineRule="auto"/>
      <w:ind w:left="1995" w:hanging="10"/>
      <w:outlineLvl w:val="0"/>
    </w:pPr>
    <w:rPr>
      <w:rFonts w:ascii="Times New Roman" w:hAnsi="Times New Roman" w:eastAsia="Times New Roman" w:cs="Times New Roman"/>
      <w:color w:val="000000"/>
      <w:kern w:val="2"/>
      <w:sz w:val="26"/>
      <w:szCs w:val="24"/>
      <w:lang w:val="en-IN" w:eastAsia="en-IN" w:bidi="ar-SA"/>
      <w14:ligatures w14:val="standardContextual"/>
    </w:rPr>
  </w:style>
  <w:style w:type="paragraph" w:styleId="3">
    <w:name w:val="heading 2"/>
    <w:basedOn w:val="1"/>
    <w:next w:val="1"/>
    <w:link w:val="12"/>
    <w:semiHidden/>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link w:val="13"/>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sz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uiPriority w:val="99"/>
    <w:rPr>
      <w:color w:val="467886" w:themeColor="hyperlink"/>
      <w:u w:val="single"/>
      <w14:textFill>
        <w14:solidFill>
          <w14:schemeClr w14:val="hlink"/>
        </w14:solidFill>
      </w14:textFill>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22"/>
    <w:rPr>
      <w:b/>
      <w:bCs/>
    </w:rPr>
  </w:style>
  <w:style w:type="character" w:customStyle="1" w:styleId="10">
    <w:name w:val="Heading 1 Char"/>
    <w:link w:val="2"/>
    <w:uiPriority w:val="0"/>
    <w:rPr>
      <w:rFonts w:ascii="Times New Roman" w:hAnsi="Times New Roman" w:eastAsia="Times New Roman" w:cs="Times New Roman"/>
      <w:color w:val="000000"/>
      <w:sz w:val="26"/>
    </w:rPr>
  </w:style>
  <w:style w:type="table" w:customStyle="1" w:styleId="11">
    <w:name w:val="TableGrid"/>
    <w:uiPriority w:val="0"/>
    <w:pPr>
      <w:spacing w:after="0" w:line="240" w:lineRule="auto"/>
    </w:pPr>
    <w:tblPr>
      <w:tblCellMar>
        <w:top w:w="0" w:type="dxa"/>
        <w:left w:w="0" w:type="dxa"/>
        <w:bottom w:w="0" w:type="dxa"/>
        <w:right w:w="0" w:type="dxa"/>
      </w:tblCellMar>
    </w:tblPr>
  </w:style>
  <w:style w:type="character" w:customStyle="1" w:styleId="12">
    <w:name w:val="Heading 2 Char"/>
    <w:basedOn w:val="5"/>
    <w:link w:val="3"/>
    <w:semiHidden/>
    <w:uiPriority w:val="9"/>
    <w:rPr>
      <w:rFonts w:asciiTheme="majorHAnsi" w:hAnsiTheme="majorHAnsi" w:eastAsiaTheme="majorEastAsia" w:cstheme="majorBidi"/>
      <w:color w:val="104862" w:themeColor="accent1" w:themeShade="BF"/>
      <w:sz w:val="26"/>
      <w:szCs w:val="26"/>
    </w:rPr>
  </w:style>
  <w:style w:type="character" w:customStyle="1" w:styleId="13">
    <w:name w:val="Heading 3 Char"/>
    <w:basedOn w:val="5"/>
    <w:link w:val="4"/>
    <w:semiHidden/>
    <w:qFormat/>
    <w:uiPriority w:val="9"/>
    <w:rPr>
      <w:rFonts w:asciiTheme="majorHAnsi" w:hAnsiTheme="majorHAnsi" w:eastAsiaTheme="majorEastAsia" w:cstheme="majorBidi"/>
      <w:color w:val="0B3041" w:themeColor="accent1" w:themeShade="80"/>
    </w:rPr>
  </w:style>
  <w:style w:type="character" w:customStyle="1" w:styleId="14">
    <w:name w:val="Unresolved Mention"/>
    <w:basedOn w:val="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Pages>
  <Words>263</Words>
  <Characters>1553</Characters>
  <Lines>13</Lines>
  <Paragraphs>3</Paragraphs>
  <TotalTime>16</TotalTime>
  <ScaleCrop>false</ScaleCrop>
  <LinksUpToDate>false</LinksUpToDate>
  <CharactersWithSpaces>1792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2026-06-01T08:59:00Z</dcterms:created>
  <dc:creator>Veluvarthi Pranathi</dc:creator>
  <cp:lastModifiedBy>Lucifer Morning star</cp:lastModifiedBy>
  <cp:lastPrinted>2026-05-25T11:57:00Z</cp:lastPrinted>
  <dcterms:modified xsi:type="dcterms:W3CDTF">2026-06-15T14:53:18Z</dcterms:modified>
  <dc:title>Spotify_AVL_Case_Study_Report.pdf</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eyJoZGlkIjoiNWVlMmJhMWQ0MTdhOGIxZDdlOTVkZWE1M2UwNjVlOTgiLCJ1c2VySWQiOiI1NDk3NjEyMjA0MDUifQ==</vt:lpwstr>
  </property>
  <property fmtid="{D5CDD505-2E9C-101B-9397-08002B2CF9AE}" pid="3" name="KSOProductBuildVer">
    <vt:lpwstr>1033-12.1.0.26880</vt:lpwstr>
  </property>
  <property fmtid="{D5CDD505-2E9C-101B-9397-08002B2CF9AE}" pid="4" name="ICV">
    <vt:lpwstr>429BA98274F74C8EB9D04B08A0E4F1B5_13</vt:lpwstr>
  </property>
</Properties>
</file>