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AF10D">
      <w:pPr>
        <w:spacing w:after="0"/>
        <w:ind w:left="5" w:firstLine="0"/>
      </w:pPr>
      <w:r>
        <w:drawing>
          <wp:anchor distT="0" distB="0" distL="114300" distR="114300" simplePos="0" relativeHeight="251659264" behindDoc="0" locked="0" layoutInCell="1" allowOverlap="0">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sz w:val="34"/>
        </w:rPr>
        <w:t>Koneru Lakshmaiah Education Foundation</w:t>
      </w:r>
    </w:p>
    <w:p w14:paraId="29DE664D">
      <w:pPr>
        <w:spacing w:after="0"/>
        <w:ind w:left="5" w:right="164" w:firstLine="0"/>
        <w:jc w:val="center"/>
      </w:pPr>
      <w:r>
        <w:rPr>
          <w:sz w:val="18"/>
        </w:rPr>
        <w:t>(Deemed to be University estd. u/s. 3 of the UGC Act, 1956)</w:t>
      </w:r>
    </w:p>
    <w:p w14:paraId="540764FF">
      <w:pPr>
        <w:spacing w:after="120" w:line="220" w:lineRule="auto"/>
        <w:ind w:right="16" w:hanging="5"/>
      </w:pPr>
      <w:r>
        <w:rPr>
          <w:sz w:val="16"/>
        </w:rPr>
        <w:t>Off-Campus: Bachupally-Gandimaisamma Road, Bowrampet, Hyderabad, Telangana - 500 043. Phone No: 7815926816, www.klh.edu.in</w:t>
      </w:r>
    </w:p>
    <w:p w14:paraId="3ABA805A">
      <w:pPr>
        <w:pStyle w:val="2"/>
      </w:pPr>
      <w:r>
        <w:t>STUDENT CASE STUDY EXECUTION REPORT</w:t>
      </w:r>
    </w:p>
    <w:tbl>
      <w:tblPr>
        <w:tblStyle w:val="13"/>
        <w:tblW w:w="10792" w:type="dxa"/>
        <w:tblInd w:w="-618" w:type="dxa"/>
        <w:tblLayout w:type="autofit"/>
        <w:tblCellMar>
          <w:top w:w="31" w:type="dxa"/>
          <w:left w:w="0" w:type="dxa"/>
          <w:bottom w:w="0" w:type="dxa"/>
          <w:right w:w="115" w:type="dxa"/>
        </w:tblCellMar>
      </w:tblPr>
      <w:tblGrid>
        <w:gridCol w:w="2728"/>
        <w:gridCol w:w="1537"/>
        <w:gridCol w:w="6527"/>
      </w:tblGrid>
      <w:tr w14:paraId="6EE66190">
        <w:tblPrEx>
          <w:tblCellMar>
            <w:top w:w="31" w:type="dxa"/>
            <w:left w:w="0" w:type="dxa"/>
            <w:bottom w:w="0" w:type="dxa"/>
            <w:right w:w="115" w:type="dxa"/>
          </w:tblCellMar>
        </w:tblPrEx>
        <w:trPr>
          <w:trHeight w:val="262" w:hRule="atLeast"/>
        </w:trPr>
        <w:tc>
          <w:tcPr>
            <w:tcW w:w="2728" w:type="dxa"/>
            <w:tcBorders>
              <w:top w:val="single" w:color="000000" w:sz="2" w:space="0"/>
              <w:left w:val="single" w:color="000000" w:sz="2" w:space="0"/>
              <w:bottom w:val="single" w:color="000000" w:sz="2" w:space="0"/>
              <w:right w:val="single" w:color="000000" w:sz="2" w:space="0"/>
            </w:tcBorders>
          </w:tcPr>
          <w:p w14:paraId="1FDABDE3">
            <w:pPr>
              <w:spacing w:after="0"/>
              <w:ind w:left="122" w:firstLine="0"/>
            </w:pPr>
            <w:r>
              <w:rPr>
                <w:sz w:val="28"/>
              </w:rPr>
              <w:t>Department</w:t>
            </w:r>
          </w:p>
        </w:tc>
        <w:tc>
          <w:tcPr>
            <w:tcW w:w="1537" w:type="dxa"/>
            <w:tcBorders>
              <w:top w:val="single" w:color="000000" w:sz="2" w:space="0"/>
              <w:left w:val="single" w:color="000000" w:sz="2" w:space="0"/>
              <w:bottom w:val="single" w:color="000000" w:sz="2" w:space="0"/>
              <w:right w:val="nil"/>
            </w:tcBorders>
          </w:tcPr>
          <w:p w14:paraId="25B361FE">
            <w:pPr>
              <w:spacing w:after="0"/>
              <w:ind w:left="120" w:firstLine="0"/>
            </w:pPr>
            <w:r>
              <w:rPr>
                <w:sz w:val="20"/>
              </w:rPr>
              <w:t>FED</w:t>
            </w:r>
          </w:p>
        </w:tc>
        <w:tc>
          <w:tcPr>
            <w:tcW w:w="6526" w:type="dxa"/>
            <w:tcBorders>
              <w:top w:val="single" w:color="000000" w:sz="2" w:space="0"/>
              <w:left w:val="nil"/>
              <w:bottom w:val="single" w:color="000000" w:sz="2" w:space="0"/>
              <w:right w:val="single" w:color="000000" w:sz="2" w:space="0"/>
            </w:tcBorders>
          </w:tcPr>
          <w:p w14:paraId="6DC30D69">
            <w:pPr>
              <w:spacing w:after="160"/>
              <w:ind w:left="0" w:firstLine="0"/>
            </w:pPr>
          </w:p>
        </w:tc>
      </w:tr>
      <w:tr w14:paraId="2F058C0A">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1739CB39">
            <w:pPr>
              <w:spacing w:after="0"/>
              <w:ind w:left="117" w:firstLine="0"/>
            </w:pPr>
            <w:r>
              <w:rPr>
                <w:sz w:val="26"/>
              </w:rPr>
              <w:t>Subject</w:t>
            </w:r>
          </w:p>
        </w:tc>
        <w:tc>
          <w:tcPr>
            <w:tcW w:w="1537" w:type="dxa"/>
            <w:tcBorders>
              <w:top w:val="single" w:color="000000" w:sz="2" w:space="0"/>
              <w:left w:val="single" w:color="000000" w:sz="2" w:space="0"/>
              <w:bottom w:val="single" w:color="000000" w:sz="2" w:space="0"/>
              <w:right w:val="nil"/>
            </w:tcBorders>
          </w:tcPr>
          <w:p w14:paraId="1F361191">
            <w:pPr>
              <w:spacing w:after="0"/>
              <w:ind w:left="120" w:firstLine="0"/>
            </w:pPr>
            <w:r>
              <w:rPr>
                <w:sz w:val="20"/>
              </w:rPr>
              <w:t>DSA-2</w:t>
            </w:r>
          </w:p>
        </w:tc>
        <w:tc>
          <w:tcPr>
            <w:tcW w:w="6526" w:type="dxa"/>
            <w:tcBorders>
              <w:top w:val="single" w:color="000000" w:sz="2" w:space="0"/>
              <w:left w:val="nil"/>
              <w:bottom w:val="single" w:color="000000" w:sz="2" w:space="0"/>
              <w:right w:val="single" w:color="000000" w:sz="2" w:space="0"/>
            </w:tcBorders>
          </w:tcPr>
          <w:p w14:paraId="784CA291">
            <w:pPr>
              <w:spacing w:after="160"/>
              <w:ind w:left="0" w:firstLine="0"/>
            </w:pPr>
          </w:p>
        </w:tc>
      </w:tr>
      <w:tr w14:paraId="5C92830B">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02DA1CC0">
            <w:pPr>
              <w:spacing w:after="0"/>
              <w:ind w:left="111" w:firstLine="0"/>
            </w:pPr>
            <w:r>
              <w:rPr>
                <w:sz w:val="24"/>
              </w:rPr>
              <w:t>Academic Year</w:t>
            </w:r>
          </w:p>
        </w:tc>
        <w:tc>
          <w:tcPr>
            <w:tcW w:w="1537" w:type="dxa"/>
            <w:tcBorders>
              <w:top w:val="single" w:color="000000" w:sz="2" w:space="0"/>
              <w:left w:val="single" w:color="000000" w:sz="2" w:space="0"/>
              <w:bottom w:val="single" w:color="000000" w:sz="2" w:space="0"/>
              <w:right w:val="nil"/>
            </w:tcBorders>
          </w:tcPr>
          <w:p w14:paraId="048D9F4F">
            <w:pPr>
              <w:spacing w:after="0"/>
              <w:ind w:left="120" w:firstLine="0"/>
            </w:pPr>
            <w:r>
              <w:rPr>
                <w:sz w:val="24"/>
              </w:rPr>
              <w:t>1-111 Semester</w:t>
            </w:r>
          </w:p>
        </w:tc>
        <w:tc>
          <w:tcPr>
            <w:tcW w:w="6526" w:type="dxa"/>
            <w:tcBorders>
              <w:top w:val="single" w:color="000000" w:sz="2" w:space="0"/>
              <w:left w:val="nil"/>
              <w:bottom w:val="single" w:color="000000" w:sz="2" w:space="0"/>
              <w:right w:val="single" w:color="000000" w:sz="2" w:space="0"/>
            </w:tcBorders>
          </w:tcPr>
          <w:p w14:paraId="48255DF6">
            <w:pPr>
              <w:spacing w:after="0"/>
              <w:ind w:left="0" w:firstLine="0"/>
            </w:pPr>
            <w:r>
              <w:rPr>
                <w:sz w:val="24"/>
              </w:rPr>
              <w:t>2025-26</w:t>
            </w:r>
          </w:p>
        </w:tc>
      </w:tr>
      <w:tr w14:paraId="68766BDC">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7BBA21FF">
            <w:pPr>
              <w:spacing w:after="0"/>
              <w:ind w:left="122" w:firstLine="0"/>
            </w:pPr>
            <w:r>
              <w:rPr>
                <w:sz w:val="24"/>
              </w:rPr>
              <w:t>Faculty Name</w:t>
            </w:r>
          </w:p>
        </w:tc>
        <w:tc>
          <w:tcPr>
            <w:tcW w:w="1537" w:type="dxa"/>
            <w:tcBorders>
              <w:top w:val="single" w:color="000000" w:sz="2" w:space="0"/>
              <w:left w:val="single" w:color="000000" w:sz="2" w:space="0"/>
              <w:bottom w:val="single" w:color="000000" w:sz="2" w:space="0"/>
              <w:right w:val="nil"/>
            </w:tcBorders>
          </w:tcPr>
          <w:p w14:paraId="2EB72E25">
            <w:pPr>
              <w:spacing w:after="160"/>
              <w:ind w:left="0" w:firstLine="0"/>
              <w:rPr>
                <w:sz w:val="24"/>
              </w:rPr>
            </w:pPr>
            <w:r>
              <w:rPr>
                <w:sz w:val="24"/>
              </w:rPr>
              <w:t>Mohd. Razia Alangir Banu</w:t>
            </w:r>
          </w:p>
        </w:tc>
        <w:tc>
          <w:tcPr>
            <w:tcW w:w="6526" w:type="dxa"/>
            <w:tcBorders>
              <w:top w:val="single" w:color="000000" w:sz="2" w:space="0"/>
              <w:left w:val="nil"/>
              <w:bottom w:val="single" w:color="000000" w:sz="2" w:space="0"/>
              <w:right w:val="single" w:color="000000" w:sz="2" w:space="0"/>
            </w:tcBorders>
          </w:tcPr>
          <w:p w14:paraId="44721AAE">
            <w:pPr>
              <w:spacing w:after="160"/>
              <w:ind w:left="0" w:firstLine="0"/>
            </w:pPr>
          </w:p>
        </w:tc>
      </w:tr>
      <w:tr w14:paraId="16C5FF6A">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2214D148">
            <w:pPr>
              <w:spacing w:after="0"/>
              <w:ind w:left="117" w:firstLine="0"/>
            </w:pPr>
            <w:r>
              <w:rPr>
                <w:sz w:val="26"/>
              </w:rPr>
              <w:t>Student Name</w:t>
            </w:r>
          </w:p>
        </w:tc>
        <w:tc>
          <w:tcPr>
            <w:tcW w:w="1537" w:type="dxa"/>
            <w:tcBorders>
              <w:top w:val="single" w:color="000000" w:sz="2" w:space="0"/>
              <w:left w:val="single" w:color="000000" w:sz="2" w:space="0"/>
              <w:bottom w:val="single" w:color="000000" w:sz="2" w:space="0"/>
              <w:right w:val="nil"/>
            </w:tcBorders>
          </w:tcPr>
          <w:p w14:paraId="13AD8263">
            <w:pPr>
              <w:spacing w:after="160"/>
              <w:ind w:left="0" w:firstLine="0"/>
              <w:rPr>
                <w:sz w:val="26"/>
                <w:szCs w:val="26"/>
              </w:rPr>
            </w:pPr>
            <w:r>
              <w:rPr>
                <w:sz w:val="26"/>
                <w:szCs w:val="26"/>
              </w:rPr>
              <w:t>P. Yaswanth Surya</w:t>
            </w:r>
          </w:p>
        </w:tc>
        <w:tc>
          <w:tcPr>
            <w:tcW w:w="6526" w:type="dxa"/>
            <w:tcBorders>
              <w:top w:val="single" w:color="000000" w:sz="2" w:space="0"/>
              <w:left w:val="nil"/>
              <w:bottom w:val="single" w:color="000000" w:sz="2" w:space="0"/>
              <w:right w:val="single" w:color="000000" w:sz="2" w:space="0"/>
            </w:tcBorders>
          </w:tcPr>
          <w:p w14:paraId="026FD188">
            <w:pPr>
              <w:spacing w:after="160"/>
              <w:ind w:left="0" w:firstLine="0"/>
            </w:pPr>
          </w:p>
        </w:tc>
      </w:tr>
      <w:tr w14:paraId="23B2FF77">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44E4310B">
            <w:pPr>
              <w:spacing w:after="0"/>
              <w:ind w:left="122" w:firstLine="0"/>
            </w:pPr>
            <w:r>
              <w:rPr>
                <w:sz w:val="24"/>
              </w:rPr>
              <w:t>Roll Number</w:t>
            </w:r>
          </w:p>
        </w:tc>
        <w:tc>
          <w:tcPr>
            <w:tcW w:w="1537" w:type="dxa"/>
            <w:tcBorders>
              <w:top w:val="single" w:color="000000" w:sz="2" w:space="0"/>
              <w:left w:val="single" w:color="000000" w:sz="2" w:space="0"/>
              <w:bottom w:val="single" w:color="000000" w:sz="2" w:space="0"/>
              <w:right w:val="nil"/>
            </w:tcBorders>
          </w:tcPr>
          <w:p w14:paraId="013A51EF">
            <w:pPr>
              <w:spacing w:after="160"/>
              <w:ind w:left="0" w:firstLine="0"/>
              <w:rPr>
                <w:sz w:val="24"/>
              </w:rPr>
            </w:pPr>
            <w:r>
              <w:rPr>
                <w:sz w:val="24"/>
              </w:rPr>
              <w:t>2520030581</w:t>
            </w:r>
          </w:p>
        </w:tc>
        <w:tc>
          <w:tcPr>
            <w:tcW w:w="6526" w:type="dxa"/>
            <w:tcBorders>
              <w:top w:val="single" w:color="000000" w:sz="2" w:space="0"/>
              <w:left w:val="nil"/>
              <w:bottom w:val="single" w:color="000000" w:sz="2" w:space="0"/>
              <w:right w:val="single" w:color="000000" w:sz="2" w:space="0"/>
            </w:tcBorders>
          </w:tcPr>
          <w:p w14:paraId="3565F69F">
            <w:pPr>
              <w:spacing w:after="160"/>
              <w:ind w:left="0" w:firstLine="0"/>
            </w:pPr>
          </w:p>
        </w:tc>
      </w:tr>
      <w:tr w14:paraId="463F62BF">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24FF4509">
            <w:pPr>
              <w:spacing w:after="0"/>
              <w:ind w:left="122" w:firstLine="0"/>
            </w:pPr>
            <w:r>
              <w:rPr>
                <w:sz w:val="26"/>
              </w:rPr>
              <w:t>Branch</w:t>
            </w:r>
          </w:p>
        </w:tc>
        <w:tc>
          <w:tcPr>
            <w:tcW w:w="1537" w:type="dxa"/>
            <w:tcBorders>
              <w:top w:val="single" w:color="000000" w:sz="2" w:space="0"/>
              <w:left w:val="single" w:color="000000" w:sz="2" w:space="0"/>
              <w:bottom w:val="single" w:color="000000" w:sz="2" w:space="0"/>
              <w:right w:val="nil"/>
            </w:tcBorders>
          </w:tcPr>
          <w:p w14:paraId="700824B6">
            <w:pPr>
              <w:spacing w:after="160"/>
              <w:ind w:left="0" w:firstLine="0"/>
              <w:rPr>
                <w:sz w:val="26"/>
                <w:szCs w:val="26"/>
              </w:rPr>
            </w:pPr>
            <w:r>
              <w:rPr>
                <w:sz w:val="26"/>
                <w:szCs w:val="26"/>
              </w:rPr>
              <w:t>CSE</w:t>
            </w:r>
          </w:p>
        </w:tc>
        <w:tc>
          <w:tcPr>
            <w:tcW w:w="6526" w:type="dxa"/>
            <w:tcBorders>
              <w:top w:val="single" w:color="000000" w:sz="2" w:space="0"/>
              <w:left w:val="nil"/>
              <w:bottom w:val="single" w:color="000000" w:sz="2" w:space="0"/>
              <w:right w:val="single" w:color="000000" w:sz="2" w:space="0"/>
            </w:tcBorders>
          </w:tcPr>
          <w:p w14:paraId="03754E09">
            <w:pPr>
              <w:spacing w:after="160"/>
              <w:ind w:left="0" w:firstLine="0"/>
            </w:pPr>
          </w:p>
        </w:tc>
      </w:tr>
      <w:tr w14:paraId="1A2EC5A2">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08BC0B10">
            <w:pPr>
              <w:spacing w:after="0"/>
              <w:ind w:left="122" w:firstLine="0"/>
            </w:pPr>
            <w:r>
              <w:rPr>
                <w:sz w:val="24"/>
              </w:rPr>
              <w:t>Course Outcome</w:t>
            </w:r>
          </w:p>
        </w:tc>
        <w:tc>
          <w:tcPr>
            <w:tcW w:w="1537" w:type="dxa"/>
            <w:tcBorders>
              <w:top w:val="single" w:color="000000" w:sz="2" w:space="0"/>
              <w:left w:val="single" w:color="000000" w:sz="2" w:space="0"/>
              <w:bottom w:val="single" w:color="000000" w:sz="2" w:space="0"/>
              <w:right w:val="nil"/>
            </w:tcBorders>
          </w:tcPr>
          <w:p w14:paraId="310117D7">
            <w:pPr>
              <w:spacing w:after="160"/>
              <w:ind w:left="0" w:firstLine="0"/>
              <w:rPr>
                <w:rFonts w:hint="default"/>
                <w:sz w:val="24"/>
                <w:lang w:val="en-GB"/>
              </w:rPr>
            </w:pPr>
            <w:r>
              <w:rPr>
                <w:sz w:val="24"/>
              </w:rPr>
              <w:t xml:space="preserve">CO </w:t>
            </w:r>
            <w:r>
              <w:rPr>
                <w:rFonts w:hint="default"/>
                <w:sz w:val="24"/>
                <w:lang w:val="en-GB"/>
              </w:rPr>
              <w:t>5</w:t>
            </w:r>
          </w:p>
        </w:tc>
        <w:tc>
          <w:tcPr>
            <w:tcW w:w="6526" w:type="dxa"/>
            <w:tcBorders>
              <w:top w:val="single" w:color="000000" w:sz="2" w:space="0"/>
              <w:left w:val="nil"/>
              <w:bottom w:val="single" w:color="000000" w:sz="2" w:space="0"/>
              <w:right w:val="single" w:color="000000" w:sz="2" w:space="0"/>
            </w:tcBorders>
          </w:tcPr>
          <w:p w14:paraId="11FC6155">
            <w:pPr>
              <w:spacing w:after="160"/>
              <w:ind w:left="0" w:firstLine="0"/>
            </w:pPr>
          </w:p>
        </w:tc>
      </w:tr>
    </w:tbl>
    <w:p w14:paraId="6B5A0310">
      <w:pPr>
        <w:spacing w:after="189"/>
        <w:ind w:left="0"/>
        <w:rPr>
          <w:rFonts w:ascii="SimSun" w:hAnsi="SimSun" w:eastAsia="SimSun" w:cs="SimSun"/>
          <w:sz w:val="24"/>
          <w:szCs w:val="24"/>
        </w:rPr>
      </w:pPr>
      <w:r>
        <w:rPr>
          <w:b/>
          <w:bCs/>
          <w:sz w:val="20"/>
        </w:rPr>
        <w:t>Case Study Topic</w:t>
      </w:r>
      <w:r>
        <w:rPr>
          <w:sz w:val="20"/>
        </w:rPr>
        <w:t xml:space="preserve">: </w:t>
      </w:r>
      <w:r>
        <w:rPr>
          <w:rFonts w:hint="default" w:ascii="Times New Roman" w:hAnsi="Times New Roman" w:eastAsia="SimSun" w:cs="Times New Roman"/>
          <w:sz w:val="24"/>
          <w:szCs w:val="24"/>
        </w:rPr>
        <w:t>Patient Record Management using Sorting Algorithms</w:t>
      </w:r>
    </w:p>
    <w:p w14:paraId="0979DCE7">
      <w:pPr>
        <w:spacing w:after="189"/>
        <w:ind w:left="0"/>
      </w:pPr>
      <w:r>
        <w:rPr>
          <w:b/>
          <w:bCs/>
        </w:rPr>
        <w:t>Work Done Summary</w:t>
      </w:r>
      <w:r>
        <w:t>:</w:t>
      </w:r>
    </w:p>
    <w:p w14:paraId="559D97E3">
      <w:pPr>
        <w:pStyle w:val="10"/>
        <w:keepNext w:val="0"/>
        <w:keepLines w:val="0"/>
        <w:widowControl/>
        <w:suppressLineNumbers w:val="0"/>
      </w:pPr>
      <w:r>
        <w:t xml:space="preserve">In this case study, we implemented </w:t>
      </w:r>
      <w:r>
        <w:rPr>
          <w:rStyle w:val="11"/>
        </w:rPr>
        <w:t>Sorting Algorithms</w:t>
      </w:r>
      <w:r>
        <w:t xml:space="preserve"> to organize hospital patient records efficiently. The system sorts patient records based on </w:t>
      </w:r>
      <w:r>
        <w:rPr>
          <w:rStyle w:val="11"/>
        </w:rPr>
        <w:t>Patient IDs</w:t>
      </w:r>
      <w:r>
        <w:t xml:space="preserve"> to enable faster searching, retrieval, and management of patient information. Sorting helps hospital staff access records quickly and improves overall data organization.</w:t>
      </w:r>
    </w:p>
    <w:p w14:paraId="52B0B1F8">
      <w:pPr>
        <w:ind w:left="0"/>
        <w:rPr>
          <w:sz w:val="24"/>
        </w:rPr>
      </w:pPr>
    </w:p>
    <w:p w14:paraId="7227F3EF">
      <w:pPr>
        <w:ind w:left="0"/>
        <w:rPr>
          <w:sz w:val="24"/>
        </w:rPr>
      </w:pPr>
      <w:r>
        <w:rPr>
          <w:b/>
          <w:bCs/>
          <w:sz w:val="24"/>
        </w:rPr>
        <w:t>Implementation Details</w:t>
      </w:r>
      <w:r>
        <w:rPr>
          <w:sz w:val="24"/>
        </w:rPr>
        <w:t>:</w:t>
      </w:r>
    </w:p>
    <w:p w14:paraId="784348A1">
      <w:pPr>
        <w:keepNext w:val="0"/>
        <w:keepLines w:val="0"/>
        <w:widowControl/>
        <w:suppressLineNumbers w:val="0"/>
        <w:ind w:left="0" w:leftChars="0" w:firstLine="0" w:firstLineChars="0"/>
        <w:rPr>
          <w:rFonts w:hint="default"/>
          <w:lang w:val="en-GB"/>
        </w:rPr>
      </w:pPr>
    </w:p>
    <w:p w14:paraId="2B46A91B">
      <w:pPr>
        <w:keepNext w:val="0"/>
        <w:keepLines w:val="0"/>
        <w:widowControl/>
        <w:suppressLineNumbers w:val="0"/>
        <w:ind w:left="0" w:leftChars="0" w:firstLine="0" w:firstLineChars="0"/>
      </w:pPr>
      <w:r>
        <w:rPr>
          <w:rFonts w:hint="default"/>
          <w:lang w:val="en-GB"/>
        </w:rPr>
        <w:t xml:space="preserve"> </w:t>
      </w:r>
      <w:r>
        <w:rPr>
          <w:rFonts w:ascii="Symbol" w:hAnsi="Symbol" w:eastAsia="Symbol" w:cs="Symbol"/>
          <w:sz w:val="24"/>
        </w:rPr>
        <w:t>·</w:t>
      </w:r>
      <w:r>
        <w:rPr>
          <w:rFonts w:hint="eastAsia" w:ascii="SimSun" w:hAnsi="SimSun" w:eastAsia="SimSun" w:cs="SimSun"/>
          <w:sz w:val="24"/>
        </w:rPr>
        <w:t xml:space="preserve">  </w:t>
      </w:r>
      <w:r>
        <w:t xml:space="preserve">Stored patient records with Patient IDs. </w:t>
      </w:r>
    </w:p>
    <w:p w14:paraId="487B2AA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Implemented a sorting algorithm (Quick Sort/Merge Sort). </w:t>
      </w:r>
    </w:p>
    <w:p w14:paraId="1D7C088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Sorted patient records in ascending order. </w:t>
      </w:r>
    </w:p>
    <w:p w14:paraId="20CC906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Displayed records before and after sorting. </w:t>
      </w:r>
    </w:p>
    <w:p w14:paraId="7F62024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Compared unsorted and sorted datasets. </w:t>
      </w:r>
    </w:p>
    <w:p w14:paraId="33D918F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Improved record retrieval efficiency. </w:t>
      </w:r>
    </w:p>
    <w:p w14:paraId="36FC5C5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Analyzed sorting algorithm performance.</w:t>
      </w:r>
    </w:p>
    <w:p w14:paraId="2956F713">
      <w:pPr>
        <w:ind w:left="0"/>
        <w:rPr>
          <w:rFonts w:hint="default"/>
          <w:lang w:val="en-GB"/>
        </w:rPr>
      </w:pPr>
    </w:p>
    <w:p w14:paraId="0E680266">
      <w:pPr>
        <w:ind w:left="0"/>
      </w:pPr>
      <w:r>
        <w:t>.</w:t>
      </w:r>
      <w:r>
        <w:rPr>
          <w14:ligatures w14:val="none"/>
        </w:rPr>
        <w:t xml:space="preserve"> </w:t>
      </w:r>
      <w:r>
        <w:drawing>
          <wp:inline distT="0" distB="0" distL="114300" distR="114300">
            <wp:extent cx="4762500" cy="5029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62500" cy="5029200"/>
                    </a:xfrm>
                    <a:prstGeom prst="rect">
                      <a:avLst/>
                    </a:prstGeom>
                    <a:noFill/>
                    <a:ln>
                      <a:noFill/>
                    </a:ln>
                  </pic:spPr>
                </pic:pic>
              </a:graphicData>
            </a:graphic>
          </wp:inline>
        </w:drawing>
      </w:r>
      <w:r>
        <w:t xml:space="preserve"> </w:t>
      </w:r>
    </w:p>
    <w:p w14:paraId="4730AF56">
      <w:pPr>
        <w:spacing w:after="306"/>
        <w:ind w:left="-5" w:firstLine="0"/>
      </w:pPr>
    </w:p>
    <w:p w14:paraId="31C35D7F">
      <w:pPr>
        <w:spacing w:line="240" w:lineRule="auto"/>
        <w:ind w:left="0" w:firstLine="0"/>
        <w:rPr>
          <w:b/>
          <w:bCs/>
          <w:sz w:val="20"/>
          <w:szCs w:val="20"/>
        </w:rPr>
      </w:pPr>
      <w:r>
        <w:rPr>
          <w:b/>
          <w:bCs/>
          <w:sz w:val="20"/>
          <w:szCs w:val="20"/>
        </w:rPr>
        <w:t>Result: Screenshots / Output</w:t>
      </w:r>
    </w:p>
    <w:p w14:paraId="1825033D">
      <w:pPr>
        <w:spacing w:line="240" w:lineRule="auto"/>
        <w:ind w:left="720" w:firstLine="0"/>
        <w:rPr>
          <w:sz w:val="20"/>
          <w:szCs w:val="20"/>
        </w:rPr>
      </w:pPr>
    </w:p>
    <w:p w14:paraId="5EF9F155">
      <w:pPr>
        <w:spacing w:line="240" w:lineRule="auto"/>
        <w:ind w:left="0" w:firstLine="0"/>
        <w:rPr>
          <w:b/>
          <w:bCs/>
          <w:sz w:val="20"/>
          <w:szCs w:val="20"/>
        </w:rPr>
      </w:pPr>
      <w:r>
        <w:rPr>
          <w:b/>
          <w:bCs/>
          <w:sz w:val="20"/>
          <w:szCs w:val="20"/>
        </w:rPr>
        <w:t>Time Complexity:</w:t>
      </w:r>
    </w:p>
    <w:p w14:paraId="59FFB5B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Best Case: O(n log n) </w:t>
      </w:r>
    </w:p>
    <w:p w14:paraId="02284CB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Average Case: O(n log n) </w:t>
      </w:r>
    </w:p>
    <w:p w14:paraId="5DC387D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Worst Case: O(n²) </w:t>
      </w:r>
      <w:r>
        <w:rPr>
          <w:rStyle w:val="7"/>
        </w:rPr>
        <w:t>(Quick Sort)</w:t>
      </w:r>
      <w:r>
        <w:t xml:space="preserve"> </w:t>
      </w:r>
    </w:p>
    <w:p w14:paraId="39A7449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Space Complexity: O(log n)</w:t>
      </w:r>
    </w:p>
    <w:p w14:paraId="617F9072">
      <w:pPr>
        <w:keepNext w:val="0"/>
        <w:keepLines w:val="0"/>
        <w:widowControl/>
        <w:suppressLineNumbers w:val="0"/>
      </w:pPr>
      <w:bookmarkStart w:id="0" w:name="_GoBack"/>
      <w:bookmarkEnd w:id="0"/>
    </w:p>
    <w:p w14:paraId="425F49C4">
      <w:pPr>
        <w:pStyle w:val="3"/>
        <w:keepNext w:val="0"/>
        <w:keepLines w:val="0"/>
        <w:widowControl/>
        <w:suppressLineNumbers w:val="0"/>
      </w:pPr>
      <w:r>
        <w:t>Conclusion:</w:t>
      </w:r>
    </w:p>
    <w:p w14:paraId="79E42C8C">
      <w:pPr>
        <w:pStyle w:val="10"/>
        <w:keepNext w:val="0"/>
        <w:keepLines w:val="0"/>
        <w:widowControl/>
        <w:suppressLineNumbers w:val="0"/>
      </w:pPr>
      <w:r>
        <w:t>Sorting Algorithms efficiently organized patient records based on Patient IDs. The sorted records improved data accessibility and reduced search time. Quick Sort provided fast and effective performance for handling large hospital databases.</w:t>
      </w:r>
    </w:p>
    <w:p w14:paraId="40138CC9">
      <w:pPr>
        <w:spacing w:line="240" w:lineRule="auto"/>
        <w:ind w:left="0" w:firstLine="0"/>
        <w:rPr>
          <w:sz w:val="20"/>
          <w:szCs w:val="20"/>
        </w:rPr>
      </w:pPr>
    </w:p>
    <w:p w14:paraId="15E2000F">
      <w:pPr>
        <w:spacing w:line="240" w:lineRule="auto"/>
        <w:ind w:left="0" w:firstLine="0"/>
        <w:rPr>
          <w:sz w:val="20"/>
          <w:szCs w:val="20"/>
        </w:rPr>
        <w:sectPr>
          <w:pgSz w:w="12240" w:h="15840"/>
          <w:pgMar w:top="765" w:right="1341" w:bottom="1076" w:left="1805" w:header="720" w:footer="720" w:gutter="0"/>
          <w:cols w:space="720" w:num="1"/>
        </w:sectPr>
      </w:pPr>
    </w:p>
    <w:p w14:paraId="1A28FE8B">
      <w:pPr>
        <w:spacing w:after="259"/>
        <w:ind w:left="11"/>
      </w:pPr>
      <w:r>
        <w:t xml:space="preserve">GitHub Link: </w:t>
      </w:r>
      <w:r>
        <w:fldChar w:fldCharType="begin"/>
      </w:r>
      <w:r>
        <w:instrText xml:space="preserve"> HYPERLINK "https://github.com/yaswanthsurya-99/DSA-2" </w:instrText>
      </w:r>
      <w:r>
        <w:fldChar w:fldCharType="separate"/>
      </w:r>
      <w:r>
        <w:rPr>
          <w:rStyle w:val="9"/>
        </w:rPr>
        <w:t>https://github.com/yaswanthsurya-99/DSA-2</w:t>
      </w:r>
      <w:r>
        <w:rPr>
          <w:rStyle w:val="9"/>
        </w:rPr>
        <w:fldChar w:fldCharType="end"/>
      </w:r>
    </w:p>
    <w:p w14:paraId="31B9CBBA">
      <w:pPr>
        <w:tabs>
          <w:tab w:val="center" w:pos="5095"/>
          <w:tab w:val="right" w:pos="6483"/>
        </w:tabs>
        <w:ind w:left="-10" w:firstLine="0"/>
      </w:pPr>
      <w:r>
        <w:rPr>
          <w:sz w:val="24"/>
        </w:rPr>
        <w:t>Student Signature</w:t>
      </w:r>
      <w:r>
        <w:rPr>
          <w:sz w:val="24"/>
        </w:rPr>
        <w:tab/>
      </w:r>
      <w:r>
        <w:rPr>
          <w:sz w:val="24"/>
        </w:rPr>
        <w:t>Faculty</w:t>
      </w:r>
      <w:r>
        <w:rPr>
          <w:sz w:val="24"/>
        </w:rPr>
        <w:tab/>
      </w:r>
      <w:r>
        <w:rPr>
          <w:sz w:val="24"/>
        </w:rPr>
        <w:t>Signature</w:t>
      </w:r>
    </w:p>
    <w:sectPr>
      <w:type w:val="continuous"/>
      <w:pgSz w:w="12240" w:h="15840"/>
      <w:pgMar w:top="765" w:right="3947" w:bottom="1076" w:left="181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7DD"/>
    <w:rsid w:val="000673C4"/>
    <w:rsid w:val="000F4FFA"/>
    <w:rsid w:val="00161479"/>
    <w:rsid w:val="001D05B1"/>
    <w:rsid w:val="00213212"/>
    <w:rsid w:val="00234B35"/>
    <w:rsid w:val="00255399"/>
    <w:rsid w:val="002C05E2"/>
    <w:rsid w:val="00376C27"/>
    <w:rsid w:val="00387C8A"/>
    <w:rsid w:val="003D5393"/>
    <w:rsid w:val="00443151"/>
    <w:rsid w:val="00487399"/>
    <w:rsid w:val="004F065F"/>
    <w:rsid w:val="005A1D53"/>
    <w:rsid w:val="005B533B"/>
    <w:rsid w:val="005C3619"/>
    <w:rsid w:val="005C5E14"/>
    <w:rsid w:val="00695C96"/>
    <w:rsid w:val="007035DB"/>
    <w:rsid w:val="00737E71"/>
    <w:rsid w:val="00783AEB"/>
    <w:rsid w:val="00857DF4"/>
    <w:rsid w:val="008657B9"/>
    <w:rsid w:val="008C3168"/>
    <w:rsid w:val="009D618F"/>
    <w:rsid w:val="00A128FF"/>
    <w:rsid w:val="00A97A70"/>
    <w:rsid w:val="00AE5447"/>
    <w:rsid w:val="00AF07DD"/>
    <w:rsid w:val="00B303F3"/>
    <w:rsid w:val="00B8543D"/>
    <w:rsid w:val="00C06229"/>
    <w:rsid w:val="00C31CFC"/>
    <w:rsid w:val="00C87FC6"/>
    <w:rsid w:val="00CD3066"/>
    <w:rsid w:val="00D747EA"/>
    <w:rsid w:val="00DA07C9"/>
    <w:rsid w:val="00DC0555"/>
    <w:rsid w:val="00E04A8E"/>
    <w:rsid w:val="00E85BAF"/>
    <w:rsid w:val="00EC6541"/>
    <w:rsid w:val="00FA7B59"/>
    <w:rsid w:val="00FD0A61"/>
    <w:rsid w:val="28F06934"/>
    <w:rsid w:val="3A5A2A00"/>
    <w:rsid w:val="56CD6F6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59" w:lineRule="auto"/>
      <w:ind w:left="10" w:hanging="10"/>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12"/>
    <w:qFormat/>
    <w:uiPriority w:val="9"/>
    <w:pPr>
      <w:keepNext/>
      <w:keepLines/>
      <w:spacing w:line="259" w:lineRule="auto"/>
      <w:ind w:left="1995" w:hanging="10"/>
      <w:outlineLvl w:val="0"/>
    </w:pPr>
    <w:rPr>
      <w:rFonts w:ascii="Times New Roman" w:hAnsi="Times New Roman" w:eastAsia="Times New Roman" w:cs="Times New Roman"/>
      <w:color w:val="000000"/>
      <w:kern w:val="2"/>
      <w:sz w:val="26"/>
      <w:szCs w:val="24"/>
      <w:lang w:val="en-IN" w:eastAsia="en-IN" w:bidi="ar-SA"/>
      <w14:ligatures w14:val="standardContextual"/>
    </w:rPr>
  </w:style>
  <w:style w:type="paragraph" w:styleId="3">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sz w:val="24"/>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qFormat/>
    <w:uiPriority w:val="99"/>
    <w:rPr>
      <w:color w:val="800080"/>
      <w:u w:val="single"/>
    </w:rPr>
  </w:style>
  <w:style w:type="character" w:styleId="9">
    <w:name w:val="Hyperlink"/>
    <w:basedOn w:val="5"/>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character" w:customStyle="1" w:styleId="12">
    <w:name w:val="Heading 1 Char"/>
    <w:link w:val="2"/>
    <w:qFormat/>
    <w:uiPriority w:val="0"/>
    <w:rPr>
      <w:rFonts w:ascii="Times New Roman" w:hAnsi="Times New Roman" w:eastAsia="Times New Roman" w:cs="Times New Roman"/>
      <w:color w:val="000000"/>
      <w:sz w:val="26"/>
    </w:rPr>
  </w:style>
  <w:style w:type="table" w:customStyle="1" w:styleId="13">
    <w:name w:val="TableGrid"/>
    <w:qFormat/>
    <w:uiPriority w:val="0"/>
    <w:tblPr>
      <w:tblCellMar>
        <w:top w:w="0" w:type="dxa"/>
        <w:left w:w="0" w:type="dxa"/>
        <w:bottom w:w="0" w:type="dxa"/>
        <w:right w:w="0" w:type="dxa"/>
      </w:tblCellMar>
    </w:tblPr>
  </w:style>
  <w:style w:type="character" w:customStyle="1" w:styleId="14">
    <w:name w:val="Heading 2 Char"/>
    <w:basedOn w:val="5"/>
    <w:link w:val="3"/>
    <w:semiHidden/>
    <w:uiPriority w:val="9"/>
    <w:rPr>
      <w:rFonts w:asciiTheme="majorHAnsi" w:hAnsiTheme="majorHAnsi" w:eastAsiaTheme="majorEastAsia" w:cstheme="majorBidi"/>
      <w:color w:val="104862" w:themeColor="accent1" w:themeShade="BF"/>
      <w:sz w:val="26"/>
      <w:szCs w:val="26"/>
    </w:rPr>
  </w:style>
  <w:style w:type="character" w:customStyle="1" w:styleId="15">
    <w:name w:val="Heading 3 Char"/>
    <w:basedOn w:val="5"/>
    <w:link w:val="4"/>
    <w:semiHidden/>
    <w:qFormat/>
    <w:uiPriority w:val="9"/>
    <w:rPr>
      <w:rFonts w:asciiTheme="majorHAnsi" w:hAnsiTheme="majorHAnsi" w:eastAsiaTheme="majorEastAsia" w:cstheme="majorBidi"/>
      <w:color w:val="0B3041" w:themeColor="accent1" w:themeShade="80"/>
    </w:rPr>
  </w:style>
  <w:style w:type="character" w:customStyle="1" w:styleId="16">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253</Words>
  <Characters>1544</Characters>
  <Lines>13</Lines>
  <Paragraphs>3</Paragraphs>
  <TotalTime>22</TotalTime>
  <ScaleCrop>false</ScaleCrop>
  <LinksUpToDate>false</LinksUpToDate>
  <CharactersWithSpaces>1771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2026-06-03T17:44:00Z</dcterms:created>
  <dc:creator>Veluvarthi Pranathi</dc:creator>
  <cp:lastModifiedBy>Lucifer Morning star</cp:lastModifiedBy>
  <cp:lastPrinted>2026-05-25T11:57:00Z</cp:lastPrinted>
  <dcterms:modified xsi:type="dcterms:W3CDTF">2026-06-15T15:25:42Z</dcterms:modified>
  <dc:title>Spotify_AVL_Case_Study_Report.pdf</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eyJoZGlkIjoiNWVlMmJhMWQ0MTdhOGIxZDdlOTVkZWE1M2UwNjVlOTgiLCJ1c2VySWQiOiI1NDk3NjEyMjA0MDUifQ==</vt:lpwstr>
  </property>
  <property fmtid="{D5CDD505-2E9C-101B-9397-08002B2CF9AE}" pid="3" name="KSOProductBuildVer">
    <vt:lpwstr>1033-12.1.0.26880</vt:lpwstr>
  </property>
  <property fmtid="{D5CDD505-2E9C-101B-9397-08002B2CF9AE}" pid="4" name="ICV">
    <vt:lpwstr>B189C20DBB42424E9783E65B356577F8_13</vt:lpwstr>
  </property>
</Properties>
</file>