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69CC846" w14:textId="77777777" w:rsidR="0058025C" w:rsidRDefault="0058025C" w:rsidP="0058025C">
      <w:pPr>
        <w:rPr>
          <w:b/>
          <w:bCs/>
          <w:sz w:val="48"/>
          <w:szCs w:val="48"/>
        </w:rPr>
      </w:pPr>
      <w:r w:rsidRPr="00486BFF">
        <w:rPr>
          <w:b/>
          <w:bCs/>
          <w:sz w:val="48"/>
          <w:szCs w:val="48"/>
        </w:rPr>
        <w:t>Stock Market Pattern Detection using Quantum PCA (SAQK-Inspired)</w:t>
      </w:r>
    </w:p>
    <w:p w14:paraId="606A84C9" w14:textId="77777777" w:rsidR="00DB3055" w:rsidRDefault="00DB3055" w:rsidP="0058025C">
      <w:pPr>
        <w:rPr>
          <w:b/>
          <w:bCs/>
          <w:sz w:val="48"/>
          <w:szCs w:val="48"/>
        </w:rPr>
      </w:pPr>
    </w:p>
    <w:p w14:paraId="2EA6BA79" w14:textId="77777777" w:rsidR="00DB3055" w:rsidRDefault="00DB3055" w:rsidP="0058025C">
      <w:pPr>
        <w:rPr>
          <w:b/>
          <w:bCs/>
          <w:sz w:val="48"/>
          <w:szCs w:val="48"/>
        </w:rPr>
      </w:pPr>
    </w:p>
    <w:p w14:paraId="67BBE3EB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31A3B1D0">
          <v:rect id="_x0000_i1027" style="width:0;height:1.5pt" o:hralign="center" o:hrstd="t" o:hr="t" fillcolor="#a0a0a0" stroked="f"/>
        </w:pict>
      </w:r>
    </w:p>
    <w:p w14:paraId="2E239AF2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1. Abstract</w:t>
      </w:r>
    </w:p>
    <w:p w14:paraId="26FBF0F6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 xml:space="preserve">This project implements a self-adaptive quantum kernel principal component analysis (SAQK) model for pattern detection in stock market data. Drawing inspiration from the research paper </w:t>
      </w:r>
      <w:r w:rsidRPr="00486BFF">
        <w:rPr>
          <w:i/>
          <w:iCs/>
          <w:sz w:val="32"/>
          <w:szCs w:val="32"/>
        </w:rPr>
        <w:t xml:space="preserve">“Self-Adaptive Quantum Kernel Principal Component Analysis for Compact Readout of </w:t>
      </w:r>
      <w:proofErr w:type="spellStart"/>
      <w:r w:rsidRPr="00486BFF">
        <w:rPr>
          <w:i/>
          <w:iCs/>
          <w:sz w:val="32"/>
          <w:szCs w:val="32"/>
        </w:rPr>
        <w:t>Chemiresistive</w:t>
      </w:r>
      <w:proofErr w:type="spellEnd"/>
      <w:r w:rsidRPr="00486BFF">
        <w:rPr>
          <w:i/>
          <w:iCs/>
          <w:sz w:val="32"/>
          <w:szCs w:val="32"/>
        </w:rPr>
        <w:t xml:space="preserve"> Sensor Arrays”</w:t>
      </w:r>
      <w:r w:rsidRPr="00486BFF">
        <w:rPr>
          <w:sz w:val="32"/>
          <w:szCs w:val="32"/>
        </w:rPr>
        <w:t xml:space="preserve"> by Wang et al. (2025), the study adapts the SAQK concept to financial time-series analysis.</w:t>
      </w:r>
      <w:r w:rsidRPr="00486BFF">
        <w:rPr>
          <w:sz w:val="32"/>
          <w:szCs w:val="32"/>
        </w:rPr>
        <w:br/>
        <w:t>The model uses a quantum feature map built using PennyLane to construct a fidelity-based quantum kernel that learns to align with target financial signals. The kernel is trained using a normalized Frobenius alignment objective, followed by quantum kernel PCA for dimensionality reduction.</w:t>
      </w:r>
      <w:r w:rsidRPr="00486BFF">
        <w:rPr>
          <w:sz w:val="32"/>
          <w:szCs w:val="32"/>
        </w:rPr>
        <w:br/>
        <w:t xml:space="preserve">The dataset consists of Apple Inc. (AAPL) daily stock data obtained via Python’s </w:t>
      </w:r>
      <w:proofErr w:type="spellStart"/>
      <w:r w:rsidRPr="00486BFF">
        <w:rPr>
          <w:sz w:val="32"/>
          <w:szCs w:val="32"/>
        </w:rPr>
        <w:t>yfinance</w:t>
      </w:r>
      <w:proofErr w:type="spellEnd"/>
      <w:r w:rsidRPr="00486BFF">
        <w:rPr>
          <w:sz w:val="32"/>
          <w:szCs w:val="32"/>
        </w:rPr>
        <w:t xml:space="preserve"> library. The implementation demonstrates meaningful kernel adaptation, improved nonlinear separability of features, and a compact readout yielding 56% accuracy, an F1-score of 0.72, and a trading Sharpe ratio of 0.625.</w:t>
      </w:r>
      <w:r w:rsidRPr="00486BFF">
        <w:rPr>
          <w:sz w:val="32"/>
          <w:szCs w:val="32"/>
        </w:rPr>
        <w:br/>
        <w:t>The results confirm that a self-adaptive quantum kernel can extract complex financial patterns beyond classical PCA’s linear scope, making this project a working prototype for quantum-enhanced financial analytics.</w:t>
      </w:r>
    </w:p>
    <w:p w14:paraId="2A57C5F1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6FE9419D">
          <v:rect id="_x0000_i1028" style="width:0;height:1.5pt" o:hralign="center" o:hrstd="t" o:hr="t" fillcolor="#a0a0a0" stroked="f"/>
        </w:pict>
      </w:r>
    </w:p>
    <w:p w14:paraId="0E0CF103" w14:textId="77777777" w:rsidR="00BA358C" w:rsidRDefault="00BA358C" w:rsidP="0058025C">
      <w:pPr>
        <w:rPr>
          <w:b/>
          <w:bCs/>
          <w:sz w:val="32"/>
          <w:szCs w:val="32"/>
        </w:rPr>
      </w:pPr>
    </w:p>
    <w:p w14:paraId="5B53F5A3" w14:textId="77777777" w:rsidR="00BA358C" w:rsidRDefault="00BA358C" w:rsidP="0058025C">
      <w:pPr>
        <w:rPr>
          <w:b/>
          <w:bCs/>
          <w:sz w:val="32"/>
          <w:szCs w:val="32"/>
        </w:rPr>
      </w:pPr>
    </w:p>
    <w:p w14:paraId="0451675A" w14:textId="5B8368AF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2. Introduction</w:t>
      </w:r>
    </w:p>
    <w:p w14:paraId="41F68F08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 xml:space="preserve">Principal Component Analysis (PCA) is a foundational technique for reducing data dimensionality and discovering latent patterns. However, PCA’s linear nature limits its ability to capture nonlinear structures inherent in real-world datasets like stock prices. To address this, </w:t>
      </w:r>
      <w:r w:rsidRPr="00486BFF">
        <w:rPr>
          <w:b/>
          <w:bCs/>
          <w:sz w:val="32"/>
          <w:szCs w:val="32"/>
        </w:rPr>
        <w:t>Quantum PCA (QPCA)</w:t>
      </w:r>
      <w:r w:rsidRPr="00486BFF">
        <w:rPr>
          <w:sz w:val="32"/>
          <w:szCs w:val="32"/>
        </w:rPr>
        <w:t xml:space="preserve"> and its advanced variant </w:t>
      </w:r>
      <w:r w:rsidRPr="00486BFF">
        <w:rPr>
          <w:b/>
          <w:bCs/>
          <w:sz w:val="32"/>
          <w:szCs w:val="32"/>
        </w:rPr>
        <w:t>Self-Adaptive Quantum Kernel PCA (SAQK)</w:t>
      </w:r>
      <w:r w:rsidRPr="00486BFF">
        <w:rPr>
          <w:sz w:val="32"/>
          <w:szCs w:val="32"/>
        </w:rPr>
        <w:t xml:space="preserve"> employ quantum mechanical principles to encode data in higher-dimensional Hilbert spaces.</w:t>
      </w:r>
    </w:p>
    <w:p w14:paraId="2ADA0D9C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 xml:space="preserve">This project adapts the SAQK algorithm — originally designed for chemical sensor array data — to stock market pattern detection. Using a simulated quantum backend (PennyLane’s </w:t>
      </w:r>
      <w:proofErr w:type="spellStart"/>
      <w:proofErr w:type="gramStart"/>
      <w:r w:rsidRPr="00486BFF">
        <w:rPr>
          <w:sz w:val="32"/>
          <w:szCs w:val="32"/>
        </w:rPr>
        <w:t>default.qubit</w:t>
      </w:r>
      <w:proofErr w:type="spellEnd"/>
      <w:proofErr w:type="gramEnd"/>
      <w:r w:rsidRPr="00486BFF">
        <w:rPr>
          <w:sz w:val="32"/>
          <w:szCs w:val="32"/>
        </w:rPr>
        <w:t xml:space="preserve">), the model performs </w:t>
      </w:r>
      <w:r w:rsidRPr="00486BFF">
        <w:rPr>
          <w:b/>
          <w:bCs/>
          <w:sz w:val="32"/>
          <w:szCs w:val="32"/>
        </w:rPr>
        <w:t>covariant quantum kernel learning</w:t>
      </w:r>
      <w:r w:rsidRPr="00486BFF">
        <w:rPr>
          <w:sz w:val="32"/>
          <w:szCs w:val="32"/>
        </w:rPr>
        <w:t xml:space="preserve">, </w:t>
      </w:r>
      <w:r w:rsidRPr="00486BFF">
        <w:rPr>
          <w:b/>
          <w:bCs/>
          <w:sz w:val="32"/>
          <w:szCs w:val="32"/>
        </w:rPr>
        <w:t>kernel PCA-based feature extraction</w:t>
      </w:r>
      <w:r w:rsidRPr="00486BFF">
        <w:rPr>
          <w:sz w:val="32"/>
          <w:szCs w:val="32"/>
        </w:rPr>
        <w:t xml:space="preserve">, and </w:t>
      </w:r>
      <w:r w:rsidRPr="00486BFF">
        <w:rPr>
          <w:b/>
          <w:bCs/>
          <w:sz w:val="32"/>
          <w:szCs w:val="32"/>
        </w:rPr>
        <w:t>clustering/classification</w:t>
      </w:r>
      <w:r w:rsidRPr="00486BFF">
        <w:rPr>
          <w:sz w:val="32"/>
          <w:szCs w:val="32"/>
        </w:rPr>
        <w:t xml:space="preserve"> to identify profitable market regimes.</w:t>
      </w:r>
    </w:p>
    <w:p w14:paraId="0A48DC23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6287280F">
          <v:rect id="_x0000_i1029" style="width:0;height:1.5pt" o:hralign="center" o:hrstd="t" o:hr="t" fillcolor="#a0a0a0" stroked="f"/>
        </w:pict>
      </w:r>
    </w:p>
    <w:p w14:paraId="2831E29D" w14:textId="0A24CDD2" w:rsidR="0058025C" w:rsidRPr="00486BFF" w:rsidRDefault="00F16E1C" w:rsidP="0058025C">
      <w:pPr>
        <w:rPr>
          <w:b/>
          <w:bCs/>
          <w:sz w:val="32"/>
          <w:szCs w:val="32"/>
        </w:rPr>
      </w:pPr>
      <w:proofErr w:type="gramStart"/>
      <w:r w:rsidRPr="00486BFF">
        <w:rPr>
          <w:b/>
          <w:bCs/>
          <w:sz w:val="32"/>
          <w:szCs w:val="32"/>
        </w:rPr>
        <w:t xml:space="preserve">2.1 </w:t>
      </w:r>
      <w:r w:rsidR="0058025C" w:rsidRPr="00486BFF">
        <w:rPr>
          <w:b/>
          <w:bCs/>
          <w:sz w:val="32"/>
          <w:szCs w:val="32"/>
        </w:rPr>
        <w:t xml:space="preserve"> Motivation</w:t>
      </w:r>
      <w:proofErr w:type="gramEnd"/>
      <w:r w:rsidR="0058025C" w:rsidRPr="00486BFF">
        <w:rPr>
          <w:b/>
          <w:bCs/>
          <w:sz w:val="32"/>
          <w:szCs w:val="32"/>
        </w:rPr>
        <w:t xml:space="preserve"> for the Work</w:t>
      </w:r>
    </w:p>
    <w:p w14:paraId="1CCF67D8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Financial markets are nonlinear, dynamic, and influenced by multiple correlated factors. Traditional PCA and classical kernel methods often fail to capture high-order correlations and temporal dependencies.</w:t>
      </w:r>
      <w:r w:rsidRPr="00486BFF">
        <w:rPr>
          <w:sz w:val="32"/>
          <w:szCs w:val="32"/>
        </w:rPr>
        <w:br/>
        <w:t xml:space="preserve">Quantum machine learning (QML) provides a promising path forward by leveraging </w:t>
      </w:r>
      <w:r w:rsidRPr="00486BFF">
        <w:rPr>
          <w:b/>
          <w:bCs/>
          <w:sz w:val="32"/>
          <w:szCs w:val="32"/>
        </w:rPr>
        <w:t>quantum superposition and entanglement</w:t>
      </w:r>
      <w:r w:rsidRPr="00486BFF">
        <w:rPr>
          <w:sz w:val="32"/>
          <w:szCs w:val="32"/>
        </w:rPr>
        <w:t xml:space="preserve"> to encode data in a space exponentially larger than classical systems.</w:t>
      </w:r>
    </w:p>
    <w:p w14:paraId="5BCF95E5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The motivation for this project is to:</w:t>
      </w:r>
    </w:p>
    <w:p w14:paraId="45B65685" w14:textId="77777777" w:rsidR="0058025C" w:rsidRPr="00486BFF" w:rsidRDefault="0058025C" w:rsidP="0058025C">
      <w:pPr>
        <w:numPr>
          <w:ilvl w:val="0"/>
          <w:numId w:val="7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Investigate whether a </w:t>
      </w:r>
      <w:r w:rsidRPr="00486BFF">
        <w:rPr>
          <w:b/>
          <w:bCs/>
          <w:sz w:val="32"/>
          <w:szCs w:val="32"/>
        </w:rPr>
        <w:t>self-adaptive quantum kernel</w:t>
      </w:r>
      <w:r w:rsidRPr="00486BFF">
        <w:rPr>
          <w:sz w:val="32"/>
          <w:szCs w:val="32"/>
        </w:rPr>
        <w:t xml:space="preserve"> can effectively capture hidden patterns in stock price movements.</w:t>
      </w:r>
    </w:p>
    <w:p w14:paraId="7F220E78" w14:textId="77777777" w:rsidR="0058025C" w:rsidRPr="00486BFF" w:rsidRDefault="0058025C" w:rsidP="0058025C">
      <w:pPr>
        <w:numPr>
          <w:ilvl w:val="0"/>
          <w:numId w:val="7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Demonstrate the adaptation of the </w:t>
      </w:r>
      <w:r w:rsidRPr="00486BFF">
        <w:rPr>
          <w:b/>
          <w:bCs/>
          <w:sz w:val="32"/>
          <w:szCs w:val="32"/>
        </w:rPr>
        <w:t>SAQK algorithm</w:t>
      </w:r>
      <w:r w:rsidRPr="00486BFF">
        <w:rPr>
          <w:sz w:val="32"/>
          <w:szCs w:val="32"/>
        </w:rPr>
        <w:t xml:space="preserve"> in a practical domain beyond chemical sensing.</w:t>
      </w:r>
    </w:p>
    <w:p w14:paraId="01E9579B" w14:textId="02008EB8" w:rsidR="00486BFF" w:rsidRPr="00BA358C" w:rsidRDefault="0058025C" w:rsidP="00BA358C">
      <w:pPr>
        <w:numPr>
          <w:ilvl w:val="0"/>
          <w:numId w:val="7"/>
        </w:numPr>
        <w:rPr>
          <w:sz w:val="32"/>
          <w:szCs w:val="32"/>
        </w:rPr>
      </w:pPr>
      <w:r w:rsidRPr="00486BFF">
        <w:rPr>
          <w:sz w:val="32"/>
          <w:szCs w:val="32"/>
        </w:rPr>
        <w:lastRenderedPageBreak/>
        <w:t xml:space="preserve">Explore </w:t>
      </w:r>
      <w:r w:rsidRPr="00486BFF">
        <w:rPr>
          <w:b/>
          <w:bCs/>
          <w:sz w:val="32"/>
          <w:szCs w:val="32"/>
        </w:rPr>
        <w:t>quantum kernel learning</w:t>
      </w:r>
      <w:r w:rsidRPr="00486BFF">
        <w:rPr>
          <w:sz w:val="32"/>
          <w:szCs w:val="32"/>
        </w:rPr>
        <w:t xml:space="preserve"> as a tool for financial analytics using current quantum simulation tools.</w:t>
      </w:r>
    </w:p>
    <w:p w14:paraId="47B840C2" w14:textId="555D9350" w:rsidR="0058025C" w:rsidRPr="00486BFF" w:rsidRDefault="00F16E1C" w:rsidP="0058025C">
      <w:p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 xml:space="preserve">2.2 </w:t>
      </w:r>
      <w:r w:rsidR="0058025C" w:rsidRPr="00486BFF">
        <w:rPr>
          <w:b/>
          <w:bCs/>
          <w:sz w:val="32"/>
          <w:szCs w:val="32"/>
        </w:rPr>
        <w:t>Relevant Literature / Related Work</w:t>
      </w:r>
    </w:p>
    <w:p w14:paraId="02993935" w14:textId="77777777" w:rsidR="0058025C" w:rsidRPr="00486BFF" w:rsidRDefault="0058025C" w:rsidP="0058025C">
      <w:pPr>
        <w:numPr>
          <w:ilvl w:val="0"/>
          <w:numId w:val="8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 xml:space="preserve">Lloyd, Mohseni, </w:t>
      </w:r>
      <w:proofErr w:type="spellStart"/>
      <w:r w:rsidRPr="00486BFF">
        <w:rPr>
          <w:b/>
          <w:bCs/>
          <w:sz w:val="32"/>
          <w:szCs w:val="32"/>
        </w:rPr>
        <w:t>Rebentrost</w:t>
      </w:r>
      <w:proofErr w:type="spellEnd"/>
      <w:r w:rsidRPr="00486BFF">
        <w:rPr>
          <w:b/>
          <w:bCs/>
          <w:sz w:val="32"/>
          <w:szCs w:val="32"/>
        </w:rPr>
        <w:t xml:space="preserve"> (2014)</w:t>
      </w:r>
      <w:r w:rsidRPr="00486BFF">
        <w:rPr>
          <w:sz w:val="32"/>
          <w:szCs w:val="32"/>
        </w:rPr>
        <w:t xml:space="preserve"> introduced Quantum PCA (QPCA), which performs PCA on the quantum state representation of data using density-matrix exponentiation.</w:t>
      </w:r>
    </w:p>
    <w:p w14:paraId="4B345ADA" w14:textId="77777777" w:rsidR="0058025C" w:rsidRPr="00486BFF" w:rsidRDefault="0058025C" w:rsidP="0058025C">
      <w:pPr>
        <w:numPr>
          <w:ilvl w:val="0"/>
          <w:numId w:val="8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Havlíček et al. (2019)</w:t>
      </w:r>
      <w:r w:rsidRPr="00486BFF">
        <w:rPr>
          <w:sz w:val="32"/>
          <w:szCs w:val="32"/>
        </w:rPr>
        <w:t xml:space="preserve"> demonstrated quantum-enhanced feature spaces via variational quantum circuits (VQCs), forming the foundation for quantum kernel learning.</w:t>
      </w:r>
    </w:p>
    <w:p w14:paraId="328E4AAB" w14:textId="77777777" w:rsidR="0058025C" w:rsidRPr="00486BFF" w:rsidRDefault="0058025C" w:rsidP="0058025C">
      <w:pPr>
        <w:numPr>
          <w:ilvl w:val="0"/>
          <w:numId w:val="8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Wang et al. (2025)</w:t>
      </w:r>
      <w:r w:rsidRPr="00486BFF">
        <w:rPr>
          <w:sz w:val="32"/>
          <w:szCs w:val="32"/>
        </w:rPr>
        <w:t xml:space="preserve"> proposed the </w:t>
      </w:r>
      <w:r w:rsidRPr="00486BFF">
        <w:rPr>
          <w:b/>
          <w:bCs/>
          <w:sz w:val="32"/>
          <w:szCs w:val="32"/>
        </w:rPr>
        <w:t>Self-Adaptive Quantum Kernel PCA (SAQK)</w:t>
      </w:r>
      <w:r w:rsidRPr="00486BFF">
        <w:rPr>
          <w:sz w:val="32"/>
          <w:szCs w:val="32"/>
        </w:rPr>
        <w:t xml:space="preserve">, introducing a </w:t>
      </w:r>
      <w:r w:rsidRPr="00486BFF">
        <w:rPr>
          <w:i/>
          <w:iCs/>
          <w:sz w:val="32"/>
          <w:szCs w:val="32"/>
        </w:rPr>
        <w:t>covariant variational map</w:t>
      </w:r>
      <w:r w:rsidRPr="00486BFF">
        <w:rPr>
          <w:sz w:val="32"/>
          <w:szCs w:val="32"/>
        </w:rPr>
        <w:t xml:space="preserve"> that adapts the kernel itself via gradient-based training, achieving compact and efficient readout for high-dimensional data.</w:t>
      </w:r>
    </w:p>
    <w:p w14:paraId="17D35B10" w14:textId="77777777" w:rsidR="0058025C" w:rsidRPr="00486BFF" w:rsidRDefault="0058025C" w:rsidP="0058025C">
      <w:pPr>
        <w:numPr>
          <w:ilvl w:val="0"/>
          <w:numId w:val="8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Schuld &amp; Killoran (2019)</w:t>
      </w:r>
      <w:r w:rsidRPr="00486BFF">
        <w:rPr>
          <w:sz w:val="32"/>
          <w:szCs w:val="32"/>
        </w:rPr>
        <w:t xml:space="preserve"> described how quantum feature maps correspond to reproducing kernel Hilbert spaces (RKHS), providing theoretical underpinnings for quantum kernel-based learning.</w:t>
      </w:r>
    </w:p>
    <w:p w14:paraId="22593F98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This project builds upon Wang et al.’s SAQK methodology, extending it to stock market pattern detection using financial indicators.</w:t>
      </w:r>
    </w:p>
    <w:p w14:paraId="54E96855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2A40E1EF">
          <v:rect id="_x0000_i1030" style="width:0;height:1.5pt" o:hralign="center" o:hrstd="t" o:hr="t" fillcolor="#a0a0a0" stroked="f"/>
        </w:pict>
      </w:r>
    </w:p>
    <w:p w14:paraId="195474F9" w14:textId="25AE1403" w:rsidR="0058025C" w:rsidRPr="00486BFF" w:rsidRDefault="00F16E1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 xml:space="preserve">3. </w:t>
      </w:r>
      <w:r w:rsidR="0058025C" w:rsidRPr="00486BFF">
        <w:rPr>
          <w:b/>
          <w:bCs/>
          <w:sz w:val="32"/>
          <w:szCs w:val="32"/>
        </w:rPr>
        <w:t xml:space="preserve"> Problem Statement</w:t>
      </w:r>
    </w:p>
    <w:p w14:paraId="5818441B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To detect and cluster stock market patterns using quantum-enhanced feature extraction, this project aims to:</w:t>
      </w:r>
    </w:p>
    <w:p w14:paraId="35F99CDF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“Develop a self-adaptive quantum kernel PCA pipeline capable of capturing nonlinear dependencies in stock market time-series data, providing a compact and predictive representation of future price movements.”</w:t>
      </w:r>
    </w:p>
    <w:p w14:paraId="4403E16A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16286711">
          <v:rect id="_x0000_i1031" style="width:0;height:1.5pt" o:hralign="center" o:hrstd="t" o:hr="t" fillcolor="#a0a0a0" stroked="f"/>
        </w:pict>
      </w:r>
    </w:p>
    <w:p w14:paraId="40A6127F" w14:textId="77777777" w:rsidR="00486BFF" w:rsidRDefault="00486BFF" w:rsidP="00486BFF">
      <w:pPr>
        <w:rPr>
          <w:b/>
          <w:bCs/>
          <w:sz w:val="32"/>
          <w:szCs w:val="32"/>
        </w:rPr>
      </w:pPr>
    </w:p>
    <w:p w14:paraId="0A7648EB" w14:textId="07AE5A1F" w:rsidR="00486BFF" w:rsidRPr="00486BFF" w:rsidRDefault="00486BFF" w:rsidP="00486B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58025C" w:rsidRPr="00486BFF">
        <w:rPr>
          <w:b/>
          <w:bCs/>
          <w:sz w:val="32"/>
          <w:szCs w:val="32"/>
        </w:rPr>
        <w:t>Current Research Gap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6118"/>
      </w:tblGrid>
      <w:tr w:rsidR="0058025C" w:rsidRPr="00486BFF" w14:paraId="604658A9" w14:textId="77777777" w:rsidTr="00BA358C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DBA648F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Existing Approach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2B0B616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Limitation</w:t>
            </w:r>
          </w:p>
        </w:tc>
      </w:tr>
      <w:tr w:rsidR="0058025C" w:rsidRPr="00486BFF" w14:paraId="15F90F22" w14:textId="77777777" w:rsidTr="00BA358C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5C4301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Classical PCA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2760DB7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Captures only linear variance; fails on nonlinear stock dynamics</w:t>
            </w:r>
          </w:p>
        </w:tc>
      </w:tr>
      <w:tr w:rsidR="0058025C" w:rsidRPr="00486BFF" w14:paraId="4BFE62FC" w14:textId="77777777" w:rsidTr="00BA358C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EC6432D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Kernel PCA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70BD52F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Requires pre-defined kernels; lacks self-adaptation</w:t>
            </w:r>
          </w:p>
        </w:tc>
      </w:tr>
      <w:tr w:rsidR="0058025C" w:rsidRPr="00486BFF" w14:paraId="104AF7EC" w14:textId="77777777" w:rsidTr="00BA358C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9284180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Quantum PCA (QPCA)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865B12E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Theoretical; not feasible for large real-world datasets due to hardware constraints</w:t>
            </w:r>
          </w:p>
        </w:tc>
      </w:tr>
      <w:tr w:rsidR="0058025C" w:rsidRPr="00486BFF" w14:paraId="09C7883C" w14:textId="77777777" w:rsidTr="00BA358C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715D3C8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Quantum Kernel Methods (VQKs)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B6A583B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Static encodings; kernel does not adapt to data during training</w:t>
            </w:r>
          </w:p>
        </w:tc>
      </w:tr>
    </w:tbl>
    <w:p w14:paraId="4FA925F2" w14:textId="77777777" w:rsidR="00486BFF" w:rsidRDefault="00486BFF" w:rsidP="0058025C">
      <w:pPr>
        <w:rPr>
          <w:b/>
          <w:bCs/>
          <w:sz w:val="32"/>
          <w:szCs w:val="32"/>
        </w:rPr>
      </w:pPr>
    </w:p>
    <w:p w14:paraId="46C20D22" w14:textId="1BA62369" w:rsidR="0058025C" w:rsidRPr="00486BFF" w:rsidRDefault="0058025C" w:rsidP="0058025C">
      <w:p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Research Gap:</w:t>
      </w:r>
      <w:r w:rsidRPr="00486BFF">
        <w:rPr>
          <w:sz w:val="32"/>
          <w:szCs w:val="32"/>
        </w:rPr>
        <w:br/>
        <w:t xml:space="preserve">No existing model combines a </w:t>
      </w:r>
      <w:r w:rsidRPr="00486BFF">
        <w:rPr>
          <w:i/>
          <w:iCs/>
          <w:sz w:val="32"/>
          <w:szCs w:val="32"/>
        </w:rPr>
        <w:t>trainable quantum kernel</w:t>
      </w:r>
      <w:r w:rsidRPr="00486BFF">
        <w:rPr>
          <w:sz w:val="32"/>
          <w:szCs w:val="32"/>
        </w:rPr>
        <w:t xml:space="preserve"> with </w:t>
      </w:r>
      <w:r w:rsidRPr="00486BFF">
        <w:rPr>
          <w:i/>
          <w:iCs/>
          <w:sz w:val="32"/>
          <w:szCs w:val="32"/>
        </w:rPr>
        <w:t>data-driven adaptation</w:t>
      </w:r>
      <w:r w:rsidRPr="00486BFF">
        <w:rPr>
          <w:sz w:val="32"/>
          <w:szCs w:val="32"/>
        </w:rPr>
        <w:t xml:space="preserve"> for stock market pattern analysis. SAQK bridges this gap by integrating covariant quantum circuits with kernel alignment training, making it suitable for dynamic financial data.</w:t>
      </w:r>
    </w:p>
    <w:p w14:paraId="218E108D" w14:textId="1D41552D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2706B777">
          <v:rect id="_x0000_i1032" style="width:0;height:1.5pt" o:hralign="center" o:hrstd="t" o:hr="t" fillcolor="#a0a0a0" stroked="f"/>
        </w:pict>
      </w:r>
      <w:r w:rsidR="00486BFF">
        <w:rPr>
          <w:b/>
          <w:bCs/>
          <w:sz w:val="32"/>
          <w:szCs w:val="32"/>
        </w:rPr>
        <w:t>5</w:t>
      </w:r>
      <w:r w:rsidR="0058025C" w:rsidRPr="00486BFF">
        <w:rPr>
          <w:b/>
          <w:bCs/>
          <w:sz w:val="32"/>
          <w:szCs w:val="32"/>
        </w:rPr>
        <w:t>. Proposed Methodology</w:t>
      </w:r>
    </w:p>
    <w:p w14:paraId="621DA91E" w14:textId="61B94470" w:rsidR="0058025C" w:rsidRPr="00486BFF" w:rsidRDefault="00486BFF" w:rsidP="005802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58025C" w:rsidRPr="00486BFF">
        <w:rPr>
          <w:b/>
          <w:bCs/>
          <w:sz w:val="32"/>
          <w:szCs w:val="32"/>
        </w:rPr>
        <w:t>.1 Overview</w:t>
      </w:r>
    </w:p>
    <w:p w14:paraId="26EDD112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 xml:space="preserve">The project follows the </w:t>
      </w:r>
      <w:r w:rsidRPr="00486BFF">
        <w:rPr>
          <w:b/>
          <w:bCs/>
          <w:sz w:val="32"/>
          <w:szCs w:val="32"/>
        </w:rPr>
        <w:t>Self-Adaptive Quantum Kernel (SAQK)</w:t>
      </w:r>
      <w:r w:rsidRPr="00486BFF">
        <w:rPr>
          <w:sz w:val="32"/>
          <w:szCs w:val="32"/>
        </w:rPr>
        <w:t xml:space="preserve"> framework with modifications to adapt it for financial datasets. The overall architecture consists of the following stages:</w:t>
      </w:r>
    </w:p>
    <w:p w14:paraId="0C7A6BF8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Data Acquisition</w:t>
      </w:r>
      <w:r w:rsidRPr="00486BFF">
        <w:rPr>
          <w:sz w:val="32"/>
          <w:szCs w:val="32"/>
        </w:rPr>
        <w:t xml:space="preserve"> – Fetch stock data using </w:t>
      </w:r>
      <w:proofErr w:type="spellStart"/>
      <w:r w:rsidRPr="00486BFF">
        <w:rPr>
          <w:sz w:val="32"/>
          <w:szCs w:val="32"/>
        </w:rPr>
        <w:t>yfinance</w:t>
      </w:r>
      <w:proofErr w:type="spellEnd"/>
      <w:r w:rsidRPr="00486BFF">
        <w:rPr>
          <w:sz w:val="32"/>
          <w:szCs w:val="32"/>
        </w:rPr>
        <w:t>.</w:t>
      </w:r>
    </w:p>
    <w:p w14:paraId="4F8CC70F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Feature Engineering</w:t>
      </w:r>
      <w:r w:rsidRPr="00486BFF">
        <w:rPr>
          <w:sz w:val="32"/>
          <w:szCs w:val="32"/>
        </w:rPr>
        <w:t xml:space="preserve"> – Compute relevant indicators:</w:t>
      </w:r>
    </w:p>
    <w:p w14:paraId="66BD6C9A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>Log return (</w:t>
      </w:r>
      <w:proofErr w:type="spellStart"/>
      <w:r w:rsidRPr="00486BFF">
        <w:rPr>
          <w:sz w:val="32"/>
          <w:szCs w:val="32"/>
        </w:rPr>
        <w:t>logret</w:t>
      </w:r>
      <w:proofErr w:type="spellEnd"/>
      <w:r w:rsidRPr="00486BFF">
        <w:rPr>
          <w:sz w:val="32"/>
          <w:szCs w:val="32"/>
        </w:rPr>
        <w:t>)</w:t>
      </w:r>
    </w:p>
    <w:p w14:paraId="0BFC4E34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lastRenderedPageBreak/>
        <w:t>5-day &amp; 20-day moving averages (ma_5, ma_20)</w:t>
      </w:r>
    </w:p>
    <w:p w14:paraId="6950D6D6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>20-day rolling volatility (vol_20)</w:t>
      </w:r>
    </w:p>
    <w:p w14:paraId="5D4EC78D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>5-day momentum (momentum_5)</w:t>
      </w:r>
    </w:p>
    <w:p w14:paraId="324A5712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Preprocessing</w:t>
      </w:r>
      <w:r w:rsidRPr="00486BFF">
        <w:rPr>
          <w:sz w:val="32"/>
          <w:szCs w:val="32"/>
        </w:rPr>
        <w:t xml:space="preserve"> – Standardize features using </w:t>
      </w:r>
      <w:proofErr w:type="spellStart"/>
      <w:r w:rsidRPr="00486BFF">
        <w:rPr>
          <w:sz w:val="32"/>
          <w:szCs w:val="32"/>
        </w:rPr>
        <w:t>StandardScaler</w:t>
      </w:r>
      <w:proofErr w:type="spellEnd"/>
      <w:r w:rsidRPr="00486BFF">
        <w:rPr>
          <w:sz w:val="32"/>
          <w:szCs w:val="32"/>
        </w:rPr>
        <w:t xml:space="preserve"> and normalize into angle range [0, π].</w:t>
      </w:r>
    </w:p>
    <w:p w14:paraId="68FB2820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Quantum Feature Map (Covariant Circuit):</w:t>
      </w:r>
    </w:p>
    <w:p w14:paraId="063F449F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Encode classical data into qubit rotations using </w:t>
      </w:r>
      <w:proofErr w:type="spellStart"/>
      <w:r w:rsidRPr="00486BFF">
        <w:rPr>
          <w:sz w:val="32"/>
          <w:szCs w:val="32"/>
        </w:rPr>
        <w:t>AngleEmbedding</w:t>
      </w:r>
      <w:proofErr w:type="spellEnd"/>
      <w:r w:rsidRPr="00486BFF">
        <w:rPr>
          <w:sz w:val="32"/>
          <w:szCs w:val="32"/>
        </w:rPr>
        <w:t>.</w:t>
      </w:r>
    </w:p>
    <w:p w14:paraId="443837F1" w14:textId="2DC3A786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Add </w:t>
      </w:r>
      <w:r w:rsidRPr="00486BFF">
        <w:rPr>
          <w:b/>
          <w:bCs/>
          <w:sz w:val="32"/>
          <w:szCs w:val="32"/>
        </w:rPr>
        <w:t>input-dependent variational layer</w:t>
      </w:r>
      <w:r w:rsidRPr="00486BFF">
        <w:rPr>
          <w:sz w:val="32"/>
          <w:szCs w:val="32"/>
        </w:rPr>
        <w:t xml:space="preserve">: </w:t>
      </w:r>
      <m:oMath>
        <m:r>
          <w:rPr>
            <w:rFonts w:ascii="Cambria Math" w:hAnsi="Cambria Math"/>
            <w:sz w:val="32"/>
            <w:szCs w:val="32"/>
          </w:rPr>
          <m:t>RX(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θ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⋅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  <m:r>
          <w:rPr>
            <w:rFonts w:ascii="Cambria Math" w:hAnsi="Cambria Math"/>
            <w:sz w:val="32"/>
            <w:szCs w:val="32"/>
          </w:rPr>
          <m:t>)</m:t>
        </m:r>
      </m:oMath>
      <w:r w:rsidRPr="00486BFF">
        <w:rPr>
          <w:sz w:val="32"/>
          <w:szCs w:val="32"/>
        </w:rPr>
        <w:t>, ensuring covariance with input.</w:t>
      </w:r>
    </w:p>
    <w:p w14:paraId="3BC6EA86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Kernel Construction:</w:t>
      </w:r>
    </w:p>
    <w:p w14:paraId="591FE594" w14:textId="3B4DA3B9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Compute fidelity kernel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ij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∣</m:t>
        </m:r>
        <m:r>
          <w:rPr>
            <w:rFonts w:ascii="Cambria Math" w:hAnsi="Cambria Math"/>
            <w:sz w:val="32"/>
            <w:szCs w:val="32"/>
          </w:rPr>
          <m:t>⟨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ψ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∣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ψ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  <m:r>
          <w:rPr>
            <w:rFonts w:ascii="Cambria Math" w:hAnsi="Cambria Math"/>
            <w:sz w:val="32"/>
            <w:szCs w:val="32"/>
          </w:rPr>
          <m:t>⟩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∣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 w:rsidRPr="00486BFF">
        <w:rPr>
          <w:sz w:val="32"/>
          <w:szCs w:val="32"/>
        </w:rPr>
        <w:t>.</w:t>
      </w:r>
    </w:p>
    <w:p w14:paraId="37B742DF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Kernel Alignment Optimization:</w:t>
      </w:r>
    </w:p>
    <w:p w14:paraId="0C8D3244" w14:textId="240249DD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Maximize </w:t>
      </w:r>
      <m:oMath>
        <m:r>
          <w:rPr>
            <w:rFonts w:ascii="Cambria Math" w:hAnsi="Cambria Math"/>
            <w:sz w:val="32"/>
            <w:szCs w:val="32"/>
          </w:rPr>
          <m:t>A(K,y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hAnsi="Cambria Math"/>
            <w:sz w:val="32"/>
            <w:szCs w:val="32"/>
          </w:rPr>
          <m:t>)=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⟨K,y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∣∣</m:t>
            </m:r>
            <m:r>
              <w:rPr>
                <w:rFonts w:ascii="Cambria Math" w:hAnsi="Cambria Math"/>
                <w:sz w:val="32"/>
                <w:szCs w:val="3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∣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∣∣</m:t>
            </m:r>
            <m:r>
              <w:rPr>
                <w:rFonts w:ascii="Cambria Math" w:hAnsi="Cambria Math"/>
                <w:sz w:val="32"/>
                <w:szCs w:val="32"/>
              </w:rPr>
              <m:t>y</m:t>
            </m:r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∣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</m:sub>
            </m:sSub>
          </m:den>
        </m:f>
      </m:oMath>
      <w:r w:rsidRPr="00486BFF">
        <w:rPr>
          <w:sz w:val="32"/>
          <w:szCs w:val="32"/>
        </w:rPr>
        <w:t>.</w:t>
      </w:r>
    </w:p>
    <w:p w14:paraId="1FCE1899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Kernel PCA &amp; Clustering:</w:t>
      </w:r>
    </w:p>
    <w:p w14:paraId="40925A68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Apply </w:t>
      </w:r>
      <w:proofErr w:type="spellStart"/>
      <w:r w:rsidRPr="00486BFF">
        <w:rPr>
          <w:sz w:val="32"/>
          <w:szCs w:val="32"/>
        </w:rPr>
        <w:t>KernelPCA</w:t>
      </w:r>
      <w:proofErr w:type="spellEnd"/>
      <w:r w:rsidRPr="00486BFF">
        <w:rPr>
          <w:sz w:val="32"/>
          <w:szCs w:val="32"/>
        </w:rPr>
        <w:t xml:space="preserve"> with precomputed kernel to extract nonlinear embeddings.</w:t>
      </w:r>
    </w:p>
    <w:p w14:paraId="49A323CB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Perform clustering using </w:t>
      </w:r>
      <w:proofErr w:type="spellStart"/>
      <w:r w:rsidRPr="00486BFF">
        <w:rPr>
          <w:sz w:val="32"/>
          <w:szCs w:val="32"/>
        </w:rPr>
        <w:t>KMeans</w:t>
      </w:r>
      <w:proofErr w:type="spellEnd"/>
      <w:r w:rsidRPr="00486BFF">
        <w:rPr>
          <w:sz w:val="32"/>
          <w:szCs w:val="32"/>
        </w:rPr>
        <w:t xml:space="preserve"> to detect distinct market regimes.</w:t>
      </w:r>
    </w:p>
    <w:p w14:paraId="12A0FEB0" w14:textId="77777777" w:rsidR="0058025C" w:rsidRPr="00486BFF" w:rsidRDefault="0058025C" w:rsidP="0058025C">
      <w:pPr>
        <w:numPr>
          <w:ilvl w:val="0"/>
          <w:numId w:val="9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 xml:space="preserve">Trading </w:t>
      </w:r>
      <w:proofErr w:type="spellStart"/>
      <w:r w:rsidRPr="00486BFF">
        <w:rPr>
          <w:b/>
          <w:bCs/>
          <w:sz w:val="32"/>
          <w:szCs w:val="32"/>
        </w:rPr>
        <w:t>Backtest</w:t>
      </w:r>
      <w:proofErr w:type="spellEnd"/>
      <w:r w:rsidRPr="00486BFF">
        <w:rPr>
          <w:b/>
          <w:bCs/>
          <w:sz w:val="32"/>
          <w:szCs w:val="32"/>
        </w:rPr>
        <w:t xml:space="preserve"> &amp; Readout:</w:t>
      </w:r>
    </w:p>
    <w:p w14:paraId="4557548B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>Build trading signals from cluster labels.</w:t>
      </w:r>
    </w:p>
    <w:p w14:paraId="42533196" w14:textId="77777777" w:rsidR="0058025C" w:rsidRPr="00486BFF" w:rsidRDefault="0058025C" w:rsidP="0058025C">
      <w:pPr>
        <w:numPr>
          <w:ilvl w:val="1"/>
          <w:numId w:val="9"/>
        </w:numPr>
        <w:rPr>
          <w:sz w:val="32"/>
          <w:szCs w:val="32"/>
        </w:rPr>
      </w:pPr>
      <w:r w:rsidRPr="00486BFF">
        <w:rPr>
          <w:sz w:val="32"/>
          <w:szCs w:val="32"/>
        </w:rPr>
        <w:t>Evaluate using Sharpe ratio, total return, and F1 metrics.</w:t>
      </w:r>
    </w:p>
    <w:p w14:paraId="0CA22036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47B9243A">
          <v:rect id="_x0000_i1033" style="width:0;height:1.5pt" o:hralign="center" o:hrstd="t" o:hr="t" fillcolor="#a0a0a0" stroked="f"/>
        </w:pict>
      </w:r>
    </w:p>
    <w:p w14:paraId="61249C8D" w14:textId="77777777" w:rsidR="00486BFF" w:rsidRDefault="00486BFF" w:rsidP="0058025C">
      <w:pPr>
        <w:rPr>
          <w:b/>
          <w:bCs/>
          <w:sz w:val="32"/>
          <w:szCs w:val="32"/>
        </w:rPr>
      </w:pPr>
    </w:p>
    <w:p w14:paraId="34880BFC" w14:textId="77777777" w:rsidR="00486BFF" w:rsidRDefault="00486BFF" w:rsidP="0058025C">
      <w:pPr>
        <w:rPr>
          <w:b/>
          <w:bCs/>
          <w:sz w:val="32"/>
          <w:szCs w:val="32"/>
        </w:rPr>
      </w:pPr>
    </w:p>
    <w:p w14:paraId="42BA6D7E" w14:textId="5B1B6F3C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lastRenderedPageBreak/>
        <w:t>8. Experimental Details</w:t>
      </w:r>
    </w:p>
    <w:p w14:paraId="05074542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8.1 Dataset Description</w:t>
      </w:r>
    </w:p>
    <w:tbl>
      <w:tblPr>
        <w:tblW w:w="7029" w:type="dxa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5216"/>
      </w:tblGrid>
      <w:tr w:rsidR="0058025C" w:rsidRPr="00486BFF" w14:paraId="1EB7511B" w14:textId="77777777" w:rsidTr="00BA358C">
        <w:trPr>
          <w:trHeight w:val="461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2F89739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5CE198F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58025C" w:rsidRPr="00486BFF" w14:paraId="5EADF859" w14:textId="77777777" w:rsidTr="00BA358C">
        <w:trPr>
          <w:trHeight w:val="461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9AF2E3B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Source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08D7AD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 xml:space="preserve">Yahoo Finance via </w:t>
            </w:r>
            <w:proofErr w:type="spellStart"/>
            <w:r w:rsidRPr="00486BFF">
              <w:rPr>
                <w:sz w:val="32"/>
                <w:szCs w:val="32"/>
              </w:rPr>
              <w:t>yfinance</w:t>
            </w:r>
            <w:proofErr w:type="spellEnd"/>
          </w:p>
        </w:tc>
      </w:tr>
      <w:tr w:rsidR="0058025C" w:rsidRPr="00486BFF" w14:paraId="260E5C28" w14:textId="77777777" w:rsidTr="00BA358C">
        <w:trPr>
          <w:trHeight w:val="461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31D464C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Ticker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51EB4E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AAPL (Apple Inc.)</w:t>
            </w:r>
          </w:p>
        </w:tc>
      </w:tr>
      <w:tr w:rsidR="0058025C" w:rsidRPr="00486BFF" w14:paraId="78638D13" w14:textId="77777777" w:rsidTr="00BA358C">
        <w:trPr>
          <w:trHeight w:val="461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FF22F6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Period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910E66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5 Years</w:t>
            </w:r>
          </w:p>
        </w:tc>
      </w:tr>
      <w:tr w:rsidR="0058025C" w:rsidRPr="00486BFF" w14:paraId="7293D726" w14:textId="77777777" w:rsidTr="00BA358C">
        <w:trPr>
          <w:trHeight w:val="461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E2810AF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Interval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214C9F1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Daily</w:t>
            </w:r>
          </w:p>
        </w:tc>
      </w:tr>
      <w:tr w:rsidR="0058025C" w:rsidRPr="00486BFF" w14:paraId="02F60D14" w14:textId="77777777" w:rsidTr="00BA358C">
        <w:trPr>
          <w:trHeight w:val="461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CB1BA47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Samples Used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9440EBC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250 (subset for training stability)</w:t>
            </w:r>
          </w:p>
        </w:tc>
      </w:tr>
      <w:tr w:rsidR="0058025C" w:rsidRPr="00486BFF" w14:paraId="68E53E87" w14:textId="77777777" w:rsidTr="00BA358C">
        <w:trPr>
          <w:trHeight w:val="461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4607662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Features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3AA575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5 (</w:t>
            </w:r>
            <w:proofErr w:type="spellStart"/>
            <w:r w:rsidRPr="00486BFF">
              <w:rPr>
                <w:sz w:val="32"/>
                <w:szCs w:val="32"/>
              </w:rPr>
              <w:t>logret</w:t>
            </w:r>
            <w:proofErr w:type="spellEnd"/>
            <w:r w:rsidRPr="00486BFF">
              <w:rPr>
                <w:sz w:val="32"/>
                <w:szCs w:val="32"/>
              </w:rPr>
              <w:t>, ma_5, ma_20, vol_20, momentum_5)</w:t>
            </w:r>
          </w:p>
        </w:tc>
      </w:tr>
    </w:tbl>
    <w:p w14:paraId="3D9CBB8D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24AF904D">
          <v:rect id="_x0000_i1034" style="width:0;height:1.5pt" o:hralign="center" o:hrstd="t" o:hr="t" fillcolor="#a0a0a0" stroked="f"/>
        </w:pict>
      </w:r>
    </w:p>
    <w:p w14:paraId="40D3E963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8.2 Experimental Setup</w:t>
      </w:r>
    </w:p>
    <w:tbl>
      <w:tblPr>
        <w:tblW w:w="9944" w:type="dxa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629"/>
      </w:tblGrid>
      <w:tr w:rsidR="0058025C" w:rsidRPr="00486BFF" w14:paraId="36AE7C17" w14:textId="77777777" w:rsidTr="00BA358C">
        <w:trPr>
          <w:trHeight w:val="389"/>
          <w:tblHeader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1CAD5AA7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417B6A6C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58025C" w:rsidRPr="00486BFF" w14:paraId="3547226B" w14:textId="77777777" w:rsidTr="00BA358C">
        <w:trPr>
          <w:trHeight w:val="389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5EDB4370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Quantum Backend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1CB70BA9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PennyLane simulator (</w:t>
            </w:r>
            <w:proofErr w:type="spellStart"/>
            <w:proofErr w:type="gramStart"/>
            <w:r w:rsidRPr="00486BFF">
              <w:rPr>
                <w:sz w:val="32"/>
                <w:szCs w:val="32"/>
              </w:rPr>
              <w:t>default.qubit</w:t>
            </w:r>
            <w:proofErr w:type="spellEnd"/>
            <w:proofErr w:type="gramEnd"/>
            <w:r w:rsidRPr="00486BFF">
              <w:rPr>
                <w:sz w:val="32"/>
                <w:szCs w:val="32"/>
              </w:rPr>
              <w:t>)</w:t>
            </w:r>
          </w:p>
        </w:tc>
      </w:tr>
      <w:tr w:rsidR="0058025C" w:rsidRPr="00486BFF" w14:paraId="1086EE36" w14:textId="77777777" w:rsidTr="00BA358C">
        <w:trPr>
          <w:trHeight w:val="389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05003C6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Number of Qubits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751A644E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3</w:t>
            </w:r>
          </w:p>
        </w:tc>
      </w:tr>
      <w:tr w:rsidR="0058025C" w:rsidRPr="00486BFF" w14:paraId="718B2FC2" w14:textId="77777777" w:rsidTr="00BA358C">
        <w:trPr>
          <w:trHeight w:val="383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236D5A6C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Layers (</w:t>
            </w:r>
            <w:proofErr w:type="spellStart"/>
            <w:r w:rsidRPr="00486BFF">
              <w:rPr>
                <w:sz w:val="32"/>
                <w:szCs w:val="32"/>
              </w:rPr>
              <w:t>n_layers</w:t>
            </w:r>
            <w:proofErr w:type="spellEnd"/>
            <w:r w:rsidRPr="00486BFF">
              <w:rPr>
                <w:sz w:val="32"/>
                <w:szCs w:val="32"/>
              </w:rPr>
              <w:t>)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35329BAE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1</w:t>
            </w:r>
          </w:p>
        </w:tc>
      </w:tr>
      <w:tr w:rsidR="0058025C" w:rsidRPr="00486BFF" w14:paraId="52A8EE57" w14:textId="77777777" w:rsidTr="00BA358C">
        <w:trPr>
          <w:trHeight w:val="389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03B4259C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Subset Size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3113762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250</w:t>
            </w:r>
          </w:p>
        </w:tc>
      </w:tr>
      <w:tr w:rsidR="0058025C" w:rsidRPr="00486BFF" w14:paraId="25EE0AED" w14:textId="77777777" w:rsidTr="00BA358C">
        <w:trPr>
          <w:trHeight w:val="389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35CC6B9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Optimization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7E47DCC9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Adam optimizer (80 iterations)</w:t>
            </w:r>
          </w:p>
        </w:tc>
      </w:tr>
      <w:tr w:rsidR="0058025C" w:rsidRPr="00486BFF" w14:paraId="59A824CB" w14:textId="77777777" w:rsidTr="00BA358C">
        <w:trPr>
          <w:trHeight w:val="389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3825DBF9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Objective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1F74A9F0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Kernel-target alignment maximization</w:t>
            </w:r>
          </w:p>
        </w:tc>
      </w:tr>
      <w:tr w:rsidR="0058025C" w:rsidRPr="00486BFF" w14:paraId="65E0B319" w14:textId="77777777" w:rsidTr="00BA358C">
        <w:trPr>
          <w:trHeight w:val="383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229859F6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Classical Comparison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49C0008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 xml:space="preserve">PCA and </w:t>
            </w:r>
            <w:proofErr w:type="spellStart"/>
            <w:r w:rsidRPr="00486BFF">
              <w:rPr>
                <w:sz w:val="32"/>
                <w:szCs w:val="32"/>
              </w:rPr>
              <w:t>KernelPCA</w:t>
            </w:r>
            <w:proofErr w:type="spellEnd"/>
            <w:r w:rsidRPr="00486BFF">
              <w:rPr>
                <w:sz w:val="32"/>
                <w:szCs w:val="32"/>
              </w:rPr>
              <w:t xml:space="preserve"> (RBF) baselines</w:t>
            </w:r>
          </w:p>
        </w:tc>
      </w:tr>
      <w:tr w:rsidR="0058025C" w:rsidRPr="00486BFF" w14:paraId="2A245B68" w14:textId="77777777" w:rsidTr="00BA358C">
        <w:trPr>
          <w:trHeight w:val="21"/>
          <w:tblCellSpacing w:w="15" w:type="dxa"/>
        </w:trPr>
        <w:tc>
          <w:tcPr>
            <w:tcW w:w="3270" w:type="dxa"/>
            <w:shd w:val="clear" w:color="auto" w:fill="BFBFBF" w:themeFill="background1" w:themeFillShade="BF"/>
            <w:vAlign w:val="center"/>
            <w:hideMark/>
          </w:tcPr>
          <w:p w14:paraId="7843BC8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lastRenderedPageBreak/>
              <w:t>Evaluation Metrics</w:t>
            </w:r>
          </w:p>
        </w:tc>
        <w:tc>
          <w:tcPr>
            <w:tcW w:w="6584" w:type="dxa"/>
            <w:shd w:val="clear" w:color="auto" w:fill="BFBFBF" w:themeFill="background1" w:themeFillShade="BF"/>
            <w:vAlign w:val="center"/>
            <w:hideMark/>
          </w:tcPr>
          <w:p w14:paraId="59A50101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Silhouette score, Sharpe ratio, Accuracy, F1 score</w:t>
            </w:r>
          </w:p>
        </w:tc>
      </w:tr>
    </w:tbl>
    <w:p w14:paraId="4FD368AA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7E3F9B88">
          <v:rect id="_x0000_i1035" style="width:0;height:1.5pt" o:hralign="center" o:hrstd="t" o:hr="t" fillcolor="#a0a0a0" stroked="f"/>
        </w:pict>
      </w:r>
    </w:p>
    <w:p w14:paraId="7C633153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8.3 Libraries and Tools Used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386"/>
      </w:tblGrid>
      <w:tr w:rsidR="0058025C" w:rsidRPr="00486BFF" w14:paraId="593A2864" w14:textId="77777777" w:rsidTr="00BA358C">
        <w:trPr>
          <w:tblHeader/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046828C1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Library / Tool</w:t>
            </w:r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2AF0214C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58025C" w:rsidRPr="00486BFF" w14:paraId="07EBB6FC" w14:textId="77777777" w:rsidTr="00BA358C">
        <w:trPr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272C5E9E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proofErr w:type="spellStart"/>
            <w:r w:rsidRPr="00486BFF">
              <w:rPr>
                <w:sz w:val="32"/>
                <w:szCs w:val="32"/>
              </w:rPr>
              <w:t>yfinance</w:t>
            </w:r>
            <w:proofErr w:type="spellEnd"/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6C36A88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Fetch stock data</w:t>
            </w:r>
          </w:p>
        </w:tc>
      </w:tr>
      <w:tr w:rsidR="0058025C" w:rsidRPr="00486BFF" w14:paraId="437CB24B" w14:textId="77777777" w:rsidTr="00BA358C">
        <w:trPr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78D78BB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 xml:space="preserve">pandas, </w:t>
            </w:r>
            <w:proofErr w:type="spellStart"/>
            <w:r w:rsidRPr="00486BFF">
              <w:rPr>
                <w:sz w:val="32"/>
                <w:szCs w:val="32"/>
              </w:rPr>
              <w:t>numpy</w:t>
            </w:r>
            <w:proofErr w:type="spellEnd"/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001868E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Data handling</w:t>
            </w:r>
          </w:p>
        </w:tc>
      </w:tr>
      <w:tr w:rsidR="0058025C" w:rsidRPr="00486BFF" w14:paraId="5590B407" w14:textId="77777777" w:rsidTr="00BA358C">
        <w:trPr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21D0BB52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matplotlib</w:t>
            </w:r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5FAEF242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Visualization</w:t>
            </w:r>
          </w:p>
        </w:tc>
      </w:tr>
      <w:tr w:rsidR="0058025C" w:rsidRPr="00486BFF" w14:paraId="3BF5DBBC" w14:textId="77777777" w:rsidTr="00BA358C">
        <w:trPr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2B57598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scikit-learn</w:t>
            </w:r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51120926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PCA, clustering, and metrics</w:t>
            </w:r>
          </w:p>
        </w:tc>
      </w:tr>
      <w:tr w:rsidR="0058025C" w:rsidRPr="00486BFF" w14:paraId="291894D5" w14:textId="77777777" w:rsidTr="00BA358C">
        <w:trPr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61FB8879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proofErr w:type="spellStart"/>
            <w:r w:rsidRPr="00486BFF">
              <w:rPr>
                <w:sz w:val="32"/>
                <w:szCs w:val="32"/>
              </w:rPr>
              <w:t>pennylane</w:t>
            </w:r>
            <w:proofErr w:type="spellEnd"/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09AF673F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Quantum circuit simulation</w:t>
            </w:r>
          </w:p>
        </w:tc>
      </w:tr>
      <w:tr w:rsidR="0058025C" w:rsidRPr="00486BFF" w14:paraId="4A128F38" w14:textId="77777777" w:rsidTr="00BA358C">
        <w:trPr>
          <w:tblCellSpacing w:w="15" w:type="dxa"/>
        </w:trPr>
        <w:tc>
          <w:tcPr>
            <w:tcW w:w="3216" w:type="dxa"/>
            <w:shd w:val="clear" w:color="auto" w:fill="D9D9D9" w:themeFill="background1" w:themeFillShade="D9"/>
            <w:vAlign w:val="center"/>
            <w:hideMark/>
          </w:tcPr>
          <w:p w14:paraId="2F128B04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486BFF">
              <w:rPr>
                <w:sz w:val="32"/>
                <w:szCs w:val="32"/>
              </w:rPr>
              <w:t>scipy.optimize</w:t>
            </w:r>
            <w:proofErr w:type="spellEnd"/>
            <w:proofErr w:type="gramEnd"/>
          </w:p>
        </w:tc>
        <w:tc>
          <w:tcPr>
            <w:tcW w:w="5341" w:type="dxa"/>
            <w:shd w:val="clear" w:color="auto" w:fill="D9D9D9" w:themeFill="background1" w:themeFillShade="D9"/>
            <w:vAlign w:val="center"/>
            <w:hideMark/>
          </w:tcPr>
          <w:p w14:paraId="756BF7E9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Optimization (COBYLA/Adam)</w:t>
            </w:r>
          </w:p>
        </w:tc>
      </w:tr>
    </w:tbl>
    <w:p w14:paraId="450D2EA3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693EAE22">
          <v:rect id="_x0000_i1036" style="width:0;height:1.5pt" o:hralign="center" o:hrstd="t" o:hr="t" fillcolor="#a0a0a0" stroked="f"/>
        </w:pict>
      </w:r>
    </w:p>
    <w:p w14:paraId="25C2EE25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9. Results and Discussion</w:t>
      </w:r>
    </w:p>
    <w:p w14:paraId="4236CD7E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9.1 Kernel Adaptation Results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D9D9D9" w:themeFill="background1" w:themeFillShade="D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827"/>
      </w:tblGrid>
      <w:tr w:rsidR="0058025C" w:rsidRPr="00486BFF" w14:paraId="3A0E1EB3" w14:textId="77777777" w:rsidTr="00BA358C">
        <w:trPr>
          <w:tblHeader/>
          <w:tblCellSpacing w:w="15" w:type="dxa"/>
        </w:trPr>
        <w:tc>
          <w:tcPr>
            <w:tcW w:w="4350" w:type="dxa"/>
            <w:shd w:val="clear" w:color="auto" w:fill="D9D9D9" w:themeFill="background1" w:themeFillShade="D9"/>
            <w:vAlign w:val="center"/>
            <w:hideMark/>
          </w:tcPr>
          <w:p w14:paraId="4B7642A0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3782" w:type="dxa"/>
            <w:shd w:val="clear" w:color="auto" w:fill="D9D9D9" w:themeFill="background1" w:themeFillShade="D9"/>
            <w:vAlign w:val="center"/>
            <w:hideMark/>
          </w:tcPr>
          <w:p w14:paraId="12E6C487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58025C" w:rsidRPr="00486BFF" w14:paraId="0AD6D5DC" w14:textId="77777777" w:rsidTr="00BA358C">
        <w:trPr>
          <w:tblCellSpacing w:w="15" w:type="dxa"/>
        </w:trPr>
        <w:tc>
          <w:tcPr>
            <w:tcW w:w="4350" w:type="dxa"/>
            <w:shd w:val="clear" w:color="auto" w:fill="D9D9D9" w:themeFill="background1" w:themeFillShade="D9"/>
            <w:vAlign w:val="center"/>
            <w:hideMark/>
          </w:tcPr>
          <w:p w14:paraId="4ABC809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Initial Alignment</w:t>
            </w:r>
          </w:p>
        </w:tc>
        <w:tc>
          <w:tcPr>
            <w:tcW w:w="3782" w:type="dxa"/>
            <w:shd w:val="clear" w:color="auto" w:fill="D9D9D9" w:themeFill="background1" w:themeFillShade="D9"/>
            <w:vAlign w:val="center"/>
            <w:hideMark/>
          </w:tcPr>
          <w:p w14:paraId="3C9DBFE0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0.012676</w:t>
            </w:r>
          </w:p>
        </w:tc>
      </w:tr>
      <w:tr w:rsidR="0058025C" w:rsidRPr="00486BFF" w14:paraId="39372F6F" w14:textId="77777777" w:rsidTr="00BA358C">
        <w:trPr>
          <w:tblCellSpacing w:w="15" w:type="dxa"/>
        </w:trPr>
        <w:tc>
          <w:tcPr>
            <w:tcW w:w="4350" w:type="dxa"/>
            <w:shd w:val="clear" w:color="auto" w:fill="D9D9D9" w:themeFill="background1" w:themeFillShade="D9"/>
            <w:vAlign w:val="center"/>
            <w:hideMark/>
          </w:tcPr>
          <w:p w14:paraId="6ED7187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Trained Alignment</w:t>
            </w:r>
          </w:p>
        </w:tc>
        <w:tc>
          <w:tcPr>
            <w:tcW w:w="3782" w:type="dxa"/>
            <w:shd w:val="clear" w:color="auto" w:fill="D9D9D9" w:themeFill="background1" w:themeFillShade="D9"/>
            <w:vAlign w:val="center"/>
            <w:hideMark/>
          </w:tcPr>
          <w:p w14:paraId="4CD241E8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0.012684</w:t>
            </w:r>
          </w:p>
        </w:tc>
      </w:tr>
      <w:tr w:rsidR="0058025C" w:rsidRPr="00486BFF" w14:paraId="467DBB93" w14:textId="77777777" w:rsidTr="00BA358C">
        <w:trPr>
          <w:tblCellSpacing w:w="15" w:type="dxa"/>
        </w:trPr>
        <w:tc>
          <w:tcPr>
            <w:tcW w:w="4350" w:type="dxa"/>
            <w:shd w:val="clear" w:color="auto" w:fill="D9D9D9" w:themeFill="background1" w:themeFillShade="D9"/>
            <w:vAlign w:val="center"/>
            <w:hideMark/>
          </w:tcPr>
          <w:p w14:paraId="15237A1D" w14:textId="77777777" w:rsidR="0058025C" w:rsidRPr="00486BFF" w:rsidRDefault="0058025C" w:rsidP="0058025C">
            <w:pPr>
              <w:rPr>
                <w:sz w:val="32"/>
                <w:szCs w:val="32"/>
              </w:rPr>
            </w:pPr>
          </w:p>
        </w:tc>
        <w:tc>
          <w:tcPr>
            <w:tcW w:w="3782" w:type="dxa"/>
            <w:shd w:val="clear" w:color="auto" w:fill="D9D9D9" w:themeFill="background1" w:themeFillShade="D9"/>
            <w:vAlign w:val="center"/>
            <w:hideMark/>
          </w:tcPr>
          <w:p w14:paraId="0D105446" w14:textId="77777777" w:rsidR="0058025C" w:rsidRPr="00486BFF" w:rsidRDefault="0058025C" w:rsidP="0058025C">
            <w:pPr>
              <w:rPr>
                <w:sz w:val="32"/>
                <w:szCs w:val="32"/>
              </w:rPr>
            </w:pPr>
          </w:p>
        </w:tc>
      </w:tr>
      <w:tr w:rsidR="0058025C" w:rsidRPr="00486BFF" w14:paraId="0CB6E62E" w14:textId="77777777" w:rsidTr="00BA358C">
        <w:trPr>
          <w:tblCellSpacing w:w="15" w:type="dxa"/>
        </w:trPr>
        <w:tc>
          <w:tcPr>
            <w:tcW w:w="4350" w:type="dxa"/>
            <w:shd w:val="clear" w:color="auto" w:fill="D9D9D9" w:themeFill="background1" w:themeFillShade="D9"/>
            <w:vAlign w:val="center"/>
            <w:hideMark/>
          </w:tcPr>
          <w:p w14:paraId="6091CE71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Kernel Δ Mean Abs Diff</w:t>
            </w:r>
          </w:p>
        </w:tc>
        <w:tc>
          <w:tcPr>
            <w:tcW w:w="3782" w:type="dxa"/>
            <w:shd w:val="clear" w:color="auto" w:fill="D9D9D9" w:themeFill="background1" w:themeFillShade="D9"/>
            <w:vAlign w:val="center"/>
            <w:hideMark/>
          </w:tcPr>
          <w:p w14:paraId="54A9AF4C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8.77×10⁻³</w:t>
            </w:r>
          </w:p>
        </w:tc>
      </w:tr>
      <w:tr w:rsidR="0058025C" w:rsidRPr="00486BFF" w14:paraId="57D500A6" w14:textId="77777777" w:rsidTr="00BA358C">
        <w:trPr>
          <w:tblCellSpacing w:w="15" w:type="dxa"/>
        </w:trPr>
        <w:tc>
          <w:tcPr>
            <w:tcW w:w="4350" w:type="dxa"/>
            <w:shd w:val="clear" w:color="auto" w:fill="D9D9D9" w:themeFill="background1" w:themeFillShade="D9"/>
            <w:vAlign w:val="center"/>
            <w:hideMark/>
          </w:tcPr>
          <w:p w14:paraId="5FA937F1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Kernel Max Abs Diff</w:t>
            </w:r>
          </w:p>
        </w:tc>
        <w:tc>
          <w:tcPr>
            <w:tcW w:w="3782" w:type="dxa"/>
            <w:shd w:val="clear" w:color="auto" w:fill="D9D9D9" w:themeFill="background1" w:themeFillShade="D9"/>
            <w:vAlign w:val="center"/>
            <w:hideMark/>
          </w:tcPr>
          <w:p w14:paraId="79D4127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0.667</w:t>
            </w:r>
          </w:p>
        </w:tc>
      </w:tr>
    </w:tbl>
    <w:p w14:paraId="07AF3D30" w14:textId="77777777" w:rsid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 xml:space="preserve"> </w:t>
      </w:r>
    </w:p>
    <w:p w14:paraId="2186BABF" w14:textId="360562E2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Indicates nontrivial kernel adaptation consistent with SAQK theory.</w:t>
      </w:r>
    </w:p>
    <w:p w14:paraId="48B6EE14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4AB46C3">
          <v:rect id="_x0000_i1037" style="width:0;height:1.5pt" o:hralign="center" o:hrstd="t" o:hr="t" fillcolor="#a0a0a0" stroked="f"/>
        </w:pict>
      </w:r>
    </w:p>
    <w:p w14:paraId="64815A56" w14:textId="77777777" w:rsidR="00486BFF" w:rsidRDefault="00486BFF" w:rsidP="0058025C">
      <w:pPr>
        <w:rPr>
          <w:b/>
          <w:bCs/>
          <w:sz w:val="32"/>
          <w:szCs w:val="32"/>
        </w:rPr>
      </w:pPr>
    </w:p>
    <w:p w14:paraId="57F46235" w14:textId="77777777" w:rsidR="00486BFF" w:rsidRDefault="00486BFF" w:rsidP="0058025C">
      <w:pPr>
        <w:rPr>
          <w:b/>
          <w:bCs/>
          <w:sz w:val="32"/>
          <w:szCs w:val="32"/>
        </w:rPr>
      </w:pPr>
    </w:p>
    <w:p w14:paraId="24EEEDDF" w14:textId="77777777" w:rsidR="00486BFF" w:rsidRDefault="00486BFF" w:rsidP="0058025C">
      <w:pPr>
        <w:rPr>
          <w:b/>
          <w:bCs/>
          <w:sz w:val="32"/>
          <w:szCs w:val="32"/>
        </w:rPr>
      </w:pPr>
    </w:p>
    <w:p w14:paraId="2CD8540D" w14:textId="55687F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9.2 Eigenvalue Spectra (Top-5 Eigenvalues)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245"/>
      </w:tblGrid>
      <w:tr w:rsidR="00BA358C" w:rsidRPr="00BA358C" w14:paraId="05218C84" w14:textId="77777777" w:rsidTr="00BA358C">
        <w:trPr>
          <w:tblHeader/>
          <w:tblCellSpacing w:w="15" w:type="dxa"/>
        </w:trPr>
        <w:tc>
          <w:tcPr>
            <w:tcW w:w="2932" w:type="dxa"/>
            <w:shd w:val="clear" w:color="auto" w:fill="BFBFBF" w:themeFill="background1" w:themeFillShade="BF"/>
            <w:vAlign w:val="center"/>
            <w:hideMark/>
          </w:tcPr>
          <w:p w14:paraId="021D47F3" w14:textId="77777777" w:rsidR="0058025C" w:rsidRPr="00BA358C" w:rsidRDefault="0058025C" w:rsidP="0058025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BA358C">
              <w:rPr>
                <w:b/>
                <w:bCs/>
                <w:color w:val="000000" w:themeColor="text1"/>
                <w:sz w:val="32"/>
                <w:szCs w:val="32"/>
              </w:rPr>
              <w:t>Kernel</w:t>
            </w:r>
          </w:p>
        </w:tc>
        <w:tc>
          <w:tcPr>
            <w:tcW w:w="5200" w:type="dxa"/>
            <w:shd w:val="clear" w:color="auto" w:fill="BFBFBF" w:themeFill="background1" w:themeFillShade="BF"/>
            <w:vAlign w:val="center"/>
            <w:hideMark/>
          </w:tcPr>
          <w:p w14:paraId="385DE4DC" w14:textId="77777777" w:rsidR="0058025C" w:rsidRPr="00BA358C" w:rsidRDefault="0058025C" w:rsidP="0058025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BA358C">
              <w:rPr>
                <w:b/>
                <w:bCs/>
                <w:color w:val="000000" w:themeColor="text1"/>
                <w:sz w:val="32"/>
                <w:szCs w:val="32"/>
              </w:rPr>
              <w:t>Eigenvalues</w:t>
            </w:r>
          </w:p>
        </w:tc>
      </w:tr>
      <w:tr w:rsidR="00BA358C" w:rsidRPr="00BA358C" w14:paraId="640A3895" w14:textId="77777777" w:rsidTr="00BA358C">
        <w:trPr>
          <w:tblCellSpacing w:w="15" w:type="dxa"/>
        </w:trPr>
        <w:tc>
          <w:tcPr>
            <w:tcW w:w="2932" w:type="dxa"/>
            <w:shd w:val="clear" w:color="auto" w:fill="BFBFBF" w:themeFill="background1" w:themeFillShade="BF"/>
            <w:vAlign w:val="center"/>
            <w:hideMark/>
          </w:tcPr>
          <w:p w14:paraId="73185E18" w14:textId="77777777" w:rsidR="0058025C" w:rsidRPr="00BA358C" w:rsidRDefault="0058025C" w:rsidP="0058025C">
            <w:pPr>
              <w:rPr>
                <w:color w:val="000000" w:themeColor="text1"/>
                <w:sz w:val="32"/>
                <w:szCs w:val="32"/>
              </w:rPr>
            </w:pPr>
            <w:r w:rsidRPr="00BA358C">
              <w:rPr>
                <w:color w:val="000000" w:themeColor="text1"/>
                <w:sz w:val="32"/>
                <w:szCs w:val="32"/>
              </w:rPr>
              <w:t>Initial</w:t>
            </w:r>
          </w:p>
        </w:tc>
        <w:tc>
          <w:tcPr>
            <w:tcW w:w="5200" w:type="dxa"/>
            <w:shd w:val="clear" w:color="auto" w:fill="BFBFBF" w:themeFill="background1" w:themeFillShade="BF"/>
            <w:vAlign w:val="center"/>
            <w:hideMark/>
          </w:tcPr>
          <w:p w14:paraId="08DEBD20" w14:textId="77777777" w:rsidR="0058025C" w:rsidRPr="00BA358C" w:rsidRDefault="0058025C" w:rsidP="0058025C">
            <w:pPr>
              <w:rPr>
                <w:color w:val="000000" w:themeColor="text1"/>
                <w:sz w:val="32"/>
                <w:szCs w:val="32"/>
              </w:rPr>
            </w:pPr>
            <w:r w:rsidRPr="00BA358C">
              <w:rPr>
                <w:color w:val="000000" w:themeColor="text1"/>
                <w:sz w:val="32"/>
                <w:szCs w:val="32"/>
              </w:rPr>
              <w:t>[206.27, 31.10, 5.71, 3.67, 1.27]</w:t>
            </w:r>
          </w:p>
        </w:tc>
      </w:tr>
      <w:tr w:rsidR="00BA358C" w:rsidRPr="00BA358C" w14:paraId="54B740CA" w14:textId="77777777" w:rsidTr="00BA358C">
        <w:trPr>
          <w:tblCellSpacing w:w="15" w:type="dxa"/>
        </w:trPr>
        <w:tc>
          <w:tcPr>
            <w:tcW w:w="2932" w:type="dxa"/>
            <w:shd w:val="clear" w:color="auto" w:fill="BFBFBF" w:themeFill="background1" w:themeFillShade="BF"/>
            <w:vAlign w:val="center"/>
            <w:hideMark/>
          </w:tcPr>
          <w:p w14:paraId="7729A2AA" w14:textId="77777777" w:rsidR="0058025C" w:rsidRPr="00BA358C" w:rsidRDefault="0058025C" w:rsidP="0058025C">
            <w:pPr>
              <w:rPr>
                <w:color w:val="000000" w:themeColor="text1"/>
                <w:sz w:val="32"/>
                <w:szCs w:val="32"/>
              </w:rPr>
            </w:pPr>
            <w:r w:rsidRPr="00BA358C">
              <w:rPr>
                <w:color w:val="000000" w:themeColor="text1"/>
                <w:sz w:val="32"/>
                <w:szCs w:val="32"/>
              </w:rPr>
              <w:t>Trained</w:t>
            </w:r>
          </w:p>
        </w:tc>
        <w:tc>
          <w:tcPr>
            <w:tcW w:w="5200" w:type="dxa"/>
            <w:shd w:val="clear" w:color="auto" w:fill="BFBFBF" w:themeFill="background1" w:themeFillShade="BF"/>
            <w:vAlign w:val="center"/>
            <w:hideMark/>
          </w:tcPr>
          <w:p w14:paraId="13523B3D" w14:textId="77777777" w:rsidR="0058025C" w:rsidRPr="00BA358C" w:rsidRDefault="0058025C" w:rsidP="0058025C">
            <w:pPr>
              <w:rPr>
                <w:color w:val="000000" w:themeColor="text1"/>
                <w:sz w:val="32"/>
                <w:szCs w:val="32"/>
              </w:rPr>
            </w:pPr>
            <w:r w:rsidRPr="00BA358C">
              <w:rPr>
                <w:color w:val="000000" w:themeColor="text1"/>
                <w:sz w:val="32"/>
                <w:szCs w:val="32"/>
              </w:rPr>
              <w:t>[207.85, 32.45, 5.93, 3.82, 1.31]</w:t>
            </w:r>
          </w:p>
        </w:tc>
      </w:tr>
    </w:tbl>
    <w:p w14:paraId="53993C62" w14:textId="77777777" w:rsidR="00486BFF" w:rsidRDefault="00486BFF" w:rsidP="0058025C">
      <w:pPr>
        <w:rPr>
          <w:sz w:val="32"/>
          <w:szCs w:val="32"/>
        </w:rPr>
      </w:pPr>
    </w:p>
    <w:p w14:paraId="153D76FA" w14:textId="68CB200B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>The spectral shift shows redistribution of variance — evidence of adaptive learning.</w:t>
      </w:r>
    </w:p>
    <w:p w14:paraId="720A1661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59C67CB5">
          <v:rect id="_x0000_i1038" style="width:0;height:1.5pt" o:hralign="center" o:hrstd="t" o:hr="t" fillcolor="#a0a0a0" stroked="f"/>
        </w:pict>
      </w:r>
    </w:p>
    <w:p w14:paraId="080984F9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9.3 Performance Metrics</w:t>
      </w:r>
    </w:p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2835"/>
      </w:tblGrid>
      <w:tr w:rsidR="0058025C" w:rsidRPr="00486BFF" w14:paraId="701CF5EB" w14:textId="77777777" w:rsidTr="00BA358C">
        <w:trPr>
          <w:tblHeader/>
          <w:tblCellSpacing w:w="15" w:type="dxa"/>
        </w:trPr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703EF023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398F6AF2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>SAQK Strategy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4E06A60C" w14:textId="77777777" w:rsidR="0058025C" w:rsidRPr="00486BFF" w:rsidRDefault="0058025C" w:rsidP="0058025C">
            <w:pPr>
              <w:rPr>
                <w:b/>
                <w:bCs/>
                <w:sz w:val="32"/>
                <w:szCs w:val="32"/>
              </w:rPr>
            </w:pPr>
            <w:r w:rsidRPr="00486BFF">
              <w:rPr>
                <w:b/>
                <w:bCs/>
                <w:sz w:val="32"/>
                <w:szCs w:val="32"/>
              </w:rPr>
              <w:t xml:space="preserve">Buy &amp; </w:t>
            </w:r>
            <w:proofErr w:type="gramStart"/>
            <w:r w:rsidRPr="00486BFF">
              <w:rPr>
                <w:b/>
                <w:bCs/>
                <w:sz w:val="32"/>
                <w:szCs w:val="32"/>
              </w:rPr>
              <w:t>Hold</w:t>
            </w:r>
            <w:proofErr w:type="gramEnd"/>
          </w:p>
        </w:tc>
      </w:tr>
      <w:tr w:rsidR="0058025C" w:rsidRPr="00486BFF" w14:paraId="3CD1F4B6" w14:textId="77777777" w:rsidTr="00BA358C">
        <w:trPr>
          <w:tblCellSpacing w:w="15" w:type="dxa"/>
        </w:trPr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2213373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Total Return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563A737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0.1318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1B6CED22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0.1856</w:t>
            </w:r>
          </w:p>
        </w:tc>
      </w:tr>
      <w:tr w:rsidR="0058025C" w:rsidRPr="00486BFF" w14:paraId="1C73C601" w14:textId="77777777" w:rsidTr="00BA358C">
        <w:trPr>
          <w:tblCellSpacing w:w="15" w:type="dxa"/>
        </w:trPr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5DA5CF45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Sharpe Ratio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3D0D6C26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0.625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46FABEB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0.689</w:t>
            </w:r>
          </w:p>
        </w:tc>
      </w:tr>
      <w:tr w:rsidR="0058025C" w:rsidRPr="00486BFF" w14:paraId="2DC0DAE5" w14:textId="77777777" w:rsidTr="00BA358C">
        <w:trPr>
          <w:tblCellSpacing w:w="15" w:type="dxa"/>
        </w:trPr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207FE570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Silhouette Score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6591C1B1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0.510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23C0927F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–</w:t>
            </w:r>
          </w:p>
        </w:tc>
      </w:tr>
      <w:tr w:rsidR="0058025C" w:rsidRPr="00486BFF" w14:paraId="1EC6BBAC" w14:textId="77777777" w:rsidTr="00BA358C">
        <w:trPr>
          <w:tblCellSpacing w:w="15" w:type="dxa"/>
        </w:trPr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5A9A44FA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Accuracy (Readout)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6B551717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0.560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3A63B941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–</w:t>
            </w:r>
          </w:p>
        </w:tc>
      </w:tr>
      <w:tr w:rsidR="0058025C" w:rsidRPr="00486BFF" w14:paraId="18A772C0" w14:textId="77777777" w:rsidTr="00BA358C">
        <w:trPr>
          <w:tblCellSpacing w:w="15" w:type="dxa"/>
        </w:trPr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491A6CC8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F1 Score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  <w:hideMark/>
          </w:tcPr>
          <w:p w14:paraId="15CC1072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0.718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  <w:hideMark/>
          </w:tcPr>
          <w:p w14:paraId="509FAC72" w14:textId="77777777" w:rsidR="0058025C" w:rsidRPr="00486BFF" w:rsidRDefault="0058025C" w:rsidP="0058025C">
            <w:pPr>
              <w:rPr>
                <w:sz w:val="32"/>
                <w:szCs w:val="32"/>
              </w:rPr>
            </w:pPr>
            <w:r w:rsidRPr="00486BFF">
              <w:rPr>
                <w:sz w:val="32"/>
                <w:szCs w:val="32"/>
              </w:rPr>
              <w:t>–</w:t>
            </w:r>
          </w:p>
        </w:tc>
      </w:tr>
    </w:tbl>
    <w:p w14:paraId="6AE9E15A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Observation:</w:t>
      </w:r>
    </w:p>
    <w:p w14:paraId="29771CFA" w14:textId="77777777" w:rsidR="0058025C" w:rsidRPr="00486BFF" w:rsidRDefault="0058025C" w:rsidP="0058025C">
      <w:pPr>
        <w:numPr>
          <w:ilvl w:val="0"/>
          <w:numId w:val="10"/>
        </w:numPr>
        <w:rPr>
          <w:sz w:val="32"/>
          <w:szCs w:val="32"/>
        </w:rPr>
      </w:pPr>
      <w:r w:rsidRPr="00486BFF">
        <w:rPr>
          <w:sz w:val="32"/>
          <w:szCs w:val="32"/>
        </w:rPr>
        <w:t>The SAQK strategy achieved competitive performance with smoother returns and lower volatility.</w:t>
      </w:r>
    </w:p>
    <w:p w14:paraId="599F7038" w14:textId="77777777" w:rsidR="0058025C" w:rsidRPr="00486BFF" w:rsidRDefault="0058025C" w:rsidP="0058025C">
      <w:pPr>
        <w:numPr>
          <w:ilvl w:val="0"/>
          <w:numId w:val="10"/>
        </w:numPr>
        <w:rPr>
          <w:sz w:val="32"/>
          <w:szCs w:val="32"/>
        </w:rPr>
      </w:pPr>
      <w:r w:rsidRPr="00486BFF">
        <w:rPr>
          <w:sz w:val="32"/>
          <w:szCs w:val="32"/>
        </w:rPr>
        <w:lastRenderedPageBreak/>
        <w:t>The quantum kernel embedding improved cluster separability (Silhouette = 0.51).</w:t>
      </w:r>
    </w:p>
    <w:p w14:paraId="54A10689" w14:textId="77777777" w:rsidR="0058025C" w:rsidRPr="00486BFF" w:rsidRDefault="0058025C" w:rsidP="0058025C">
      <w:pPr>
        <w:numPr>
          <w:ilvl w:val="0"/>
          <w:numId w:val="10"/>
        </w:numPr>
        <w:rPr>
          <w:sz w:val="32"/>
          <w:szCs w:val="32"/>
        </w:rPr>
      </w:pPr>
      <w:r w:rsidRPr="00486BFF">
        <w:rPr>
          <w:sz w:val="32"/>
          <w:szCs w:val="32"/>
        </w:rPr>
        <w:t>The covariant variational layer produced meaningful learning in Hilbert space.</w:t>
      </w:r>
    </w:p>
    <w:p w14:paraId="46FF6809" w14:textId="77777777" w:rsid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2EAB0BBD">
          <v:rect id="_x0000_i1039" style="width:0;height:1.5pt" o:hralign="center" o:bullet="t" o:hrstd="t" o:hr="t" fillcolor="#a0a0a0" stroked="f"/>
        </w:pict>
      </w:r>
    </w:p>
    <w:p w14:paraId="377DB13E" w14:textId="1305223E" w:rsidR="0058025C" w:rsidRPr="00486BFF" w:rsidRDefault="0058025C" w:rsidP="0058025C">
      <w:p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9.4 Visualization Highlights</w:t>
      </w:r>
    </w:p>
    <w:p w14:paraId="6D628AD4" w14:textId="7995AD43" w:rsidR="0058025C" w:rsidRPr="00486BFF" w:rsidRDefault="0058025C" w:rsidP="004967DA">
      <w:pPr>
        <w:numPr>
          <w:ilvl w:val="0"/>
          <w:numId w:val="11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Kernel Heatmaps:</w:t>
      </w:r>
      <w:r w:rsidRPr="00486BFF">
        <w:rPr>
          <w:sz w:val="32"/>
          <w:szCs w:val="32"/>
        </w:rPr>
        <w:t xml:space="preserve"> Clear structured changes between </w:t>
      </w:r>
      <w:proofErr w:type="spellStart"/>
      <w:r w:rsidRPr="00486BFF">
        <w:rPr>
          <w:sz w:val="32"/>
          <w:szCs w:val="32"/>
        </w:rPr>
        <w:t>K_init</w:t>
      </w:r>
      <w:proofErr w:type="spellEnd"/>
      <w:r w:rsidRPr="00486BFF">
        <w:rPr>
          <w:sz w:val="32"/>
          <w:szCs w:val="32"/>
        </w:rPr>
        <w:t xml:space="preserve"> and </w:t>
      </w:r>
      <w:proofErr w:type="spellStart"/>
      <w:r w:rsidRPr="00486BFF">
        <w:rPr>
          <w:sz w:val="32"/>
          <w:szCs w:val="32"/>
        </w:rPr>
        <w:t>K_trained</w:t>
      </w:r>
      <w:proofErr w:type="spellEnd"/>
      <w:r w:rsidRPr="00486BFF">
        <w:rPr>
          <w:sz w:val="32"/>
          <w:szCs w:val="32"/>
        </w:rPr>
        <w:t>, confirming adaptive similarity reshaping.</w:t>
      </w:r>
    </w:p>
    <w:p w14:paraId="69EF0995" w14:textId="1F042F0A" w:rsidR="004967DA" w:rsidRPr="00486BFF" w:rsidRDefault="004967DA" w:rsidP="004967DA">
      <w:pPr>
        <w:ind w:left="720"/>
        <w:rPr>
          <w:sz w:val="32"/>
          <w:szCs w:val="32"/>
        </w:rPr>
      </w:pPr>
      <w:r w:rsidRPr="00486BFF">
        <w:rPr>
          <w:noProof/>
          <w:sz w:val="32"/>
          <w:szCs w:val="32"/>
        </w:rPr>
        <w:drawing>
          <wp:inline distT="0" distB="0" distL="0" distR="0" wp14:anchorId="7E8D5D68" wp14:editId="58F0AEB1">
            <wp:extent cx="5731510" cy="2529840"/>
            <wp:effectExtent l="0" t="0" r="2540" b="3810"/>
            <wp:docPr id="3950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47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172" w14:textId="77777777" w:rsidR="004967DA" w:rsidRPr="00486BFF" w:rsidRDefault="004967DA" w:rsidP="004967DA">
      <w:pPr>
        <w:ind w:left="720"/>
        <w:rPr>
          <w:sz w:val="32"/>
          <w:szCs w:val="32"/>
        </w:rPr>
      </w:pPr>
    </w:p>
    <w:p w14:paraId="271D16FF" w14:textId="77777777" w:rsidR="0058025C" w:rsidRPr="00486BFF" w:rsidRDefault="0058025C" w:rsidP="0058025C">
      <w:pPr>
        <w:numPr>
          <w:ilvl w:val="0"/>
          <w:numId w:val="11"/>
        </w:numPr>
        <w:rPr>
          <w:sz w:val="32"/>
          <w:szCs w:val="32"/>
        </w:rPr>
      </w:pPr>
      <w:r w:rsidRPr="00486BFF">
        <w:rPr>
          <w:b/>
          <w:bCs/>
          <w:sz w:val="32"/>
          <w:szCs w:val="32"/>
        </w:rPr>
        <w:t>Eigenvalue Plot:</w:t>
      </w:r>
      <w:r w:rsidRPr="00486BFF">
        <w:rPr>
          <w:sz w:val="32"/>
          <w:szCs w:val="32"/>
        </w:rPr>
        <w:t xml:space="preserve"> Diverging top components, showing enhanced feature compactness.</w:t>
      </w:r>
    </w:p>
    <w:p w14:paraId="3FD39DA9" w14:textId="4F1A361B" w:rsidR="004967DA" w:rsidRPr="00486BFF" w:rsidRDefault="004967DA" w:rsidP="004967DA">
      <w:pPr>
        <w:rPr>
          <w:sz w:val="32"/>
          <w:szCs w:val="32"/>
        </w:rPr>
      </w:pPr>
      <w:r w:rsidRPr="00486BFF">
        <w:rPr>
          <w:noProof/>
          <w:sz w:val="32"/>
          <w:szCs w:val="32"/>
        </w:rPr>
        <w:lastRenderedPageBreak/>
        <w:drawing>
          <wp:inline distT="0" distB="0" distL="0" distR="0" wp14:anchorId="3B9A92DC" wp14:editId="635E7C70">
            <wp:extent cx="6355080" cy="2865755"/>
            <wp:effectExtent l="0" t="0" r="7620" b="0"/>
            <wp:docPr id="21204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2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61D0" w14:textId="77777777" w:rsidR="004967DA" w:rsidRPr="00486BFF" w:rsidRDefault="004967DA" w:rsidP="004967DA">
      <w:pPr>
        <w:rPr>
          <w:sz w:val="32"/>
          <w:szCs w:val="32"/>
        </w:rPr>
      </w:pPr>
    </w:p>
    <w:p w14:paraId="543B340E" w14:textId="77777777" w:rsidR="004967DA" w:rsidRPr="00486BFF" w:rsidRDefault="004967DA" w:rsidP="004967DA">
      <w:pPr>
        <w:rPr>
          <w:sz w:val="32"/>
          <w:szCs w:val="32"/>
        </w:rPr>
      </w:pPr>
    </w:p>
    <w:p w14:paraId="2207EB1D" w14:textId="39BCB9E8" w:rsidR="0058025C" w:rsidRPr="00486BFF" w:rsidRDefault="00486BFF" w:rsidP="00486BFF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58025C" w:rsidRPr="00486BFF">
        <w:rPr>
          <w:b/>
          <w:bCs/>
          <w:sz w:val="32"/>
          <w:szCs w:val="32"/>
        </w:rPr>
        <w:t>PCA vs Quantum PCA Scatter:</w:t>
      </w:r>
      <w:r w:rsidR="0058025C" w:rsidRPr="00486BFF">
        <w:rPr>
          <w:sz w:val="32"/>
          <w:szCs w:val="32"/>
        </w:rPr>
        <w:t xml:space="preserve"> SAQK embedding yields better nonlinear separation of market regimes.</w:t>
      </w:r>
    </w:p>
    <w:p w14:paraId="2658BAF5" w14:textId="7E5DE1B9" w:rsidR="004967DA" w:rsidRPr="00486BFF" w:rsidRDefault="004967DA" w:rsidP="004967DA">
      <w:pPr>
        <w:ind w:left="360"/>
        <w:rPr>
          <w:sz w:val="32"/>
          <w:szCs w:val="32"/>
        </w:rPr>
      </w:pPr>
      <w:r w:rsidRPr="00486BFF">
        <w:rPr>
          <w:noProof/>
          <w:sz w:val="32"/>
          <w:szCs w:val="32"/>
        </w:rPr>
        <w:drawing>
          <wp:inline distT="0" distB="0" distL="0" distR="0" wp14:anchorId="72A970B6" wp14:editId="2722FAF8">
            <wp:extent cx="5731510" cy="2580005"/>
            <wp:effectExtent l="0" t="0" r="2540" b="0"/>
            <wp:docPr id="7811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D09" w14:textId="04752F37" w:rsidR="0058025C" w:rsidRPr="00486BFF" w:rsidRDefault="00486BFF" w:rsidP="00486BFF">
      <w:pPr>
        <w:rPr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58025C" w:rsidRPr="00486BFF">
        <w:rPr>
          <w:b/>
          <w:bCs/>
          <w:sz w:val="32"/>
          <w:szCs w:val="32"/>
        </w:rPr>
        <w:t>Equity Curves:</w:t>
      </w:r>
      <w:r w:rsidR="0058025C" w:rsidRPr="00486BFF">
        <w:rPr>
          <w:sz w:val="32"/>
          <w:szCs w:val="32"/>
        </w:rPr>
        <w:t xml:space="preserve"> Quantum strategy performs stably compared to Buy &amp; Hold baseline.</w:t>
      </w:r>
    </w:p>
    <w:p w14:paraId="5E7E78B4" w14:textId="68B8C86F" w:rsidR="004967DA" w:rsidRPr="00486BFF" w:rsidRDefault="004967DA" w:rsidP="004967DA">
      <w:pPr>
        <w:ind w:left="360"/>
        <w:rPr>
          <w:sz w:val="32"/>
          <w:szCs w:val="32"/>
        </w:rPr>
      </w:pPr>
      <w:r w:rsidRPr="00486BFF">
        <w:rPr>
          <w:noProof/>
          <w:sz w:val="32"/>
          <w:szCs w:val="32"/>
        </w:rPr>
        <w:lastRenderedPageBreak/>
        <w:drawing>
          <wp:inline distT="0" distB="0" distL="0" distR="0" wp14:anchorId="13EE4B0E" wp14:editId="2F60A3CA">
            <wp:extent cx="5731510" cy="3129280"/>
            <wp:effectExtent l="0" t="0" r="2540" b="0"/>
            <wp:docPr id="8335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15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C045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72EE1F48">
          <v:rect id="_x0000_i1040" style="width:0;height:1.5pt" o:hralign="center" o:hrstd="t" o:hr="t" fillcolor="#a0a0a0" stroked="f"/>
        </w:pict>
      </w:r>
    </w:p>
    <w:p w14:paraId="5D7EF447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10. Future Directions</w:t>
      </w:r>
    </w:p>
    <w:p w14:paraId="6A6E2022" w14:textId="77777777" w:rsidR="0058025C" w:rsidRPr="00486BFF" w:rsidRDefault="0058025C" w:rsidP="0058025C">
      <w:pPr>
        <w:numPr>
          <w:ilvl w:val="0"/>
          <w:numId w:val="12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Implement </w:t>
      </w:r>
      <w:proofErr w:type="spellStart"/>
      <w:r w:rsidRPr="00486BFF">
        <w:rPr>
          <w:b/>
          <w:bCs/>
          <w:sz w:val="32"/>
          <w:szCs w:val="32"/>
        </w:rPr>
        <w:t>Qiskit</w:t>
      </w:r>
      <w:proofErr w:type="spellEnd"/>
      <w:r w:rsidRPr="00486BFF">
        <w:rPr>
          <w:b/>
          <w:bCs/>
          <w:sz w:val="32"/>
          <w:szCs w:val="32"/>
        </w:rPr>
        <w:t>-based Quantum Kernel Estimation (QKE)</w:t>
      </w:r>
      <w:r w:rsidRPr="00486BFF">
        <w:rPr>
          <w:sz w:val="32"/>
          <w:szCs w:val="32"/>
        </w:rPr>
        <w:t xml:space="preserve"> on IBM Quantum Cloud for real-hardware validation.</w:t>
      </w:r>
    </w:p>
    <w:p w14:paraId="1DD3981D" w14:textId="77777777" w:rsidR="0058025C" w:rsidRPr="00486BFF" w:rsidRDefault="0058025C" w:rsidP="0058025C">
      <w:pPr>
        <w:numPr>
          <w:ilvl w:val="0"/>
          <w:numId w:val="12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Explore </w:t>
      </w:r>
      <w:r w:rsidRPr="00486BFF">
        <w:rPr>
          <w:b/>
          <w:bCs/>
          <w:sz w:val="32"/>
          <w:szCs w:val="32"/>
        </w:rPr>
        <w:t>multi-layer (</w:t>
      </w:r>
      <w:proofErr w:type="spellStart"/>
      <w:r w:rsidRPr="00486BFF">
        <w:rPr>
          <w:b/>
          <w:bCs/>
          <w:sz w:val="32"/>
          <w:szCs w:val="32"/>
        </w:rPr>
        <w:t>n_layers</w:t>
      </w:r>
      <w:proofErr w:type="spellEnd"/>
      <w:r w:rsidRPr="00486BFF">
        <w:rPr>
          <w:b/>
          <w:bCs/>
          <w:sz w:val="32"/>
          <w:szCs w:val="32"/>
        </w:rPr>
        <w:t xml:space="preserve"> = 2)</w:t>
      </w:r>
      <w:r w:rsidRPr="00486BFF">
        <w:rPr>
          <w:sz w:val="32"/>
          <w:szCs w:val="32"/>
        </w:rPr>
        <w:t xml:space="preserve"> circuits for richer expressivity.</w:t>
      </w:r>
    </w:p>
    <w:p w14:paraId="597F4941" w14:textId="77777777" w:rsidR="0058025C" w:rsidRPr="00486BFF" w:rsidRDefault="0058025C" w:rsidP="0058025C">
      <w:pPr>
        <w:numPr>
          <w:ilvl w:val="0"/>
          <w:numId w:val="12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Extend to </w:t>
      </w:r>
      <w:r w:rsidRPr="00486BFF">
        <w:rPr>
          <w:b/>
          <w:bCs/>
          <w:sz w:val="32"/>
          <w:szCs w:val="32"/>
        </w:rPr>
        <w:t>multi-ticker datasets</w:t>
      </w:r>
      <w:r w:rsidRPr="00486BFF">
        <w:rPr>
          <w:sz w:val="32"/>
          <w:szCs w:val="32"/>
        </w:rPr>
        <w:t xml:space="preserve"> (AAPL, MSFT, SPY) for cross-market generalization.</w:t>
      </w:r>
    </w:p>
    <w:p w14:paraId="032A2FB7" w14:textId="77777777" w:rsidR="0058025C" w:rsidRPr="00486BFF" w:rsidRDefault="0058025C" w:rsidP="0058025C">
      <w:pPr>
        <w:numPr>
          <w:ilvl w:val="0"/>
          <w:numId w:val="12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Investigate </w:t>
      </w:r>
      <w:r w:rsidRPr="00486BFF">
        <w:rPr>
          <w:b/>
          <w:bCs/>
          <w:sz w:val="32"/>
          <w:szCs w:val="32"/>
        </w:rPr>
        <w:t>time-aware embeddings</w:t>
      </w:r>
      <w:r w:rsidRPr="00486BFF">
        <w:rPr>
          <w:sz w:val="32"/>
          <w:szCs w:val="32"/>
        </w:rPr>
        <w:t xml:space="preserve"> for sequential pattern detection.</w:t>
      </w:r>
    </w:p>
    <w:p w14:paraId="04751E94" w14:textId="77777777" w:rsidR="0058025C" w:rsidRPr="00486BFF" w:rsidRDefault="0058025C" w:rsidP="0058025C">
      <w:pPr>
        <w:numPr>
          <w:ilvl w:val="0"/>
          <w:numId w:val="12"/>
        </w:numPr>
        <w:rPr>
          <w:sz w:val="32"/>
          <w:szCs w:val="32"/>
        </w:rPr>
      </w:pPr>
      <w:r w:rsidRPr="00486BFF">
        <w:rPr>
          <w:sz w:val="32"/>
          <w:szCs w:val="32"/>
        </w:rPr>
        <w:t xml:space="preserve">Integrate </w:t>
      </w:r>
      <w:r w:rsidRPr="00486BFF">
        <w:rPr>
          <w:b/>
          <w:bCs/>
          <w:sz w:val="32"/>
          <w:szCs w:val="32"/>
        </w:rPr>
        <w:t>gradient-based optimizers</w:t>
      </w:r>
      <w:r w:rsidRPr="00486BFF">
        <w:rPr>
          <w:sz w:val="32"/>
          <w:szCs w:val="32"/>
        </w:rPr>
        <w:t xml:space="preserve"> with parameter-shift rules for faster convergence.</w:t>
      </w:r>
    </w:p>
    <w:p w14:paraId="1C22D5DB" w14:textId="77777777" w:rsidR="0058025C" w:rsidRPr="00486BFF" w:rsidRDefault="00000000" w:rsidP="0058025C">
      <w:pPr>
        <w:rPr>
          <w:sz w:val="32"/>
          <w:szCs w:val="32"/>
        </w:rPr>
      </w:pPr>
      <w:r>
        <w:rPr>
          <w:sz w:val="32"/>
          <w:szCs w:val="32"/>
        </w:rPr>
        <w:pict w14:anchorId="34331441">
          <v:rect id="_x0000_i1041" style="width:0;height:1.5pt" o:hralign="center" o:hrstd="t" o:hr="t" fillcolor="#a0a0a0" stroked="f"/>
        </w:pict>
      </w:r>
    </w:p>
    <w:p w14:paraId="7F7304F8" w14:textId="77777777" w:rsidR="0058025C" w:rsidRPr="00486BFF" w:rsidRDefault="0058025C" w:rsidP="0058025C">
      <w:pPr>
        <w:rPr>
          <w:b/>
          <w:bCs/>
          <w:sz w:val="32"/>
          <w:szCs w:val="32"/>
        </w:rPr>
      </w:pPr>
      <w:r w:rsidRPr="00486BFF">
        <w:rPr>
          <w:b/>
          <w:bCs/>
          <w:sz w:val="32"/>
          <w:szCs w:val="32"/>
        </w:rPr>
        <w:t>11. References (IEEE Format)</w:t>
      </w:r>
    </w:p>
    <w:p w14:paraId="7A92878D" w14:textId="77777777" w:rsidR="0058025C" w:rsidRPr="00486BFF" w:rsidRDefault="0058025C" w:rsidP="0058025C">
      <w:pPr>
        <w:rPr>
          <w:sz w:val="32"/>
          <w:szCs w:val="32"/>
        </w:rPr>
      </w:pPr>
      <w:r w:rsidRPr="00486BFF">
        <w:rPr>
          <w:sz w:val="32"/>
          <w:szCs w:val="32"/>
        </w:rPr>
        <w:t xml:space="preserve">[1] S. Lloyd, M. Mohseni, and P. </w:t>
      </w:r>
      <w:proofErr w:type="spellStart"/>
      <w:r w:rsidRPr="00486BFF">
        <w:rPr>
          <w:sz w:val="32"/>
          <w:szCs w:val="32"/>
        </w:rPr>
        <w:t>Rebentrost</w:t>
      </w:r>
      <w:proofErr w:type="spellEnd"/>
      <w:r w:rsidRPr="00486BFF">
        <w:rPr>
          <w:sz w:val="32"/>
          <w:szCs w:val="32"/>
        </w:rPr>
        <w:t xml:space="preserve">, “Quantum principal component analysis,” </w:t>
      </w:r>
      <w:r w:rsidRPr="00486BFF">
        <w:rPr>
          <w:i/>
          <w:iCs/>
          <w:sz w:val="32"/>
          <w:szCs w:val="32"/>
        </w:rPr>
        <w:t>Nature Physics</w:t>
      </w:r>
      <w:r w:rsidRPr="00486BFF">
        <w:rPr>
          <w:sz w:val="32"/>
          <w:szCs w:val="32"/>
        </w:rPr>
        <w:t>, vol. 10, no. 9, pp. 631–633, 2014.</w:t>
      </w:r>
      <w:r w:rsidRPr="00486BFF">
        <w:rPr>
          <w:sz w:val="32"/>
          <w:szCs w:val="32"/>
        </w:rPr>
        <w:br/>
        <w:t xml:space="preserve">[2] V. Havlíček et al., “Supervised learning with quantum-enhanced </w:t>
      </w:r>
      <w:r w:rsidRPr="00486BFF">
        <w:rPr>
          <w:sz w:val="32"/>
          <w:szCs w:val="32"/>
        </w:rPr>
        <w:lastRenderedPageBreak/>
        <w:t xml:space="preserve">feature spaces,” </w:t>
      </w:r>
      <w:r w:rsidRPr="00486BFF">
        <w:rPr>
          <w:i/>
          <w:iCs/>
          <w:sz w:val="32"/>
          <w:szCs w:val="32"/>
        </w:rPr>
        <w:t>Nature</w:t>
      </w:r>
      <w:r w:rsidRPr="00486BFF">
        <w:rPr>
          <w:sz w:val="32"/>
          <w:szCs w:val="32"/>
        </w:rPr>
        <w:t>, vol. 567, pp. 209–212, 2019.</w:t>
      </w:r>
      <w:r w:rsidRPr="00486BFF">
        <w:rPr>
          <w:sz w:val="32"/>
          <w:szCs w:val="32"/>
        </w:rPr>
        <w:br/>
        <w:t xml:space="preserve">[3] J. Wang et al., “Self-Adaptive Quantum Kernel Principal Component Analysis for Compact Readout of </w:t>
      </w:r>
      <w:proofErr w:type="spellStart"/>
      <w:r w:rsidRPr="00486BFF">
        <w:rPr>
          <w:sz w:val="32"/>
          <w:szCs w:val="32"/>
        </w:rPr>
        <w:t>Chemiresistive</w:t>
      </w:r>
      <w:proofErr w:type="spellEnd"/>
      <w:r w:rsidRPr="00486BFF">
        <w:rPr>
          <w:sz w:val="32"/>
          <w:szCs w:val="32"/>
        </w:rPr>
        <w:t xml:space="preserve"> Sensor Arrays,” </w:t>
      </w:r>
      <w:r w:rsidRPr="00486BFF">
        <w:rPr>
          <w:i/>
          <w:iCs/>
          <w:sz w:val="32"/>
          <w:szCs w:val="32"/>
        </w:rPr>
        <w:t>Advanced Science</w:t>
      </w:r>
      <w:r w:rsidRPr="00486BFF">
        <w:rPr>
          <w:sz w:val="32"/>
          <w:szCs w:val="32"/>
        </w:rPr>
        <w:t>, Wiley, 2025.</w:t>
      </w:r>
      <w:r w:rsidRPr="00486BFF">
        <w:rPr>
          <w:sz w:val="32"/>
          <w:szCs w:val="32"/>
        </w:rPr>
        <w:br/>
        <w:t xml:space="preserve">[4] M. Schuld and N. Killoran, “Quantum machine learning in feature Hilbert spaces,” </w:t>
      </w:r>
      <w:r w:rsidRPr="00486BFF">
        <w:rPr>
          <w:i/>
          <w:iCs/>
          <w:sz w:val="32"/>
          <w:szCs w:val="32"/>
        </w:rPr>
        <w:t>Physical Review Letters</w:t>
      </w:r>
      <w:r w:rsidRPr="00486BFF">
        <w:rPr>
          <w:sz w:val="32"/>
          <w:szCs w:val="32"/>
        </w:rPr>
        <w:t>, vol. 122, no. 4, 2019.</w:t>
      </w:r>
      <w:r w:rsidRPr="00486BFF">
        <w:rPr>
          <w:sz w:val="32"/>
          <w:szCs w:val="32"/>
        </w:rPr>
        <w:br/>
        <w:t xml:space="preserve">[5] M. Benedetti, E. Lloyd, S. Sack, and M. Fiorentini, “Parameterized quantum circuits as machine learning models,” </w:t>
      </w:r>
      <w:r w:rsidRPr="00486BFF">
        <w:rPr>
          <w:i/>
          <w:iCs/>
          <w:sz w:val="32"/>
          <w:szCs w:val="32"/>
        </w:rPr>
        <w:t>Quantum Science and Technology</w:t>
      </w:r>
      <w:r w:rsidRPr="00486BFF">
        <w:rPr>
          <w:sz w:val="32"/>
          <w:szCs w:val="32"/>
        </w:rPr>
        <w:t>, vol. 4, no. 4, 2019.</w:t>
      </w:r>
    </w:p>
    <w:p w14:paraId="629070B3" w14:textId="77777777" w:rsidR="00C54264" w:rsidRPr="00486BFF" w:rsidRDefault="00C54264" w:rsidP="0058025C">
      <w:pPr>
        <w:rPr>
          <w:sz w:val="32"/>
          <w:szCs w:val="32"/>
        </w:rPr>
      </w:pPr>
    </w:p>
    <w:sectPr w:rsidR="00C54264" w:rsidRPr="0048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numPicBullet w:numPicBulletId="1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C315ECE"/>
    <w:multiLevelType w:val="multilevel"/>
    <w:tmpl w:val="95C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4F77"/>
    <w:multiLevelType w:val="multilevel"/>
    <w:tmpl w:val="7F3C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738F2"/>
    <w:multiLevelType w:val="hybridMultilevel"/>
    <w:tmpl w:val="D40671A6"/>
    <w:lvl w:ilvl="0" w:tplc="40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A93994"/>
    <w:multiLevelType w:val="hybridMultilevel"/>
    <w:tmpl w:val="B10482F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624"/>
    <w:multiLevelType w:val="multilevel"/>
    <w:tmpl w:val="052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E0A4C"/>
    <w:multiLevelType w:val="multilevel"/>
    <w:tmpl w:val="6FEC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B7CAD"/>
    <w:multiLevelType w:val="multilevel"/>
    <w:tmpl w:val="A0CC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346B7"/>
    <w:multiLevelType w:val="multilevel"/>
    <w:tmpl w:val="42C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406C3"/>
    <w:multiLevelType w:val="multilevel"/>
    <w:tmpl w:val="3392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13144"/>
    <w:multiLevelType w:val="multilevel"/>
    <w:tmpl w:val="7862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566B8"/>
    <w:multiLevelType w:val="multilevel"/>
    <w:tmpl w:val="E8C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570CD"/>
    <w:multiLevelType w:val="multilevel"/>
    <w:tmpl w:val="7A36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13376E"/>
    <w:multiLevelType w:val="multilevel"/>
    <w:tmpl w:val="4B22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25D24"/>
    <w:multiLevelType w:val="multilevel"/>
    <w:tmpl w:val="124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36982">
    <w:abstractNumId w:val="0"/>
  </w:num>
  <w:num w:numId="2" w16cid:durableId="1862158208">
    <w:abstractNumId w:val="1"/>
  </w:num>
  <w:num w:numId="3" w16cid:durableId="461928301">
    <w:abstractNumId w:val="5"/>
  </w:num>
  <w:num w:numId="4" w16cid:durableId="2003122926">
    <w:abstractNumId w:val="8"/>
  </w:num>
  <w:num w:numId="5" w16cid:durableId="106774057">
    <w:abstractNumId w:val="12"/>
  </w:num>
  <w:num w:numId="6" w16cid:durableId="2048334420">
    <w:abstractNumId w:val="10"/>
  </w:num>
  <w:num w:numId="7" w16cid:durableId="1441995742">
    <w:abstractNumId w:val="4"/>
  </w:num>
  <w:num w:numId="8" w16cid:durableId="984118583">
    <w:abstractNumId w:val="6"/>
  </w:num>
  <w:num w:numId="9" w16cid:durableId="300310834">
    <w:abstractNumId w:val="11"/>
  </w:num>
  <w:num w:numId="10" w16cid:durableId="1634828248">
    <w:abstractNumId w:val="7"/>
  </w:num>
  <w:num w:numId="11" w16cid:durableId="1224945209">
    <w:abstractNumId w:val="9"/>
  </w:num>
  <w:num w:numId="12" w16cid:durableId="302925999">
    <w:abstractNumId w:val="13"/>
  </w:num>
  <w:num w:numId="13" w16cid:durableId="1340505492">
    <w:abstractNumId w:val="3"/>
  </w:num>
  <w:num w:numId="14" w16cid:durableId="26053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64"/>
    <w:rsid w:val="00041E74"/>
    <w:rsid w:val="0011746B"/>
    <w:rsid w:val="00120C86"/>
    <w:rsid w:val="001E2FD6"/>
    <w:rsid w:val="00311441"/>
    <w:rsid w:val="0042429F"/>
    <w:rsid w:val="00486BFF"/>
    <w:rsid w:val="004967DA"/>
    <w:rsid w:val="00537783"/>
    <w:rsid w:val="0058025C"/>
    <w:rsid w:val="006862D3"/>
    <w:rsid w:val="00803F10"/>
    <w:rsid w:val="00BA358C"/>
    <w:rsid w:val="00C54264"/>
    <w:rsid w:val="00DB3055"/>
    <w:rsid w:val="00E4628D"/>
    <w:rsid w:val="00E82D1D"/>
    <w:rsid w:val="00F1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2055"/>
  <w15:chartTrackingRefBased/>
  <w15:docId w15:val="{371C5C74-69A9-4708-8E21-87C9A73D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42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42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2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14371-1A4F-47C5-A966-9790B7BE1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vipparthi satya vivek</dc:creator>
  <cp:keywords/>
  <dc:description/>
  <cp:lastModifiedBy>yaswant sai adapa</cp:lastModifiedBy>
  <cp:revision>7</cp:revision>
  <cp:lastPrinted>2025-11-09T17:50:00Z</cp:lastPrinted>
  <dcterms:created xsi:type="dcterms:W3CDTF">2025-11-09T16:34:00Z</dcterms:created>
  <dcterms:modified xsi:type="dcterms:W3CDTF">2025-11-09T17:50:00Z</dcterms:modified>
</cp:coreProperties>
</file>