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A7E" w:rsidRDefault="009232C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B1A7E" w:rsidRDefault="009232C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6B1A7E" w:rsidRDefault="006B1A7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B1A7E">
        <w:trPr>
          <w:jc w:val="center"/>
        </w:trPr>
        <w:tc>
          <w:tcPr>
            <w:tcW w:w="4508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B1A7E" w:rsidRDefault="009232C4">
            <w:r>
              <w:t>30 September 2026</w:t>
            </w:r>
          </w:p>
        </w:tc>
      </w:tr>
      <w:tr w:rsidR="006B1A7E">
        <w:trPr>
          <w:jc w:val="center"/>
        </w:trPr>
        <w:tc>
          <w:tcPr>
            <w:tcW w:w="4508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SWTID-2026-4101</w:t>
            </w:r>
          </w:p>
        </w:tc>
      </w:tr>
      <w:tr w:rsidR="006B1A7E">
        <w:trPr>
          <w:jc w:val="center"/>
        </w:trPr>
        <w:tc>
          <w:tcPr>
            <w:tcW w:w="4508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Data using Transform M</w:t>
            </w:r>
            <w:bookmarkStart w:id="0" w:name="_GoBack"/>
            <w:bookmarkEnd w:id="0"/>
            <w:r>
              <w:rPr>
                <w:rFonts w:ascii="Arial" w:eastAsia="Arial" w:hAnsi="Arial" w:cs="Arial"/>
              </w:rPr>
              <w:t>aps</w:t>
            </w:r>
          </w:p>
        </w:tc>
      </w:tr>
      <w:tr w:rsidR="006B1A7E">
        <w:trPr>
          <w:jc w:val="center"/>
        </w:trPr>
        <w:tc>
          <w:tcPr>
            <w:tcW w:w="4508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B1A7E" w:rsidRDefault="009232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B1A7E" w:rsidRDefault="006B1A7E">
      <w:pPr>
        <w:rPr>
          <w:rFonts w:ascii="Arial" w:eastAsia="Arial" w:hAnsi="Arial" w:cs="Arial"/>
          <w:b/>
        </w:rPr>
      </w:pPr>
    </w:p>
    <w:p w:rsidR="006B1A7E" w:rsidRDefault="009232C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6B1A7E" w:rsidRDefault="009232C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6B1A7E" w:rsidRDefault="009232C4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B1A7E" w:rsidRDefault="009232C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B1A7E" w:rsidRDefault="009232C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9232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34D0A95A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B1A7E" w:rsidRDefault="009232C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B1A7E" w:rsidRDefault="006B1A7E">
      <w:pPr>
        <w:rPr>
          <w:rFonts w:ascii="Arial" w:eastAsia="Arial" w:hAnsi="Arial" w:cs="Arial"/>
          <w:b/>
        </w:rPr>
      </w:pPr>
    </w:p>
    <w:p w:rsidR="006B1A7E" w:rsidRDefault="009232C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6B1A7E" w:rsidRDefault="009232C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B1A7E">
        <w:trPr>
          <w:trHeight w:val="275"/>
          <w:tblHeader/>
        </w:trPr>
        <w:tc>
          <w:tcPr>
            <w:tcW w:w="1667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6B1A7E" w:rsidRDefault="009232C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Data Import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USN-1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 xml:space="preserve">As an administrator, I can </w:t>
            </w:r>
            <w:r>
              <w:rPr>
                <w:sz w:val="18"/>
              </w:rPr>
              <w:t>upload a spreadsheet through the Import Set process so that source records are available for transformation.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Spreadsheet is accepted and import rows are created in the import/staging table.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Sprint-1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Field Mapping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USN-2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 xml:space="preserve">As an </w:t>
            </w:r>
            <w:r>
              <w:rPr>
                <w:sz w:val="18"/>
              </w:rPr>
              <w:t xml:space="preserve">administrator, I can map source spreadsheet columns to target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fields so that data is loaded into the correct fields.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Required source columns are mapped to the correct target fields.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Sprint-1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Transformation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USN-3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>As</w:t>
            </w:r>
            <w:r>
              <w:rPr>
                <w:sz w:val="18"/>
              </w:rPr>
              <w:t xml:space="preserve"> an administrator, I can configure transformation rules so that source values are converted to the required target format.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Transformation executes and target values follow the configured rules.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Sprint-1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Duplicate Handling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USN-4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>As an administrator, I can configure matching/coalesce logic so that existing records are not unintentionally duplicated.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Matching records are updated or handled according to the configured rule.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Sprint-2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Validation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</w:t>
            </w:r>
            <w:r>
              <w:rPr>
                <w:sz w:val="18"/>
              </w:rPr>
              <w:t>-5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>As an administrator, I can identify rows that fail validation so that incorrect source data can be corrected.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Failed rows show useful error information and valid rows continue according to configuration.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Sprint-2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Administrator</w:t>
            </w:r>
          </w:p>
        </w:tc>
        <w:tc>
          <w:tcPr>
            <w:tcW w:w="1850" w:type="dxa"/>
          </w:tcPr>
          <w:p w:rsidR="006B1A7E" w:rsidRDefault="009232C4">
            <w:r>
              <w:rPr>
                <w:sz w:val="18"/>
              </w:rPr>
              <w:t>Verification</w:t>
            </w:r>
          </w:p>
        </w:tc>
        <w:tc>
          <w:tcPr>
            <w:tcW w:w="1309" w:type="dxa"/>
          </w:tcPr>
          <w:p w:rsidR="006B1A7E" w:rsidRDefault="009232C4">
            <w:r>
              <w:rPr>
                <w:sz w:val="18"/>
              </w:rPr>
              <w:t>USN-6</w:t>
            </w:r>
          </w:p>
        </w:tc>
        <w:tc>
          <w:tcPr>
            <w:tcW w:w="4328" w:type="dxa"/>
          </w:tcPr>
          <w:p w:rsidR="006B1A7E" w:rsidRDefault="009232C4">
            <w:r>
              <w:rPr>
                <w:sz w:val="18"/>
              </w:rPr>
              <w:t>As an administrator, I can verify the transformed records in the target table so that the import outcome can be confirmed.</w:t>
            </w:r>
          </w:p>
        </w:tc>
        <w:tc>
          <w:tcPr>
            <w:tcW w:w="2596" w:type="dxa"/>
          </w:tcPr>
          <w:p w:rsidR="006B1A7E" w:rsidRDefault="009232C4">
            <w:r>
              <w:rPr>
                <w:sz w:val="18"/>
              </w:rPr>
              <w:t>Imported records contain the expected mapped/transformed values.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High</w:t>
            </w:r>
          </w:p>
        </w:tc>
        <w:tc>
          <w:tcPr>
            <w:tcW w:w="1374" w:type="dxa"/>
          </w:tcPr>
          <w:p w:rsidR="006B1A7E" w:rsidRDefault="009232C4">
            <w:r>
              <w:rPr>
                <w:sz w:val="18"/>
              </w:rPr>
              <w:t>Sprint-2</w:t>
            </w: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9232C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</w:t>
            </w:r>
            <w:r>
              <w:rPr>
                <w:rFonts w:ascii="Arial" w:eastAsia="Arial" w:hAnsi="Arial" w:cs="Arial"/>
                <w:sz w:val="20"/>
                <w:szCs w:val="20"/>
              </w:rPr>
              <w:t>r Care Executive</w:t>
            </w: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1A7E">
        <w:trPr>
          <w:trHeight w:val="388"/>
        </w:trPr>
        <w:tc>
          <w:tcPr>
            <w:tcW w:w="1667" w:type="dxa"/>
          </w:tcPr>
          <w:p w:rsidR="006B1A7E" w:rsidRDefault="009232C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1A7E">
        <w:trPr>
          <w:trHeight w:val="404"/>
        </w:trPr>
        <w:tc>
          <w:tcPr>
            <w:tcW w:w="1667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6B1A7E" w:rsidRDefault="006B1A7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6B1A7E" w:rsidRDefault="006B1A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6B1A7E" w:rsidRDefault="006B1A7E">
      <w:pPr>
        <w:rPr>
          <w:rFonts w:ascii="Arial" w:eastAsia="Arial" w:hAnsi="Arial" w:cs="Arial"/>
        </w:rPr>
      </w:pPr>
    </w:p>
    <w:p w:rsidR="006B1A7E" w:rsidRDefault="009232C4">
      <w:r>
        <w:t>Completed DFD description</w:t>
      </w:r>
    </w:p>
    <w:p w:rsidR="006B1A7E" w:rsidRDefault="009232C4">
      <w:r>
        <w:lastRenderedPageBreak/>
        <w:t xml:space="preserve">Spreadsheet → Import Set Table (staging) → Transform Map / Field Maps / Transform Logic → Target </w:t>
      </w:r>
      <w:proofErr w:type="spellStart"/>
      <w:r>
        <w:t>ServiceNow</w:t>
      </w:r>
      <w:proofErr w:type="spellEnd"/>
      <w:r>
        <w:t xml:space="preserve"> Table → Import Results &amp; Error Log → Administrator </w:t>
      </w:r>
      <w:r>
        <w:t>review/correction.</w:t>
      </w:r>
    </w:p>
    <w:sectPr w:rsidR="006B1A7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7E"/>
    <w:rsid w:val="006B1A7E"/>
    <w:rsid w:val="0092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BCE8EC-D34E-4AD6-A3BC-C756E2CF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2026-09-30T09:18:00Z</dcterms:created>
  <dcterms:modified xsi:type="dcterms:W3CDTF">2026-09-30T09:18:00Z</dcterms:modified>
</cp:coreProperties>
</file>