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8EA" w:rsidRDefault="00DF349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B58EA" w:rsidRDefault="00DF349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B58EA" w:rsidRDefault="00DB58E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B58EA">
        <w:tc>
          <w:tcPr>
            <w:tcW w:w="4508" w:type="dxa"/>
          </w:tcPr>
          <w:p w:rsidR="00DB58EA" w:rsidRDefault="00DF349C">
            <w:r>
              <w:t>Date</w:t>
            </w:r>
          </w:p>
        </w:tc>
        <w:tc>
          <w:tcPr>
            <w:tcW w:w="4843" w:type="dxa"/>
          </w:tcPr>
          <w:p w:rsidR="00DB58EA" w:rsidRDefault="00DF349C">
            <w:r>
              <w:t>30 September 2026</w:t>
            </w:r>
          </w:p>
        </w:tc>
      </w:tr>
      <w:tr w:rsidR="00DB58EA">
        <w:tc>
          <w:tcPr>
            <w:tcW w:w="4508" w:type="dxa"/>
          </w:tcPr>
          <w:p w:rsidR="00DB58EA" w:rsidRDefault="00DF349C">
            <w:r>
              <w:t>Team ID</w:t>
            </w:r>
          </w:p>
        </w:tc>
        <w:tc>
          <w:tcPr>
            <w:tcW w:w="4843" w:type="dxa"/>
          </w:tcPr>
          <w:p w:rsidR="00DB58EA" w:rsidRDefault="00DF349C">
            <w:r>
              <w:t>SWTID-2026-4101</w:t>
            </w:r>
          </w:p>
        </w:tc>
      </w:tr>
      <w:tr w:rsidR="00DB58EA">
        <w:tc>
          <w:tcPr>
            <w:tcW w:w="4508" w:type="dxa"/>
          </w:tcPr>
          <w:p w:rsidR="00DB58EA" w:rsidRDefault="00DF349C">
            <w:r>
              <w:t>Project Name</w:t>
            </w:r>
          </w:p>
        </w:tc>
        <w:tc>
          <w:tcPr>
            <w:tcW w:w="4843" w:type="dxa"/>
          </w:tcPr>
          <w:p w:rsidR="00DB58EA" w:rsidRDefault="00DF349C">
            <w:r>
              <w:t>Import Data using Transform Maps</w:t>
            </w:r>
            <w:bookmarkStart w:id="0" w:name="_GoBack"/>
            <w:bookmarkEnd w:id="0"/>
          </w:p>
        </w:tc>
      </w:tr>
      <w:tr w:rsidR="00DB58EA">
        <w:tc>
          <w:tcPr>
            <w:tcW w:w="4508" w:type="dxa"/>
          </w:tcPr>
          <w:p w:rsidR="00DB58EA" w:rsidRDefault="00DF349C">
            <w:r>
              <w:t>Maximum Marks</w:t>
            </w:r>
          </w:p>
        </w:tc>
        <w:tc>
          <w:tcPr>
            <w:tcW w:w="4843" w:type="dxa"/>
          </w:tcPr>
          <w:p w:rsidR="00DB58EA" w:rsidRDefault="00DF349C">
            <w:r>
              <w:t>4 Marks</w:t>
            </w:r>
          </w:p>
        </w:tc>
      </w:tr>
    </w:tbl>
    <w:p w:rsidR="00DB58EA" w:rsidRDefault="00DB58EA">
      <w:pPr>
        <w:rPr>
          <w:b/>
        </w:rPr>
      </w:pPr>
    </w:p>
    <w:p w:rsidR="00DB58EA" w:rsidRDefault="00DF349C">
      <w:pPr>
        <w:rPr>
          <w:b/>
        </w:rPr>
      </w:pPr>
      <w:r>
        <w:rPr>
          <w:b/>
        </w:rPr>
        <w:t>Functional Requirements:</w:t>
      </w:r>
    </w:p>
    <w:p w:rsidR="00DB58EA" w:rsidRDefault="00DF349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B58EA">
        <w:trPr>
          <w:trHeight w:val="333"/>
        </w:trPr>
        <w:tc>
          <w:tcPr>
            <w:tcW w:w="926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FR-1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Spreadsheet Data Import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 xml:space="preserve">Allow an administrator to upload/import spreadsheet data through the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Set process.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FR-2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Field Mapping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>Map each source spreadsheet column to the</w:t>
            </w:r>
            <w:r>
              <w:rPr>
                <w:sz w:val="18"/>
              </w:rPr>
              <w:t xml:space="preserve"> appropriate target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field.</w:t>
            </w:r>
          </w:p>
        </w:tc>
      </w:tr>
      <w:tr w:rsidR="00DB58EA">
        <w:trPr>
          <w:trHeight w:val="470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FR-3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Data Transformation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>Apply Transform Map field maps and transformation logic to convert source values into the required target format.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FR-4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Record Creation / Update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 xml:space="preserve">Create or update target records according to </w:t>
            </w:r>
            <w:r>
              <w:rPr>
                <w:sz w:val="18"/>
              </w:rPr>
              <w:t>the configured mapping and matching/coalesce rules.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FR-5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Validation &amp; Error Handling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>Identify rows with missing/invalid data and provide import error information for correction.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FR-6</w:t>
            </w:r>
          </w:p>
        </w:tc>
        <w:tc>
          <w:tcPr>
            <w:tcW w:w="3150" w:type="dxa"/>
          </w:tcPr>
          <w:p w:rsidR="00DB58EA" w:rsidRDefault="00DF349C">
            <w:r>
              <w:rPr>
                <w:sz w:val="18"/>
              </w:rPr>
              <w:t>Import Verification</w:t>
            </w:r>
          </w:p>
        </w:tc>
        <w:tc>
          <w:tcPr>
            <w:tcW w:w="5248" w:type="dxa"/>
          </w:tcPr>
          <w:p w:rsidR="00DB58EA" w:rsidRDefault="00DF349C">
            <w:r>
              <w:rPr>
                <w:sz w:val="18"/>
              </w:rPr>
              <w:t xml:space="preserve">Allow the administrator to review imported records </w:t>
            </w:r>
            <w:r>
              <w:rPr>
                <w:sz w:val="18"/>
              </w:rPr>
              <w:t>and confirm that source values reached the correct target fields.</w:t>
            </w:r>
          </w:p>
        </w:tc>
      </w:tr>
    </w:tbl>
    <w:p w:rsidR="00DB58EA" w:rsidRDefault="00DB58EA"/>
    <w:p w:rsidR="00DB58EA" w:rsidRDefault="00DB58EA">
      <w:pPr>
        <w:rPr>
          <w:b/>
        </w:rPr>
      </w:pPr>
    </w:p>
    <w:p w:rsidR="00DB58EA" w:rsidRDefault="00DB58EA">
      <w:pPr>
        <w:rPr>
          <w:b/>
        </w:rPr>
      </w:pPr>
    </w:p>
    <w:p w:rsidR="00DB58EA" w:rsidRDefault="00DF349C">
      <w:pPr>
        <w:rPr>
          <w:b/>
        </w:rPr>
      </w:pPr>
      <w:r>
        <w:rPr>
          <w:b/>
        </w:rPr>
        <w:t>Non-functional Requirements:</w:t>
      </w:r>
    </w:p>
    <w:p w:rsidR="00DB58EA" w:rsidRDefault="00DF349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B58EA">
        <w:trPr>
          <w:trHeight w:val="333"/>
        </w:trPr>
        <w:tc>
          <w:tcPr>
            <w:tcW w:w="926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B58EA" w:rsidRDefault="00DF349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NFR-1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Usability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 xml:space="preserve">The import process </w:t>
            </w:r>
            <w:r>
              <w:rPr>
                <w:sz w:val="18"/>
              </w:rPr>
              <w:t xml:space="preserve">should be simple enough for a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 to execute using the configured Import Set and Transform Map.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NFR-2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Security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 xml:space="preserve">Only authorized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users should access the import configuration and target data.</w:t>
            </w:r>
          </w:p>
        </w:tc>
      </w:tr>
      <w:tr w:rsidR="00DB58EA">
        <w:trPr>
          <w:trHeight w:val="470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NFR-3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Reliability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 xml:space="preserve">Valid source </w:t>
            </w:r>
            <w:r>
              <w:rPr>
                <w:sz w:val="18"/>
              </w:rPr>
              <w:t>rows should be transformed consistently and failed rows should be identifiable.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NFR-4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Performance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>The solution should process the intended spreadsheet volume within an acceptable administrative processing time.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NFR-5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>The import configuration</w:t>
            </w:r>
            <w:r>
              <w:rPr>
                <w:sz w:val="18"/>
              </w:rPr>
              <w:t xml:space="preserve"> should be available whenever the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instance and required modules are available.</w:t>
            </w:r>
          </w:p>
        </w:tc>
      </w:tr>
      <w:tr w:rsidR="00DB58EA">
        <w:trPr>
          <w:trHeight w:val="489"/>
        </w:trPr>
        <w:tc>
          <w:tcPr>
            <w:tcW w:w="926" w:type="dxa"/>
          </w:tcPr>
          <w:p w:rsidR="00DB58EA" w:rsidRDefault="00DF349C">
            <w:r>
              <w:rPr>
                <w:sz w:val="18"/>
              </w:rPr>
              <w:t>NFR-6</w:t>
            </w:r>
          </w:p>
        </w:tc>
        <w:tc>
          <w:tcPr>
            <w:tcW w:w="3464" w:type="dxa"/>
          </w:tcPr>
          <w:p w:rsidR="00DB58EA" w:rsidRDefault="00DF349C">
            <w:r>
              <w:rPr>
                <w:sz w:val="18"/>
              </w:rPr>
              <w:t>Scalability</w:t>
            </w:r>
          </w:p>
        </w:tc>
        <w:tc>
          <w:tcPr>
            <w:tcW w:w="4934" w:type="dxa"/>
          </w:tcPr>
          <w:p w:rsidR="00DB58EA" w:rsidRDefault="00DF349C">
            <w:r>
              <w:rPr>
                <w:sz w:val="18"/>
              </w:rPr>
              <w:t>The mapping and transformation design should support additional rows and columns with controlled configuration changes.</w:t>
            </w:r>
          </w:p>
        </w:tc>
      </w:tr>
    </w:tbl>
    <w:p w:rsidR="00DB58EA" w:rsidRDefault="00DB58EA"/>
    <w:sectPr w:rsidR="00DB58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8EA"/>
    <w:rsid w:val="00DB58EA"/>
    <w:rsid w:val="00DF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C684D1-F305-43CA-AF87-BF39E887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2026-09-30T09:24:00Z</dcterms:created>
  <dcterms:modified xsi:type="dcterms:W3CDTF">2026-09-30T09:24:00Z</dcterms:modified>
</cp:coreProperties>
</file>