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77B" w:rsidRDefault="00E5281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4E377B" w:rsidRDefault="00E5281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Import Data using Transform Maps – Functional &amp; Performance Test</w:t>
      </w:r>
    </w:p>
    <w:p w:rsidR="004E377B" w:rsidRDefault="004E377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377B">
        <w:tc>
          <w:tcPr>
            <w:tcW w:w="4508" w:type="dxa"/>
          </w:tcPr>
          <w:p w:rsidR="004E377B" w:rsidRDefault="00E528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E377B" w:rsidRDefault="00E52813">
            <w:r>
              <w:t>30 September 2026</w:t>
            </w:r>
          </w:p>
        </w:tc>
      </w:tr>
      <w:tr w:rsidR="004E377B">
        <w:tc>
          <w:tcPr>
            <w:tcW w:w="4508" w:type="dxa"/>
          </w:tcPr>
          <w:p w:rsidR="004E377B" w:rsidRDefault="00E528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E377B" w:rsidRDefault="005C45B5">
            <w:r>
              <w:t>SWTID-2026-4101</w:t>
            </w:r>
          </w:p>
        </w:tc>
      </w:tr>
      <w:tr w:rsidR="004E377B">
        <w:tc>
          <w:tcPr>
            <w:tcW w:w="4508" w:type="dxa"/>
          </w:tcPr>
          <w:p w:rsidR="004E377B" w:rsidRDefault="00E528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E377B" w:rsidRDefault="00E52813">
            <w:r>
              <w:t>Import Data using Transform Maps (Spreadsheet)</w:t>
            </w:r>
          </w:p>
        </w:tc>
      </w:tr>
      <w:tr w:rsidR="004E377B">
        <w:tc>
          <w:tcPr>
            <w:tcW w:w="4508" w:type="dxa"/>
          </w:tcPr>
          <w:p w:rsidR="004E377B" w:rsidRDefault="00E528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E377B" w:rsidRDefault="004E377B">
            <w:pPr>
              <w:rPr>
                <w:rFonts w:ascii="Calibri" w:eastAsia="Calibri" w:hAnsi="Calibri" w:cs="Calibri"/>
              </w:rPr>
            </w:pPr>
          </w:p>
        </w:tc>
        <w:bookmarkStart w:id="0" w:name="_GoBack"/>
        <w:bookmarkEnd w:id="0"/>
      </w:tr>
    </w:tbl>
    <w:p w:rsidR="004E377B" w:rsidRDefault="004E377B">
      <w:pPr>
        <w:spacing w:after="160" w:line="259" w:lineRule="auto"/>
        <w:rPr>
          <w:rFonts w:ascii="Calibri" w:eastAsia="Calibri" w:hAnsi="Calibri" w:cs="Calibri"/>
          <w:b/>
        </w:rPr>
      </w:pPr>
    </w:p>
    <w:p w:rsidR="004E377B" w:rsidRDefault="00E52813">
      <w:pPr>
        <w:spacing w:after="160" w:line="259" w:lineRule="auto"/>
        <w:rPr>
          <w:rFonts w:ascii="Calibri" w:eastAsia="Calibri" w:hAnsi="Calibri" w:cs="Calibri"/>
          <w:b/>
        </w:rPr>
      </w:pPr>
      <w:r>
        <w:t xml:space="preserve">Import Data using Transform Maps – </w:t>
      </w:r>
      <w:r>
        <w:t>Functional &amp; Performance Test</w:t>
      </w:r>
    </w:p>
    <w:p w:rsidR="004E377B" w:rsidRDefault="00E5281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</w:t>
      </w:r>
      <w:r>
        <w:rPr>
          <w:rFonts w:ascii="Calibri" w:eastAsia="Calibri" w:hAnsi="Calibri" w:cs="Calibri"/>
        </w:rPr>
        <w:t>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4E377B">
        <w:trPr>
          <w:trHeight w:val="557"/>
        </w:trPr>
        <w:tc>
          <w:tcPr>
            <w:tcW w:w="735" w:type="dxa"/>
          </w:tcPr>
          <w:p w:rsidR="004E377B" w:rsidRDefault="00E52813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4E377B" w:rsidRDefault="00E528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4E377B" w:rsidRDefault="00E528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4E377B" w:rsidRDefault="00E5281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E377B">
        <w:trPr>
          <w:trHeight w:val="817"/>
        </w:trPr>
        <w:tc>
          <w:tcPr>
            <w:tcW w:w="735" w:type="dxa"/>
          </w:tcPr>
          <w:p w:rsidR="004E377B" w:rsidRDefault="00E52813">
            <w:r>
              <w:rPr>
                <w:sz w:val="18"/>
              </w:rPr>
              <w:t>1</w:t>
            </w:r>
          </w:p>
        </w:tc>
        <w:tc>
          <w:tcPr>
            <w:tcW w:w="2400" w:type="dxa"/>
          </w:tcPr>
          <w:p w:rsidR="004E377B" w:rsidRDefault="00E52813">
            <w:r>
              <w:rPr>
                <w:sz w:val="18"/>
              </w:rPr>
              <w:t>Import Setup</w:t>
            </w:r>
          </w:p>
        </w:tc>
        <w:tc>
          <w:tcPr>
            <w:tcW w:w="3360" w:type="dxa"/>
          </w:tcPr>
          <w:p w:rsidR="004E377B" w:rsidRDefault="00E52813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Import Set receives the spreadsheet and creates import/staging records.</w:t>
            </w:r>
          </w:p>
        </w:tc>
        <w:tc>
          <w:tcPr>
            <w:tcW w:w="3210" w:type="dxa"/>
          </w:tcPr>
          <w:p w:rsidR="004E377B" w:rsidRDefault="005C45B5">
            <w:r>
              <w:rPr>
                <w:sz w:val="18"/>
              </w:rPr>
              <w:t>Setup</w:t>
            </w:r>
          </w:p>
        </w:tc>
      </w:tr>
      <w:tr w:rsidR="004E377B">
        <w:trPr>
          <w:trHeight w:val="817"/>
        </w:trPr>
        <w:tc>
          <w:tcPr>
            <w:tcW w:w="735" w:type="dxa"/>
          </w:tcPr>
          <w:p w:rsidR="004E377B" w:rsidRDefault="00E52813">
            <w:r>
              <w:rPr>
                <w:sz w:val="18"/>
              </w:rPr>
              <w:t>2</w:t>
            </w:r>
          </w:p>
        </w:tc>
        <w:tc>
          <w:tcPr>
            <w:tcW w:w="2400" w:type="dxa"/>
          </w:tcPr>
          <w:p w:rsidR="004E377B" w:rsidRDefault="00E52813">
            <w:r>
              <w:rPr>
                <w:sz w:val="18"/>
              </w:rPr>
              <w:t>Field Mapping</w:t>
            </w:r>
          </w:p>
        </w:tc>
        <w:tc>
          <w:tcPr>
            <w:tcW w:w="3360" w:type="dxa"/>
          </w:tcPr>
          <w:p w:rsidR="004E377B" w:rsidRDefault="00E52813">
            <w:r>
              <w:rPr>
                <w:sz w:val="18"/>
              </w:rPr>
              <w:t xml:space="preserve">Source spreadsheet columns map to the intended target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fields.</w:t>
            </w:r>
          </w:p>
        </w:tc>
        <w:tc>
          <w:tcPr>
            <w:tcW w:w="3210" w:type="dxa"/>
          </w:tcPr>
          <w:p w:rsidR="004E377B" w:rsidRDefault="005C45B5">
            <w:r>
              <w:rPr>
                <w:sz w:val="18"/>
              </w:rPr>
              <w:t>Mapping</w:t>
            </w:r>
          </w:p>
        </w:tc>
      </w:tr>
      <w:tr w:rsidR="004E377B">
        <w:trPr>
          <w:trHeight w:val="817"/>
        </w:trPr>
        <w:tc>
          <w:tcPr>
            <w:tcW w:w="735" w:type="dxa"/>
          </w:tcPr>
          <w:p w:rsidR="004E377B" w:rsidRDefault="00E52813">
            <w:r>
              <w:rPr>
                <w:sz w:val="18"/>
              </w:rPr>
              <w:t>3</w:t>
            </w:r>
          </w:p>
        </w:tc>
        <w:tc>
          <w:tcPr>
            <w:tcW w:w="2400" w:type="dxa"/>
          </w:tcPr>
          <w:p w:rsidR="004E377B" w:rsidRDefault="00E52813">
            <w:r>
              <w:rPr>
                <w:sz w:val="18"/>
              </w:rPr>
              <w:t>Transform Execution</w:t>
            </w:r>
          </w:p>
        </w:tc>
        <w:tc>
          <w:tcPr>
            <w:tcW w:w="3360" w:type="dxa"/>
          </w:tcPr>
          <w:p w:rsidR="004E377B" w:rsidRDefault="00E52813">
            <w:r>
              <w:rPr>
                <w:sz w:val="18"/>
              </w:rPr>
              <w:t>Transform Map converts source data and creates/updates target records according to configuration.</w:t>
            </w:r>
          </w:p>
        </w:tc>
        <w:tc>
          <w:tcPr>
            <w:tcW w:w="3210" w:type="dxa"/>
          </w:tcPr>
          <w:p w:rsidR="004E377B" w:rsidRDefault="005C45B5">
            <w:r>
              <w:rPr>
                <w:sz w:val="18"/>
              </w:rPr>
              <w:t>Execution</w:t>
            </w:r>
          </w:p>
        </w:tc>
      </w:tr>
      <w:tr w:rsidR="004E377B">
        <w:tc>
          <w:tcPr>
            <w:tcW w:w="735" w:type="dxa"/>
          </w:tcPr>
          <w:p w:rsidR="004E377B" w:rsidRDefault="00E52813">
            <w:r>
              <w:rPr>
                <w:sz w:val="18"/>
              </w:rPr>
              <w:t>4</w:t>
            </w:r>
          </w:p>
        </w:tc>
        <w:tc>
          <w:tcPr>
            <w:tcW w:w="2400" w:type="dxa"/>
          </w:tcPr>
          <w:p w:rsidR="004E377B" w:rsidRDefault="00E52813">
            <w:r>
              <w:rPr>
                <w:sz w:val="18"/>
              </w:rPr>
              <w:t>Data Validation</w:t>
            </w:r>
          </w:p>
        </w:tc>
        <w:tc>
          <w:tcPr>
            <w:tcW w:w="3360" w:type="dxa"/>
          </w:tcPr>
          <w:p w:rsidR="004E377B" w:rsidRDefault="00E52813">
            <w:r>
              <w:rPr>
                <w:sz w:val="18"/>
              </w:rPr>
              <w:t>Invalid/missing source values are identified and failed rows are visible in import results.</w:t>
            </w:r>
          </w:p>
        </w:tc>
        <w:tc>
          <w:tcPr>
            <w:tcW w:w="3210" w:type="dxa"/>
          </w:tcPr>
          <w:p w:rsidR="004E377B" w:rsidRDefault="005C45B5">
            <w:r>
              <w:rPr>
                <w:sz w:val="18"/>
              </w:rPr>
              <w:t>Validation</w:t>
            </w:r>
          </w:p>
        </w:tc>
      </w:tr>
      <w:tr w:rsidR="004E377B">
        <w:tc>
          <w:tcPr>
            <w:tcW w:w="735" w:type="dxa"/>
          </w:tcPr>
          <w:p w:rsidR="004E377B" w:rsidRDefault="00E52813">
            <w:r>
              <w:rPr>
                <w:sz w:val="18"/>
              </w:rPr>
              <w:t>5</w:t>
            </w:r>
          </w:p>
        </w:tc>
        <w:tc>
          <w:tcPr>
            <w:tcW w:w="2400" w:type="dxa"/>
          </w:tcPr>
          <w:p w:rsidR="004E377B" w:rsidRDefault="00E52813">
            <w:r>
              <w:rPr>
                <w:sz w:val="18"/>
              </w:rPr>
              <w:t>Duplicate Handling</w:t>
            </w:r>
          </w:p>
        </w:tc>
        <w:tc>
          <w:tcPr>
            <w:tcW w:w="3360" w:type="dxa"/>
          </w:tcPr>
          <w:p w:rsidR="004E377B" w:rsidRDefault="00E52813">
            <w:r>
              <w:rPr>
                <w:sz w:val="18"/>
              </w:rPr>
              <w:t>Configured matching/coalesce behavior prevents unintended duplicate records.</w:t>
            </w:r>
          </w:p>
        </w:tc>
        <w:tc>
          <w:tcPr>
            <w:tcW w:w="3210" w:type="dxa"/>
          </w:tcPr>
          <w:p w:rsidR="004E377B" w:rsidRDefault="005C45B5">
            <w:r>
              <w:rPr>
                <w:sz w:val="18"/>
              </w:rPr>
              <w:t>Handling</w:t>
            </w:r>
          </w:p>
        </w:tc>
      </w:tr>
      <w:tr w:rsidR="004E377B">
        <w:tc>
          <w:tcPr>
            <w:tcW w:w="735" w:type="dxa"/>
          </w:tcPr>
          <w:p w:rsidR="004E377B" w:rsidRDefault="00E52813">
            <w:r>
              <w:rPr>
                <w:sz w:val="18"/>
              </w:rPr>
              <w:t>6</w:t>
            </w:r>
          </w:p>
        </w:tc>
        <w:tc>
          <w:tcPr>
            <w:tcW w:w="2400" w:type="dxa"/>
          </w:tcPr>
          <w:p w:rsidR="004E377B" w:rsidRDefault="00E52813">
            <w:r>
              <w:rPr>
                <w:sz w:val="18"/>
              </w:rPr>
              <w:t>Result Verification</w:t>
            </w:r>
          </w:p>
        </w:tc>
        <w:tc>
          <w:tcPr>
            <w:tcW w:w="3360" w:type="dxa"/>
          </w:tcPr>
          <w:p w:rsidR="004E377B" w:rsidRDefault="00E52813">
            <w:r>
              <w:rPr>
                <w:sz w:val="18"/>
              </w:rPr>
              <w:t>Target records contain the expected mapped/transformed values after the import.</w:t>
            </w:r>
          </w:p>
        </w:tc>
        <w:tc>
          <w:tcPr>
            <w:tcW w:w="3210" w:type="dxa"/>
          </w:tcPr>
          <w:p w:rsidR="004E377B" w:rsidRDefault="005C45B5">
            <w:r>
              <w:rPr>
                <w:sz w:val="18"/>
              </w:rPr>
              <w:t>Verification</w:t>
            </w:r>
          </w:p>
        </w:tc>
      </w:tr>
    </w:tbl>
    <w:p w:rsidR="004E377B" w:rsidRDefault="004E377B">
      <w:pPr>
        <w:spacing w:after="160" w:line="259" w:lineRule="auto"/>
        <w:rPr>
          <w:rFonts w:ascii="Calibri" w:eastAsia="Calibri" w:hAnsi="Calibri" w:cs="Calibri"/>
        </w:rPr>
      </w:pPr>
    </w:p>
    <w:p w:rsidR="004E377B" w:rsidRDefault="004E377B"/>
    <w:p w:rsidR="004E377B" w:rsidRDefault="004E377B"/>
    <w:p w:rsidR="004E377B" w:rsidRDefault="004E377B"/>
    <w:sectPr w:rsidR="004E37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8C5913"/>
    <w:multiLevelType w:val="multilevel"/>
    <w:tmpl w:val="04F228E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2EA41D2"/>
    <w:multiLevelType w:val="multilevel"/>
    <w:tmpl w:val="AD68FA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77B"/>
    <w:rsid w:val="004E377B"/>
    <w:rsid w:val="005C45B5"/>
    <w:rsid w:val="00E5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C28556-BD34-40C6-9D0C-129CC2B6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</cp:revision>
  <dcterms:created xsi:type="dcterms:W3CDTF">2026-10-01T04:36:00Z</dcterms:created>
  <dcterms:modified xsi:type="dcterms:W3CDTF">2026-10-01T04:36:00Z</dcterms:modified>
</cp:coreProperties>
</file>