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377F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F27BF4">
        <w:rPr>
          <w:rFonts w:ascii="Times New Roman" w:hAnsi="Times New Roman" w:cs="Times New Roman"/>
          <w:b/>
          <w:bCs/>
          <w:sz w:val="36"/>
          <w:szCs w:val="36"/>
        </w:rPr>
        <w:t>LTV:CAC</w:t>
      </w:r>
      <w:proofErr w:type="gramEnd"/>
      <w:r w:rsidRPr="00F27BF4">
        <w:rPr>
          <w:rFonts w:ascii="Times New Roman" w:hAnsi="Times New Roman" w:cs="Times New Roman"/>
          <w:b/>
          <w:bCs/>
          <w:sz w:val="36"/>
          <w:szCs w:val="36"/>
        </w:rPr>
        <w:t xml:space="preserve"> Report – Startup Financial KPI Analysis</w:t>
      </w:r>
    </w:p>
    <w:p w14:paraId="012BC2C1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Project Overview</w:t>
      </w:r>
    </w:p>
    <w:p w14:paraId="06DB21C3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 xml:space="preserve">This project </w:t>
      </w:r>
      <w:proofErr w:type="spellStart"/>
      <w:r w:rsidRPr="00F27BF4">
        <w:rPr>
          <w:rFonts w:ascii="Times New Roman" w:hAnsi="Times New Roman" w:cs="Times New Roman"/>
        </w:rPr>
        <w:t>analyzes</w:t>
      </w:r>
      <w:proofErr w:type="spellEnd"/>
      <w:r w:rsidRPr="00F27BF4">
        <w:rPr>
          <w:rFonts w:ascii="Times New Roman" w:hAnsi="Times New Roman" w:cs="Times New Roman"/>
        </w:rPr>
        <w:t xml:space="preserve"> the financial health of an early-stage startup using key performance indicators such as Revenue, Expenses, Burn Rate, Customer Acquisition Cost (CAC), Lifetime Value (LTV), Run Rate, and Churn Rate.</w:t>
      </w:r>
    </w:p>
    <w:p w14:paraId="1FAAD96F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Objective</w:t>
      </w:r>
    </w:p>
    <w:p w14:paraId="78644103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To evaluate startup growth efficiency, customer profitability, and sustainability using financial KPI analysis.</w:t>
      </w:r>
    </w:p>
    <w:p w14:paraId="391F15CD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Tools Used</w:t>
      </w:r>
    </w:p>
    <w:p w14:paraId="78942586" w14:textId="77777777" w:rsidR="00F27BF4" w:rsidRPr="00F27BF4" w:rsidRDefault="00F27BF4" w:rsidP="00F27B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Excel (data cleaning and structuring)</w:t>
      </w:r>
    </w:p>
    <w:p w14:paraId="66706D87" w14:textId="77777777" w:rsidR="00F27BF4" w:rsidRPr="00F27BF4" w:rsidRDefault="00F27BF4" w:rsidP="00F27B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Tableau (dashboard visualization)</w:t>
      </w:r>
    </w:p>
    <w:p w14:paraId="0226CAF5" w14:textId="77777777" w:rsidR="00F27BF4" w:rsidRPr="00F27BF4" w:rsidRDefault="00F27BF4" w:rsidP="00F27BF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Python – Pandas (analysis support)</w:t>
      </w:r>
    </w:p>
    <w:p w14:paraId="2544D699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 xml:space="preserve">KPIs </w:t>
      </w:r>
      <w:proofErr w:type="spellStart"/>
      <w:r w:rsidRPr="00F27BF4">
        <w:rPr>
          <w:rFonts w:ascii="Times New Roman" w:hAnsi="Times New Roman" w:cs="Times New Roman"/>
          <w:b/>
          <w:bCs/>
        </w:rPr>
        <w:t>Analyzed</w:t>
      </w:r>
      <w:proofErr w:type="spellEnd"/>
    </w:p>
    <w:p w14:paraId="5CE96AE6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1. Revenue Analysis</w:t>
      </w:r>
    </w:p>
    <w:p w14:paraId="01B6D6B2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Tracks overall income growth over time.</w:t>
      </w:r>
    </w:p>
    <w:p w14:paraId="5E5715AC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2. Burn Rate Analysis</w:t>
      </w:r>
    </w:p>
    <w:p w14:paraId="4DE74B5E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Measures how fast the startup is spending capital.</w:t>
      </w:r>
    </w:p>
    <w:p w14:paraId="3D43247F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3. Customer Acquisition Cost (CAC)</w:t>
      </w:r>
    </w:p>
    <w:p w14:paraId="53DC03B0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Average cost required to acquire a customer.</w:t>
      </w:r>
    </w:p>
    <w:p w14:paraId="3A8651D4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4. Lifetime Value (LTV)</w:t>
      </w:r>
    </w:p>
    <w:p w14:paraId="4DFDF227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Estimated total value generated by a customer.</w:t>
      </w:r>
    </w:p>
    <w:p w14:paraId="223FAE97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 xml:space="preserve">5. </w:t>
      </w:r>
      <w:proofErr w:type="gramStart"/>
      <w:r w:rsidRPr="00F27BF4">
        <w:rPr>
          <w:rFonts w:ascii="Times New Roman" w:hAnsi="Times New Roman" w:cs="Times New Roman"/>
          <w:b/>
          <w:bCs/>
        </w:rPr>
        <w:t>LTV:CAC</w:t>
      </w:r>
      <w:proofErr w:type="gramEnd"/>
      <w:r w:rsidRPr="00F27BF4">
        <w:rPr>
          <w:rFonts w:ascii="Times New Roman" w:hAnsi="Times New Roman" w:cs="Times New Roman"/>
          <w:b/>
          <w:bCs/>
        </w:rPr>
        <w:t xml:space="preserve"> Ratio</w:t>
      </w:r>
    </w:p>
    <w:p w14:paraId="0019AA54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Formula:</w:t>
      </w:r>
      <w:r w:rsidRPr="00F27BF4">
        <w:rPr>
          <w:rFonts w:ascii="Times New Roman" w:hAnsi="Times New Roman" w:cs="Times New Roman"/>
        </w:rPr>
        <w:br/>
        <w:t>LTV / CAC</w:t>
      </w:r>
    </w:p>
    <w:p w14:paraId="73A81953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Interpretation:</w:t>
      </w:r>
    </w:p>
    <w:p w14:paraId="12E089EE" w14:textId="77777777" w:rsidR="00F27BF4" w:rsidRPr="00F27BF4" w:rsidRDefault="00F27BF4" w:rsidP="00F27B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3 = healthy growth model</w:t>
      </w:r>
    </w:p>
    <w:p w14:paraId="4B182BA1" w14:textId="77777777" w:rsidR="00F27BF4" w:rsidRPr="00F27BF4" w:rsidRDefault="00F27BF4" w:rsidP="00F27BF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&lt;1 = unsustainable acquisition model</w:t>
      </w:r>
    </w:p>
    <w:p w14:paraId="794E93DB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6. Run Rate</w:t>
      </w:r>
    </w:p>
    <w:p w14:paraId="568B26A1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Projects annualized revenue performance based on current trends.</w:t>
      </w:r>
    </w:p>
    <w:p w14:paraId="3355C1E2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7. Churn Rate</w:t>
      </w:r>
    </w:p>
    <w:p w14:paraId="7BFBDB4E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Measures customer loss percentage.</w:t>
      </w:r>
    </w:p>
    <w:p w14:paraId="0819483C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Dashboard Insights</w:t>
      </w:r>
    </w:p>
    <w:p w14:paraId="4CF4D3E1" w14:textId="77777777" w:rsidR="00F27BF4" w:rsidRPr="00F27BF4" w:rsidRDefault="00F27BF4" w:rsidP="00F27B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Total Revenue: $251B</w:t>
      </w:r>
    </w:p>
    <w:p w14:paraId="67712D69" w14:textId="77777777" w:rsidR="00F27BF4" w:rsidRPr="00F27BF4" w:rsidRDefault="00F27BF4" w:rsidP="00F27B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lastRenderedPageBreak/>
        <w:t>Total Expenses: $175B</w:t>
      </w:r>
    </w:p>
    <w:p w14:paraId="7BE80AB4" w14:textId="77777777" w:rsidR="00F27BF4" w:rsidRPr="00F27BF4" w:rsidRDefault="00F27BF4" w:rsidP="00F27B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Average CAC: $1,059.99</w:t>
      </w:r>
    </w:p>
    <w:p w14:paraId="0FEF9B5F" w14:textId="77777777" w:rsidR="00F27BF4" w:rsidRPr="00F27BF4" w:rsidRDefault="00F27BF4" w:rsidP="00F27B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Average LTV: $8K</w:t>
      </w:r>
    </w:p>
    <w:p w14:paraId="76284847" w14:textId="77777777" w:rsidR="00F27BF4" w:rsidRPr="00F27BF4" w:rsidRDefault="00F27BF4" w:rsidP="00F27B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Average Churn Rate: 13%</w:t>
      </w:r>
    </w:p>
    <w:p w14:paraId="0269B18D" w14:textId="77777777" w:rsidR="00F27BF4" w:rsidRPr="00F27BF4" w:rsidRDefault="00F27BF4" w:rsidP="00F27BF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Average Burn Rate: -$30.5M</w:t>
      </w:r>
    </w:p>
    <w:p w14:paraId="2BCD151D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Key Findings</w:t>
      </w:r>
    </w:p>
    <w:p w14:paraId="75AFB76D" w14:textId="77777777" w:rsidR="00F27BF4" w:rsidRPr="00F27BF4" w:rsidRDefault="00F27BF4" w:rsidP="00F27B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Strong revenue generation across industries.</w:t>
      </w:r>
    </w:p>
    <w:p w14:paraId="711CC2C9" w14:textId="77777777" w:rsidR="00F27BF4" w:rsidRPr="00F27BF4" w:rsidRDefault="00F27BF4" w:rsidP="00F27B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Healthy LTV:CAC ratio indicates profitable customer acquisition.</w:t>
      </w:r>
    </w:p>
    <w:p w14:paraId="77699253" w14:textId="77777777" w:rsidR="00F27BF4" w:rsidRPr="00F27BF4" w:rsidRDefault="00F27BF4" w:rsidP="00F27B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Burn rate remains high and needs optimization.</w:t>
      </w:r>
    </w:p>
    <w:p w14:paraId="281F7D5B" w14:textId="77777777" w:rsidR="00F27BF4" w:rsidRPr="00F27BF4" w:rsidRDefault="00F27BF4" w:rsidP="00F27B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Churn rate is moderate and retention strategies can improve profitability.</w:t>
      </w:r>
    </w:p>
    <w:p w14:paraId="5B18C1A2" w14:textId="77777777" w:rsidR="00F27BF4" w:rsidRPr="00F27BF4" w:rsidRDefault="00F27BF4" w:rsidP="00F27BF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Run rate indicates stable business growth.</w:t>
      </w:r>
    </w:p>
    <w:p w14:paraId="5FC938D2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Cohort Analysis Summary</w:t>
      </w:r>
    </w:p>
    <w:p w14:paraId="4595A961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 xml:space="preserve">Customer </w:t>
      </w:r>
      <w:proofErr w:type="spellStart"/>
      <w:r w:rsidRPr="00F27BF4">
        <w:rPr>
          <w:rFonts w:ascii="Times New Roman" w:hAnsi="Times New Roman" w:cs="Times New Roman"/>
        </w:rPr>
        <w:t>behavior</w:t>
      </w:r>
      <w:proofErr w:type="spellEnd"/>
      <w:r w:rsidRPr="00F27BF4">
        <w:rPr>
          <w:rFonts w:ascii="Times New Roman" w:hAnsi="Times New Roman" w:cs="Times New Roman"/>
        </w:rPr>
        <w:t xml:space="preserve"> was grouped by year to identify retention and acquisition consistency over time.</w:t>
      </w:r>
    </w:p>
    <w:p w14:paraId="198FC6F5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Conclusion</w:t>
      </w:r>
    </w:p>
    <w:p w14:paraId="3BD05AE1" w14:textId="77777777" w:rsidR="00F27BF4" w:rsidRPr="00F27BF4" w:rsidRDefault="00F27BF4" w:rsidP="00F27BF4">
      <w:p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The startup shows strong revenue performance and customer profitability. Future focus should be on reducing burn rate and improving retention to strengthen long-term sustainability.</w:t>
      </w:r>
    </w:p>
    <w:p w14:paraId="433B3438" w14:textId="77777777" w:rsidR="00F27BF4" w:rsidRPr="00F27BF4" w:rsidRDefault="00F27BF4" w:rsidP="00F27BF4">
      <w:pPr>
        <w:rPr>
          <w:rFonts w:ascii="Times New Roman" w:hAnsi="Times New Roman" w:cs="Times New Roman"/>
          <w:b/>
          <w:bCs/>
        </w:rPr>
      </w:pPr>
      <w:r w:rsidRPr="00F27BF4">
        <w:rPr>
          <w:rFonts w:ascii="Times New Roman" w:hAnsi="Times New Roman" w:cs="Times New Roman"/>
          <w:b/>
          <w:bCs/>
        </w:rPr>
        <w:t>Deliverables</w:t>
      </w:r>
    </w:p>
    <w:p w14:paraId="514F10F3" w14:textId="77777777" w:rsidR="00F27BF4" w:rsidRPr="00F27BF4" w:rsidRDefault="00F27BF4" w:rsidP="00F27B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Tableau Dashboard</w:t>
      </w:r>
    </w:p>
    <w:p w14:paraId="614A147D" w14:textId="77777777" w:rsidR="00F27BF4" w:rsidRPr="00F27BF4" w:rsidRDefault="00F27BF4" w:rsidP="00F27BF4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F27BF4">
        <w:rPr>
          <w:rFonts w:ascii="Times New Roman" w:hAnsi="Times New Roman" w:cs="Times New Roman"/>
        </w:rPr>
        <w:t>LTV:CAC</w:t>
      </w:r>
      <w:proofErr w:type="gramEnd"/>
      <w:r w:rsidRPr="00F27BF4">
        <w:rPr>
          <w:rFonts w:ascii="Times New Roman" w:hAnsi="Times New Roman" w:cs="Times New Roman"/>
        </w:rPr>
        <w:t xml:space="preserve"> Financial Report</w:t>
      </w:r>
    </w:p>
    <w:p w14:paraId="7200F3EC" w14:textId="77777777" w:rsidR="00F27BF4" w:rsidRPr="00F27BF4" w:rsidRDefault="00F27BF4" w:rsidP="00F27BF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27BF4">
        <w:rPr>
          <w:rFonts w:ascii="Times New Roman" w:hAnsi="Times New Roman" w:cs="Times New Roman"/>
        </w:rPr>
        <w:t>Excel Financial Model Template</w:t>
      </w:r>
    </w:p>
    <w:p w14:paraId="73C90F19" w14:textId="77777777" w:rsidR="00A64722" w:rsidRPr="00F27BF4" w:rsidRDefault="00A64722">
      <w:pPr>
        <w:rPr>
          <w:rFonts w:ascii="Times New Roman" w:hAnsi="Times New Roman" w:cs="Times New Roman"/>
        </w:rPr>
      </w:pPr>
    </w:p>
    <w:sectPr w:rsidR="00A64722" w:rsidRPr="00F27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35C6"/>
    <w:multiLevelType w:val="multilevel"/>
    <w:tmpl w:val="75C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D364D"/>
    <w:multiLevelType w:val="multilevel"/>
    <w:tmpl w:val="B5FC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A4E18"/>
    <w:multiLevelType w:val="multilevel"/>
    <w:tmpl w:val="5B3C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424F0"/>
    <w:multiLevelType w:val="multilevel"/>
    <w:tmpl w:val="897C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5681C"/>
    <w:multiLevelType w:val="multilevel"/>
    <w:tmpl w:val="6BD8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405233">
    <w:abstractNumId w:val="1"/>
  </w:num>
  <w:num w:numId="2" w16cid:durableId="725615718">
    <w:abstractNumId w:val="0"/>
  </w:num>
  <w:num w:numId="3" w16cid:durableId="975715707">
    <w:abstractNumId w:val="4"/>
  </w:num>
  <w:num w:numId="4" w16cid:durableId="984775573">
    <w:abstractNumId w:val="2"/>
  </w:num>
  <w:num w:numId="5" w16cid:durableId="1982686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F4"/>
    <w:rsid w:val="000A5267"/>
    <w:rsid w:val="002E663B"/>
    <w:rsid w:val="006A6EBA"/>
    <w:rsid w:val="006B5284"/>
    <w:rsid w:val="00A64722"/>
    <w:rsid w:val="00B42974"/>
    <w:rsid w:val="00F2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D7F1D"/>
  <w15:chartTrackingRefBased/>
  <w15:docId w15:val="{038DBEC6-9E8A-4902-8F1E-39E2A207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Yaswinipriya Sesetti</dc:creator>
  <cp:keywords/>
  <dc:description/>
  <cp:lastModifiedBy>Yaswinipriya Sesetti</cp:lastModifiedBy>
  <cp:revision>1</cp:revision>
  <dcterms:created xsi:type="dcterms:W3CDTF">2026-05-09T08:00:00Z</dcterms:created>
  <dcterms:modified xsi:type="dcterms:W3CDTF">2026-05-09T08:01:00Z</dcterms:modified>
</cp:coreProperties>
</file>