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jc w:val="center"/>
        <w:rPr>
          <w:rFonts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北京沃丰时代数据科技有限公司</w:t>
      </w:r>
    </w:p>
    <w:p>
      <w:pPr>
        <w:spacing w:line="440" w:lineRule="exact"/>
        <w:jc w:val="center"/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事件管理流程</w:t>
      </w:r>
    </w:p>
    <w:p>
      <w:pPr>
        <w:spacing w:line="440" w:lineRule="exact"/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>文档信息：</w:t>
      </w:r>
    </w:p>
    <w:tbl>
      <w:tblPr>
        <w:tblStyle w:val="9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418"/>
        <w:gridCol w:w="2688"/>
      </w:tblGrid>
      <w:tr>
        <w:trPr>
          <w:trHeight w:val="43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事件管理流程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WF-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DM004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文档密级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编制人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-17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评审人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批准人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修订历史记录：</w:t>
      </w:r>
    </w:p>
    <w:tbl>
      <w:tblPr>
        <w:tblStyle w:val="9"/>
        <w:tblW w:w="100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3402"/>
        <w:gridCol w:w="1843"/>
        <w:gridCol w:w="1843"/>
      </w:tblGrid>
      <w:tr>
        <w:trPr>
          <w:trHeight w:val="439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修订内容说明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编制人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-17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  <w:t>周毅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修订文档信息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bookmarkStart w:id="5" w:name="_GoBack"/>
            <w:bookmarkEnd w:id="5"/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张帆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修订文档信息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ascii="仿宋" w:hAnsi="仿宋" w:eastAsia="仿宋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张帆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34"/>
      </w:sdtPr>
      <w:sdtEndPr>
        <w:rPr>
          <w:rFonts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18"/>
            <w:rPr>
              <w:rFonts w:ascii="仿宋" w:hAnsi="仿宋" w:eastAsia="仿宋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仿宋" w:hAnsi="仿宋" w:eastAsia="仿宋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</w:p>
        <w:p>
          <w:pPr>
            <w:pStyle w:val="6"/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"_Toc28279056" </w:instrText>
          </w:r>
          <w:r>
            <w:fldChar w:fldCharType="separate"/>
          </w:r>
          <w:r>
            <w:rPr>
              <w:rStyle w:val="11"/>
              <w:rFonts w:hint="eastAsia" w:ascii="仿宋" w:hAnsi="仿宋" w:eastAsia="仿宋"/>
              <w:color w:val="000000" w:themeColor="text1"/>
              <w:kern w:val="0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一、目标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_Toc28279056 \h </w:instrTex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"_Toc28279057" </w:instrText>
          </w:r>
          <w:r>
            <w:fldChar w:fldCharType="separate"/>
          </w:r>
          <w:r>
            <w:rPr>
              <w:rStyle w:val="11"/>
              <w:rFonts w:hint="eastAsia" w:ascii="仿宋" w:hAnsi="仿宋" w:eastAsia="仿宋"/>
              <w:color w:val="000000" w:themeColor="text1"/>
              <w:kern w:val="0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二、事件定级标准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_Toc28279057 \h </w:instrTex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"_Toc28279058" </w:instrText>
          </w:r>
          <w:r>
            <w:fldChar w:fldCharType="separate"/>
          </w:r>
          <w:r>
            <w:rPr>
              <w:rStyle w:val="11"/>
              <w:rFonts w:hint="eastAsia" w:ascii="仿宋" w:hAnsi="仿宋" w:eastAsia="仿宋"/>
              <w:color w:val="000000" w:themeColor="text1"/>
              <w:kern w:val="0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三、编写故障报告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_Toc28279058 \h </w:instrTex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"_Toc28279059" </w:instrText>
          </w:r>
          <w:r>
            <w:fldChar w:fldCharType="separate"/>
          </w:r>
          <w:r>
            <w:rPr>
              <w:rStyle w:val="11"/>
              <w:rFonts w:hint="eastAsia" w:ascii="仿宋" w:hAnsi="仿宋" w:eastAsia="仿宋"/>
              <w:color w:val="000000" w:themeColor="text1"/>
              <w:kern w:val="0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四、对事件进行复盘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_Toc28279059 \h </w:instrTex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"_Toc28279060" </w:instrText>
          </w:r>
          <w:r>
            <w:fldChar w:fldCharType="separate"/>
          </w:r>
          <w:r>
            <w:rPr>
              <w:rStyle w:val="11"/>
              <w:rFonts w:hint="eastAsia" w:ascii="仿宋" w:hAnsi="仿宋" w:eastAsia="仿宋"/>
              <w:color w:val="000000" w:themeColor="text1"/>
              <w:kern w:val="0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五、事件管理流程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PAGEREF _Toc28279060 \h </w:instrTex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仿宋" w:hAnsi="仿宋" w:eastAsia="仿宋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仿宋" w:hAnsi="仿宋" w:eastAsia="仿宋"/>
              <w:b/>
              <w:bCs/>
              <w:color w:val="000000" w:themeColor="text1"/>
              <w:sz w:val="28"/>
              <w:szCs w:val="28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jc w:val="left"/>
        <w:rPr>
          <w:rStyle w:val="16"/>
          <w:rFonts w:ascii="仿宋" w:hAnsi="仿宋" w:eastAsia="仿宋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Toc28279056"/>
      <w:r>
        <w:rPr>
          <w:rStyle w:val="16"/>
          <w:rFonts w:hint="eastAsia" w:ascii="仿宋" w:hAnsi="仿宋" w:eastAsia="仿宋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目标</w:t>
      </w:r>
      <w:bookmarkEnd w:id="0"/>
    </w:p>
    <w:p>
      <w:pPr>
        <w:pStyle w:val="7"/>
        <w:shd w:val="clear" w:color="auto" w:fill="FFFFFF"/>
        <w:spacing w:before="150" w:beforeAutospacing="0" w:after="0" w:afterAutospacing="0"/>
        <w:ind w:firstLine="700" w:firstLineChars="250"/>
        <w:rPr>
          <w:rFonts w:ascii="仿宋" w:hAnsi="仿宋" w:eastAsia="仿宋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事件管理流程的目标是尽快解决IT环境中出现的事件,尽快恢复向业务提供协议的服务或响应服务请求,尽量减少事件对业务运营的不利影响,确保最好的服务质量和可用性级别,保持服务的稳定性。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" w:name="_Toc28279057"/>
      <w:r>
        <w:rPr>
          <w:rStyle w:val="16"/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二、 </w:t>
      </w:r>
      <w:r>
        <w:rPr>
          <w:rStyle w:val="16"/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事件定级标准</w:t>
      </w:r>
      <w:bookmarkEnd w:id="1"/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一级事件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大部分或全部重要模块无法使用超过120分钟；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大于1%重要数据永久丢失；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二级事件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大部分或全部重要模块无法使用超过60分钟；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小于1%重要数据永久丢失；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三级事件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数据丢失（暂时性）超过30分钟；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重要模块无法使用，或影响用户正常使用情况恶劣超过30分钟；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四级事件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重要模块受到影响，或次要模块无法使用超过10分钟；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单个用户受影响超过120分钟；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五级事件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次要模块受到影响超过10分钟；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单个普通用户受影响超过10分钟，小于120分钟；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重要模块或重要用户受影响超过2分钟；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记录不定级事件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对客户也有影响，但不严重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记录此问题，用于研发内部技术优化，推进措施落地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重要模块：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呼叫中心呼入、呼出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IM收发消息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微信收发消息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工单列表、工单编辑、工单创建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用户列表、用户编辑、用户创建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普通用户：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坐席&lt;20人</w:t>
      </w:r>
    </w:p>
    <w:p>
      <w:pPr>
        <w:pStyle w:val="7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注：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发版带来的migrate或脚本操作带来的业务中断，视为全部重要模块无法使用，务必评估数据操作时间。</w:t>
      </w:r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8"/>
        <w:jc w:val="left"/>
        <w:rPr>
          <w:rStyle w:val="16"/>
          <w:rFonts w:ascii="仿宋" w:hAnsi="仿宋" w:eastAsia="仿宋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2" w:name="_Toc28279058"/>
      <w:r>
        <w:rPr>
          <w:rStyle w:val="16"/>
          <w:rFonts w:hint="eastAsia" w:ascii="仿宋" w:hAnsi="仿宋" w:eastAsia="仿宋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三、编写故障报告</w:t>
      </w:r>
      <w:bookmarkEnd w:id="2"/>
    </w:p>
    <w:p>
      <w:pPr>
        <w:ind w:firstLine="560" w:firstLineChars="200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事件出来后要第一时间解决，事件处理完后，需要事件负责人编写故障报告</w:t>
      </w:r>
    </w:p>
    <w:p>
      <w:pPr>
        <w:pStyle w:val="7"/>
        <w:spacing w:before="150" w:beforeAutospacing="0" w:after="0" w:afterAutospacing="0"/>
        <w:rPr>
          <w:rFonts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操作步骤：</w:t>
      </w:r>
    </w:p>
    <w:p>
      <w:pPr>
        <w:pStyle w:val="7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TB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点击创建，项目：</w:t>
      </w:r>
      <w:r>
        <w:rPr>
          <w:rFonts w:hint="eastAsia" w:ascii="仿宋" w:hAnsi="仿宋" w:eastAsia="仿宋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SPD质量管理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，问题类型：事件。</w:t>
      </w:r>
    </w:p>
    <w:p>
      <w:pPr>
        <w:pStyle w:val="7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必须填写</w:t>
      </w:r>
      <w:r>
        <w:rPr>
          <w:rFonts w:hint="eastAsia"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下字段：标题，事件定级，事件处理过程，事件原因分析，后续解决方案。</w:t>
      </w:r>
    </w:p>
    <w:tbl>
      <w:tblPr>
        <w:tblStyle w:val="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1525"/>
        <w:gridCol w:w="5982"/>
      </w:tblGrid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例子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标题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发生时间 年月日(周几)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因为什么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导致什么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影响时间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2019年6月15日(周六)微信扫码接入方式Bug导致3家客户微信功能受到影响30分钟(12点5分至12点35分)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事件定级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填写 记录不定级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后期根据影响情况做具体的定级，由王雷负责。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事件处理过程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时间：几点几分</w:t>
            </w:r>
          </w:p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角色：售后/研发/客户</w:t>
            </w:r>
          </w:p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行为：</w:t>
            </w:r>
          </w:p>
          <w:p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反馈某功能不可用</w:t>
            </w:r>
          </w:p>
          <w:p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发版/回滚</w:t>
            </w:r>
          </w:p>
          <w:p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修改配置/重启</w:t>
            </w:r>
          </w:p>
          <w:p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反馈恢复正常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8点40分 客户 通过工单反馈IM老客户的历史消息倒序显示问题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8点40分 研发 开始排查此问题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9点16分 研发 定位到原因 和周五发版的 IM-4449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9点18分 研发 决定回滚 IM-4449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9点18分 研发 开始组织发版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10点10分 研发 发版完成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10点20分 售后 反馈客户恢复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事件原因分析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原因1</w:t>
            </w:r>
          </w:p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原因2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原因1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前端在优化IM消息(</w:t>
            </w:r>
            <w:r>
              <w:fldChar w:fldCharType="begin"/>
            </w:r>
            <w:r>
              <w:instrText xml:space="preserve"> HYPERLINK "http://jira.flyudesk.com/browse/IM-4449" </w:instrText>
            </w:r>
            <w:r>
              <w:fldChar w:fldCharType="separate"/>
            </w:r>
            <w:r>
              <w:rPr>
                <w:rFonts w:ascii="仿宋" w:hAnsi="仿宋" w:eastAsia="仿宋" w:cs="宋体"/>
                <w:strike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IM-4449</w:t>
            </w:r>
            <w:r>
              <w:rPr>
                <w:rFonts w:ascii="仿宋" w:hAnsi="仿宋" w:eastAsia="仿宋" w:cs="宋体"/>
                <w:strike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)的时候，引入了一个BUG。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原因2 测试计划未覆盖到此场景。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后续解决方案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方案1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方案2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5"/>
        <w:ind w:left="720" w:firstLine="0" w:firstLineChars="0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8"/>
        <w:jc w:val="left"/>
        <w:rPr>
          <w:rFonts w:ascii="仿宋" w:hAnsi="仿宋" w:eastAsia="仿宋"/>
          <w:b w:val="0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3" w:name="_Toc28279059"/>
      <w:r>
        <w:rPr>
          <w:rStyle w:val="16"/>
          <w:rFonts w:hint="eastAsia" w:ascii="仿宋" w:hAnsi="仿宋" w:eastAsia="仿宋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四、对事件进行复盘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仿宋" w:hAnsi="仿宋" w:eastAsia="仿宋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" w:hAnsi="仿宋" w:eastAsia="仿宋"/>
          <w:b w:val="0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事件发生后，需要事件负责人组织相关人员进行复盘。总结出针对事件的最佳实践，形成组织过程资产。</w:t>
      </w:r>
      <w:bookmarkEnd w:id="3"/>
    </w:p>
    <w:p>
      <w:pPr>
        <w:rPr>
          <w:rStyle w:val="16"/>
          <w:rFonts w:ascii="仿宋" w:hAnsi="仿宋" w:eastAsia="仿宋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4" w:name="_Toc28279060"/>
      <w:r>
        <w:rPr>
          <w:rStyle w:val="16"/>
          <w:rFonts w:hint="eastAsia" w:ascii="仿宋" w:hAnsi="仿宋" w:eastAsia="仿宋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五、事件管理</w:t>
      </w:r>
      <w:bookmarkEnd w:id="4"/>
      <w:r>
        <w:rPr>
          <w:rStyle w:val="16"/>
          <w:rFonts w:hint="eastAsia" w:ascii="仿宋" w:hAnsi="仿宋" w:eastAsia="仿宋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状态流转图</w:t>
      </w:r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305550" cy="3956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805" cy="39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170180</wp:posOffset>
          </wp:positionH>
          <wp:positionV relativeFrom="paragraph">
            <wp:posOffset>-46990</wp:posOffset>
          </wp:positionV>
          <wp:extent cx="708660" cy="190500"/>
          <wp:effectExtent l="12700" t="12700" r="15240" b="2540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19050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5065395</wp:posOffset>
              </wp:positionH>
              <wp:positionV relativeFrom="paragraph">
                <wp:posOffset>-15240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8.85pt;margin-top:-1.2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K0Sy/ZAAAACwEAAA8AAAAAAAAAAQAgAAAAOAAA&#10;AGRycy9kb3ducmV2LnhtbFBLAQIUABQAAAAIAIdO4kCM1w58KgIAAFUEAAAOAAAAAAAAAAEAIAAA&#10;AD4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</w:t>
    </w:r>
    <w:r>
      <w:rPr>
        <w:rFonts w:hint="eastAsia" w:ascii="仿宋" w:hAnsi="仿宋" w:eastAsia="仿宋"/>
      </w:rPr>
      <w:t>北京沃丰时代数据科技有限公司</w:t>
    </w:r>
    <w:r>
      <w:rPr>
        <w:rFonts w:ascii="仿宋" w:hAnsi="仿宋" w:eastAsia="仿宋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宋体" w:hAnsi="宋体"/>
        <w:sz w:val="24"/>
      </w:rPr>
    </w:pPr>
    <w:r>
      <w:rPr>
        <w:rFonts w:hint="eastAsia" w:ascii="宋体" w:hAnsi="宋体"/>
        <w:sz w:val="21"/>
      </w:rPr>
      <w:t xml:space="preserve">名称：事件管理流程             编号：WF-DM004        </w:t>
    </w:r>
    <w:r>
      <w:rPr>
        <w:rFonts w:ascii="宋体" w:hAnsi="宋体"/>
        <w:sz w:val="21"/>
      </w:rPr>
      <w:t xml:space="preserve">  </w:t>
    </w:r>
    <w:r>
      <w:rPr>
        <w:rFonts w:hint="eastAsia" w:ascii="宋体" w:hAnsi="宋体"/>
        <w:sz w:val="21"/>
      </w:rPr>
      <w:t>密级：内部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71D98"/>
    <w:multiLevelType w:val="multilevel"/>
    <w:tmpl w:val="12B71D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BE4027D"/>
    <w:multiLevelType w:val="multilevel"/>
    <w:tmpl w:val="2BE40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1EB4886"/>
    <w:multiLevelType w:val="multilevel"/>
    <w:tmpl w:val="31EB48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4844CDB"/>
    <w:multiLevelType w:val="multilevel"/>
    <w:tmpl w:val="44844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1137EBF"/>
    <w:multiLevelType w:val="multilevel"/>
    <w:tmpl w:val="51137EB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7C"/>
    <w:rsid w:val="00032F67"/>
    <w:rsid w:val="00057438"/>
    <w:rsid w:val="00080C8B"/>
    <w:rsid w:val="00093F5E"/>
    <w:rsid w:val="000C0863"/>
    <w:rsid w:val="000F6A5D"/>
    <w:rsid w:val="001959BA"/>
    <w:rsid w:val="001A57E6"/>
    <w:rsid w:val="00253FFD"/>
    <w:rsid w:val="00291860"/>
    <w:rsid w:val="00294EE9"/>
    <w:rsid w:val="002A5671"/>
    <w:rsid w:val="002C7CB5"/>
    <w:rsid w:val="002E2498"/>
    <w:rsid w:val="003025B2"/>
    <w:rsid w:val="00323319"/>
    <w:rsid w:val="003618A9"/>
    <w:rsid w:val="003E7BA9"/>
    <w:rsid w:val="004318C2"/>
    <w:rsid w:val="004B34F6"/>
    <w:rsid w:val="004C3B95"/>
    <w:rsid w:val="004F0E4E"/>
    <w:rsid w:val="006434A7"/>
    <w:rsid w:val="00684109"/>
    <w:rsid w:val="006D3DA4"/>
    <w:rsid w:val="007718DD"/>
    <w:rsid w:val="00781A13"/>
    <w:rsid w:val="007A358E"/>
    <w:rsid w:val="008E2702"/>
    <w:rsid w:val="008F263B"/>
    <w:rsid w:val="009714A0"/>
    <w:rsid w:val="009A20C2"/>
    <w:rsid w:val="009C257C"/>
    <w:rsid w:val="00A0068C"/>
    <w:rsid w:val="00A07F78"/>
    <w:rsid w:val="00A34F58"/>
    <w:rsid w:val="00A60604"/>
    <w:rsid w:val="00AB10D5"/>
    <w:rsid w:val="00B01A68"/>
    <w:rsid w:val="00B3441E"/>
    <w:rsid w:val="00B4097F"/>
    <w:rsid w:val="00B6262F"/>
    <w:rsid w:val="00B8557A"/>
    <w:rsid w:val="00BA43E1"/>
    <w:rsid w:val="00BA5E5A"/>
    <w:rsid w:val="00BF4E37"/>
    <w:rsid w:val="00C32754"/>
    <w:rsid w:val="00C656C3"/>
    <w:rsid w:val="00C8407F"/>
    <w:rsid w:val="00CE6C7E"/>
    <w:rsid w:val="00CF42ED"/>
    <w:rsid w:val="00D24C7D"/>
    <w:rsid w:val="00D37325"/>
    <w:rsid w:val="00D64DA6"/>
    <w:rsid w:val="00D72462"/>
    <w:rsid w:val="00E04C07"/>
    <w:rsid w:val="00EC47C9"/>
    <w:rsid w:val="00ED715E"/>
    <w:rsid w:val="00F42C40"/>
    <w:rsid w:val="00F61BD6"/>
    <w:rsid w:val="00F61E71"/>
    <w:rsid w:val="00FD0463"/>
    <w:rsid w:val="6F5FB103"/>
    <w:rsid w:val="6FF309CC"/>
    <w:rsid w:val="7B8F58F5"/>
    <w:rsid w:val="7EF724BB"/>
    <w:rsid w:val="7FFF09EB"/>
    <w:rsid w:val="E4BD58DC"/>
    <w:rsid w:val="EFFF0FEA"/>
    <w:rsid w:val="FFB5CF4C"/>
    <w:rsid w:val="FFC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5"/>
    <w:qFormat/>
    <w:uiPriority w:val="0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281</Words>
  <Characters>1603</Characters>
  <Lines>13</Lines>
  <Paragraphs>3</Paragraphs>
  <TotalTime>0</TotalTime>
  <ScaleCrop>false</ScaleCrop>
  <LinksUpToDate>false</LinksUpToDate>
  <CharactersWithSpaces>1881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2019-12-28T03:02:00Z</dcterms:created>
  <dc:creator>admin</dc:creator>
  <cp:lastModifiedBy>子龙</cp:lastModifiedBy>
  <dcterms:modified xsi:type="dcterms:W3CDTF">2024-07-03T19:21:25Z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A521B4BA11D64F29D8FA83668939C486_42</vt:lpwstr>
  </property>
</Properties>
</file>