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jc w:val="center"/>
        <w:rPr>
          <w:rFonts w:ascii="仿宋" w:hAnsi="仿宋" w:eastAsia="仿宋"/>
          <w:color w:val="000000" w:themeColor="text1"/>
          <w:sz w:val="32"/>
          <w:szCs w:val="32"/>
          <w14:textFill>
            <w14:solidFill>
              <w14:schemeClr w14:val="tx1"/>
            </w14:solidFill>
          </w14:textFill>
        </w:rPr>
      </w:pPr>
      <w:r>
        <w:rPr>
          <w:rFonts w:hint="eastAsia" w:ascii="仿宋" w:hAnsi="仿宋" w:eastAsia="仿宋"/>
          <w:b/>
          <w:color w:val="000000" w:themeColor="text1"/>
          <w:sz w:val="32"/>
          <w:szCs w:val="32"/>
          <w14:textFill>
            <w14:solidFill>
              <w14:schemeClr w14:val="tx1"/>
            </w14:solidFill>
          </w14:textFill>
        </w:rPr>
        <w:t>北京沃丰时代数据科技有限公司</w:t>
      </w:r>
    </w:p>
    <w:p>
      <w:pPr>
        <w:spacing w:after="720" w:line="480" w:lineRule="exact"/>
        <w:jc w:val="center"/>
        <w:rPr>
          <w:rFonts w:ascii="仿宋" w:hAnsi="仿宋" w:eastAsia="仿宋"/>
          <w:b/>
          <w:color w:val="000000" w:themeColor="text1"/>
          <w:sz w:val="28"/>
          <w:szCs w:val="28"/>
          <w14:textFill>
            <w14:solidFill>
              <w14:schemeClr w14:val="tx1"/>
            </w14:solidFill>
          </w14:textFill>
        </w:rPr>
      </w:pPr>
      <w:r>
        <w:rPr>
          <w:rFonts w:hint="eastAsia" w:ascii="仿宋" w:hAnsi="仿宋" w:eastAsia="仿宋"/>
          <w:b/>
          <w:color w:val="000000" w:themeColor="text1"/>
          <w:sz w:val="28"/>
          <w:szCs w:val="28"/>
          <w14:textFill>
            <w14:solidFill>
              <w14:schemeClr w14:val="tx1"/>
            </w14:solidFill>
          </w14:textFill>
        </w:rPr>
        <w:t>安全事件及漏洞管理规范</w:t>
      </w:r>
    </w:p>
    <w:p>
      <w:pPr>
        <w:spacing w:line="440" w:lineRule="exact"/>
        <w:ind w:firstLine="281" w:firstLineChars="100"/>
        <w:rPr>
          <w:rFonts w:ascii="仿宋" w:hAnsi="仿宋" w:eastAsia="仿宋"/>
          <w:b/>
          <w:color w:val="000000" w:themeColor="text1"/>
          <w:sz w:val="28"/>
          <w:szCs w:val="21"/>
          <w14:textFill>
            <w14:solidFill>
              <w14:schemeClr w14:val="tx1"/>
            </w14:solidFill>
          </w14:textFill>
        </w:rPr>
      </w:pPr>
      <w:r>
        <w:rPr>
          <w:rFonts w:hint="eastAsia" w:ascii="仿宋" w:hAnsi="仿宋" w:eastAsia="仿宋"/>
          <w:b/>
          <w:color w:val="000000" w:themeColor="text1"/>
          <w:sz w:val="28"/>
          <w:szCs w:val="21"/>
          <w14:textFill>
            <w14:solidFill>
              <w14:schemeClr w14:val="tx1"/>
            </w14:solidFill>
          </w14:textFill>
        </w:rPr>
        <w:t>文档信息：</w:t>
      </w:r>
    </w:p>
    <w:tbl>
      <w:tblPr>
        <w:tblStyle w:val="29"/>
        <w:tblW w:w="8217" w:type="dxa"/>
        <w:jc w:val="center"/>
        <w:tblLayout w:type="autofit"/>
        <w:tblCellMar>
          <w:top w:w="0" w:type="dxa"/>
          <w:left w:w="108" w:type="dxa"/>
          <w:bottom w:w="0" w:type="dxa"/>
          <w:right w:w="108" w:type="dxa"/>
        </w:tblCellMar>
      </w:tblPr>
      <w:tblGrid>
        <w:gridCol w:w="2547"/>
        <w:gridCol w:w="1984"/>
        <w:gridCol w:w="1418"/>
        <w:gridCol w:w="2268"/>
      </w:tblGrid>
      <w:tr>
        <w:trPr>
          <w:trHeight w:val="439" w:hRule="atLeast"/>
          <w:jc w:val="center"/>
        </w:trPr>
        <w:tc>
          <w:tcPr>
            <w:tcW w:w="2547" w:type="dxa"/>
            <w:tcBorders>
              <w:top w:val="single" w:color="auto" w:sz="4" w:space="0"/>
              <w:left w:val="single" w:color="auto" w:sz="4" w:space="0"/>
              <w:bottom w:val="single" w:color="auto" w:sz="4" w:space="0"/>
              <w:right w:val="single" w:color="auto" w:sz="4" w:space="0"/>
            </w:tcBorders>
            <w:noWrap/>
            <w:vAlign w:val="center"/>
          </w:tcPr>
          <w:p>
            <w:pPr>
              <w:spacing w:line="440" w:lineRule="exact"/>
              <w:rPr>
                <w:rFonts w:ascii="仿宋" w:hAnsi="仿宋" w:eastAsia="仿宋"/>
                <w:b/>
                <w:color w:val="000000" w:themeColor="text1"/>
                <w:sz w:val="24"/>
                <w:szCs w:val="21"/>
                <w14:textFill>
                  <w14:solidFill>
                    <w14:schemeClr w14:val="tx1"/>
                  </w14:solidFill>
                </w14:textFill>
              </w:rPr>
            </w:pPr>
            <w:r>
              <w:rPr>
                <w:rFonts w:hint="eastAsia" w:ascii="仿宋" w:hAnsi="仿宋" w:eastAsia="仿宋"/>
                <w:b/>
                <w:color w:val="000000" w:themeColor="text1"/>
                <w:szCs w:val="21"/>
                <w14:textFill>
                  <w14:solidFill>
                    <w14:schemeClr w14:val="tx1"/>
                  </w14:solidFill>
                </w14:textFill>
              </w:rPr>
              <w:t>文档名称</w:t>
            </w:r>
          </w:p>
        </w:tc>
        <w:tc>
          <w:tcPr>
            <w:tcW w:w="5670" w:type="dxa"/>
            <w:gridSpan w:val="3"/>
            <w:tcBorders>
              <w:top w:val="single" w:color="auto" w:sz="4" w:space="0"/>
              <w:left w:val="nil"/>
              <w:bottom w:val="single" w:color="auto" w:sz="4" w:space="0"/>
              <w:right w:val="single" w:color="000000" w:sz="4" w:space="0"/>
            </w:tcBorders>
            <w:noWrap/>
            <w:vAlign w:val="center"/>
          </w:tcPr>
          <w:p>
            <w:pPr>
              <w:spacing w:line="440" w:lineRule="exact"/>
              <w:ind w:firstLine="600"/>
              <w:rPr>
                <w:rFonts w:ascii="仿宋" w:hAnsi="仿宋" w:eastAsia="仿宋"/>
                <w:color w:val="000000" w:themeColor="text1"/>
                <w:szCs w:val="21"/>
                <w14:textFill>
                  <w14:solidFill>
                    <w14:schemeClr w14:val="tx1"/>
                  </w14:solidFill>
                </w14:textFill>
              </w:rPr>
            </w:pPr>
            <w:r>
              <w:rPr>
                <w:rFonts w:hint="eastAsia" w:ascii="仿宋" w:hAnsi="仿宋" w:eastAsia="仿宋"/>
                <w:b/>
                <w:color w:val="000000" w:themeColor="text1"/>
                <w14:textFill>
                  <w14:solidFill>
                    <w14:schemeClr w14:val="tx1"/>
                  </w14:solidFill>
                </w14:textFill>
              </w:rPr>
              <w:t>安全事件及漏洞</w:t>
            </w:r>
            <w:r>
              <w:rPr>
                <w:rFonts w:hint="eastAsia" w:ascii="仿宋" w:hAnsi="仿宋" w:eastAsia="仿宋"/>
                <w:b/>
                <w:color w:val="000000" w:themeColor="text1"/>
                <w:szCs w:val="21"/>
                <w14:textFill>
                  <w14:solidFill>
                    <w14:schemeClr w14:val="tx1"/>
                  </w14:solidFill>
                </w14:textFill>
              </w:rPr>
              <w:t>管理规范</w:t>
            </w:r>
            <w:bookmarkStart w:id="25" w:name="_GoBack"/>
            <w:bookmarkEnd w:id="25"/>
          </w:p>
        </w:tc>
      </w:tr>
      <w:tr>
        <w:trPr>
          <w:trHeight w:val="439" w:hRule="atLeast"/>
          <w:jc w:val="center"/>
        </w:trPr>
        <w:tc>
          <w:tcPr>
            <w:tcW w:w="2547" w:type="dxa"/>
            <w:tcBorders>
              <w:top w:val="nil"/>
              <w:left w:val="single" w:color="auto" w:sz="4" w:space="0"/>
              <w:bottom w:val="single" w:color="auto" w:sz="4" w:space="0"/>
              <w:right w:val="single" w:color="auto" w:sz="4" w:space="0"/>
            </w:tcBorders>
            <w:noWrap/>
            <w:vAlign w:val="center"/>
          </w:tcPr>
          <w:p>
            <w:pPr>
              <w:spacing w:line="440" w:lineRule="exact"/>
              <w:rPr>
                <w:rFonts w:ascii="仿宋" w:hAnsi="仿宋" w:eastAsia="仿宋"/>
                <w:b/>
                <w:color w:val="000000" w:themeColor="text1"/>
                <w:szCs w:val="21"/>
                <w14:textFill>
                  <w14:solidFill>
                    <w14:schemeClr w14:val="tx1"/>
                  </w14:solidFill>
                </w14:textFill>
              </w:rPr>
            </w:pPr>
            <w:r>
              <w:rPr>
                <w:rFonts w:hint="eastAsia" w:ascii="仿宋" w:hAnsi="仿宋" w:eastAsia="仿宋"/>
                <w:b/>
                <w:color w:val="000000" w:themeColor="text1"/>
                <w:szCs w:val="21"/>
                <w14:textFill>
                  <w14:solidFill>
                    <w14:schemeClr w14:val="tx1"/>
                  </w14:solidFill>
                </w14:textFill>
              </w:rPr>
              <w:t>文档编号</w:t>
            </w:r>
          </w:p>
        </w:tc>
        <w:tc>
          <w:tcPr>
            <w:tcW w:w="5670" w:type="dxa"/>
            <w:gridSpan w:val="3"/>
            <w:tcBorders>
              <w:top w:val="single" w:color="auto" w:sz="4" w:space="0"/>
              <w:left w:val="nil"/>
              <w:bottom w:val="single" w:color="auto" w:sz="4" w:space="0"/>
              <w:right w:val="single" w:color="000000" w:sz="4" w:space="0"/>
            </w:tcBorders>
            <w:noWrap/>
            <w:vAlign w:val="center"/>
          </w:tcPr>
          <w:p>
            <w:pPr>
              <w:spacing w:line="440" w:lineRule="exact"/>
              <w:ind w:firstLine="600"/>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WF-DM009</w:t>
            </w:r>
          </w:p>
        </w:tc>
      </w:tr>
      <w:tr>
        <w:trPr>
          <w:trHeight w:val="439" w:hRule="atLeast"/>
          <w:jc w:val="center"/>
        </w:trPr>
        <w:tc>
          <w:tcPr>
            <w:tcW w:w="2547" w:type="dxa"/>
            <w:tcBorders>
              <w:top w:val="nil"/>
              <w:left w:val="single" w:color="auto" w:sz="4" w:space="0"/>
              <w:bottom w:val="single" w:color="auto" w:sz="4" w:space="0"/>
              <w:right w:val="single" w:color="auto" w:sz="4" w:space="0"/>
            </w:tcBorders>
            <w:noWrap/>
            <w:vAlign w:val="center"/>
          </w:tcPr>
          <w:p>
            <w:pPr>
              <w:spacing w:line="440" w:lineRule="exact"/>
              <w:rPr>
                <w:rFonts w:ascii="仿宋" w:hAnsi="仿宋" w:eastAsia="仿宋"/>
                <w:b/>
                <w:color w:val="000000" w:themeColor="text1"/>
                <w:szCs w:val="21"/>
                <w14:textFill>
                  <w14:solidFill>
                    <w14:schemeClr w14:val="tx1"/>
                  </w14:solidFill>
                </w14:textFill>
              </w:rPr>
            </w:pPr>
            <w:r>
              <w:rPr>
                <w:rFonts w:hint="eastAsia" w:ascii="仿宋" w:hAnsi="仿宋" w:eastAsia="仿宋"/>
                <w:b/>
                <w:color w:val="000000" w:themeColor="text1"/>
                <w:szCs w:val="21"/>
                <w14:textFill>
                  <w14:solidFill>
                    <w14:schemeClr w14:val="tx1"/>
                  </w14:solidFill>
                </w14:textFill>
              </w:rPr>
              <w:t>文档密级</w:t>
            </w:r>
          </w:p>
        </w:tc>
        <w:tc>
          <w:tcPr>
            <w:tcW w:w="1984" w:type="dxa"/>
            <w:tcBorders>
              <w:top w:val="nil"/>
              <w:left w:val="nil"/>
              <w:bottom w:val="single" w:color="auto" w:sz="4" w:space="0"/>
              <w:right w:val="single" w:color="auto" w:sz="4" w:space="0"/>
            </w:tcBorders>
            <w:noWrap/>
            <w:vAlign w:val="center"/>
          </w:tcPr>
          <w:p>
            <w:pPr>
              <w:spacing w:line="440" w:lineRule="exact"/>
              <w:ind w:firstLine="600"/>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内部</w:t>
            </w:r>
          </w:p>
        </w:tc>
        <w:tc>
          <w:tcPr>
            <w:tcW w:w="1418" w:type="dxa"/>
            <w:tcBorders>
              <w:top w:val="nil"/>
              <w:left w:val="nil"/>
              <w:bottom w:val="single" w:color="auto" w:sz="4" w:space="0"/>
              <w:right w:val="single" w:color="auto" w:sz="4" w:space="0"/>
            </w:tcBorders>
            <w:noWrap/>
            <w:vAlign w:val="center"/>
          </w:tcPr>
          <w:p>
            <w:pPr>
              <w:spacing w:line="440" w:lineRule="exact"/>
              <w:rPr>
                <w:rFonts w:ascii="仿宋" w:hAnsi="仿宋" w:eastAsia="仿宋"/>
                <w:b/>
                <w:color w:val="000000" w:themeColor="text1"/>
                <w:szCs w:val="21"/>
                <w14:textFill>
                  <w14:solidFill>
                    <w14:schemeClr w14:val="tx1"/>
                  </w14:solidFill>
                </w14:textFill>
              </w:rPr>
            </w:pPr>
            <w:r>
              <w:rPr>
                <w:rFonts w:hint="eastAsia" w:ascii="仿宋" w:hAnsi="仿宋" w:eastAsia="仿宋"/>
                <w:b/>
                <w:color w:val="000000" w:themeColor="text1"/>
                <w:szCs w:val="21"/>
                <w14:textFill>
                  <w14:solidFill>
                    <w14:schemeClr w14:val="tx1"/>
                  </w14:solidFill>
                </w14:textFill>
              </w:rPr>
              <w:t>发布范围</w:t>
            </w:r>
          </w:p>
        </w:tc>
        <w:tc>
          <w:tcPr>
            <w:tcW w:w="2268"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公司内部</w:t>
            </w:r>
          </w:p>
        </w:tc>
      </w:tr>
      <w:tr>
        <w:trPr>
          <w:trHeight w:val="439" w:hRule="atLeast"/>
          <w:jc w:val="center"/>
        </w:trPr>
        <w:tc>
          <w:tcPr>
            <w:tcW w:w="2547" w:type="dxa"/>
            <w:tcBorders>
              <w:top w:val="nil"/>
              <w:left w:val="single" w:color="auto" w:sz="4" w:space="0"/>
              <w:bottom w:val="single" w:color="auto" w:sz="4" w:space="0"/>
              <w:right w:val="single" w:color="auto" w:sz="4" w:space="0"/>
            </w:tcBorders>
            <w:noWrap/>
            <w:vAlign w:val="center"/>
          </w:tcPr>
          <w:p>
            <w:pPr>
              <w:spacing w:line="440" w:lineRule="exact"/>
              <w:rPr>
                <w:rFonts w:ascii="仿宋" w:hAnsi="仿宋" w:eastAsia="仿宋"/>
                <w:b/>
                <w:color w:val="000000" w:themeColor="text1"/>
                <w:szCs w:val="21"/>
                <w14:textFill>
                  <w14:solidFill>
                    <w14:schemeClr w14:val="tx1"/>
                  </w14:solidFill>
                </w14:textFill>
              </w:rPr>
            </w:pPr>
            <w:r>
              <w:rPr>
                <w:rFonts w:hint="eastAsia" w:ascii="仿宋" w:hAnsi="仿宋" w:eastAsia="仿宋"/>
                <w:b/>
                <w:color w:val="000000" w:themeColor="text1"/>
                <w14:textFill>
                  <w14:solidFill>
                    <w14:schemeClr w14:val="tx1"/>
                  </w14:solidFill>
                </w14:textFill>
              </w:rPr>
              <w:t>编制人</w:t>
            </w:r>
          </w:p>
        </w:tc>
        <w:tc>
          <w:tcPr>
            <w:tcW w:w="1984" w:type="dxa"/>
            <w:tcBorders>
              <w:top w:val="nil"/>
              <w:left w:val="nil"/>
              <w:bottom w:val="single" w:color="auto" w:sz="4" w:space="0"/>
              <w:right w:val="single" w:color="auto" w:sz="4" w:space="0"/>
            </w:tcBorders>
            <w:noWrap/>
            <w:vAlign w:val="center"/>
          </w:tcPr>
          <w:p>
            <w:pPr>
              <w:spacing w:line="440" w:lineRule="exact"/>
              <w:ind w:firstLine="600"/>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韦昭</w:t>
            </w:r>
          </w:p>
        </w:tc>
        <w:tc>
          <w:tcPr>
            <w:tcW w:w="1418" w:type="dxa"/>
            <w:tcBorders>
              <w:top w:val="nil"/>
              <w:left w:val="nil"/>
              <w:bottom w:val="single" w:color="auto" w:sz="4" w:space="0"/>
              <w:right w:val="single" w:color="auto" w:sz="4" w:space="0"/>
            </w:tcBorders>
            <w:noWrap/>
            <w:vAlign w:val="center"/>
          </w:tcPr>
          <w:p>
            <w:pPr>
              <w:spacing w:line="440" w:lineRule="exact"/>
              <w:rPr>
                <w:rFonts w:ascii="仿宋" w:hAnsi="仿宋" w:eastAsia="仿宋"/>
                <w:b/>
                <w:color w:val="000000" w:themeColor="text1"/>
                <w:szCs w:val="21"/>
                <w14:textFill>
                  <w14:solidFill>
                    <w14:schemeClr w14:val="tx1"/>
                  </w14:solidFill>
                </w14:textFill>
              </w:rPr>
            </w:pPr>
            <w:r>
              <w:rPr>
                <w:rFonts w:hint="eastAsia" w:ascii="仿宋" w:hAnsi="仿宋" w:eastAsia="仿宋"/>
                <w:b/>
                <w:color w:val="000000" w:themeColor="text1"/>
                <w14:textFill>
                  <w14:solidFill>
                    <w14:schemeClr w14:val="tx1"/>
                  </w14:solidFill>
                </w14:textFill>
              </w:rPr>
              <w:t>编制日期</w:t>
            </w:r>
          </w:p>
        </w:tc>
        <w:tc>
          <w:tcPr>
            <w:tcW w:w="2268"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rPr>
              <w:t>2022-02-11</w:t>
            </w:r>
          </w:p>
        </w:tc>
      </w:tr>
      <w:tr>
        <w:trPr>
          <w:trHeight w:val="439" w:hRule="atLeast"/>
          <w:jc w:val="center"/>
        </w:trPr>
        <w:tc>
          <w:tcPr>
            <w:tcW w:w="2547" w:type="dxa"/>
            <w:tcBorders>
              <w:top w:val="nil"/>
              <w:left w:val="single" w:color="auto" w:sz="4" w:space="0"/>
              <w:bottom w:val="single" w:color="auto" w:sz="4" w:space="0"/>
              <w:right w:val="single" w:color="auto" w:sz="4" w:space="0"/>
            </w:tcBorders>
            <w:noWrap/>
            <w:vAlign w:val="center"/>
          </w:tcPr>
          <w:p>
            <w:pPr>
              <w:spacing w:line="440" w:lineRule="exact"/>
              <w:rPr>
                <w:rFonts w:ascii="仿宋" w:hAnsi="仿宋" w:eastAsia="仿宋"/>
                <w:b/>
                <w:color w:val="000000" w:themeColor="text1"/>
                <w:szCs w:val="24"/>
                <w14:textFill>
                  <w14:solidFill>
                    <w14:schemeClr w14:val="tx1"/>
                  </w14:solidFill>
                </w14:textFill>
              </w:rPr>
            </w:pPr>
            <w:r>
              <w:rPr>
                <w:rFonts w:hint="eastAsia" w:ascii="仿宋" w:hAnsi="仿宋" w:eastAsia="仿宋"/>
                <w:b/>
                <w:color w:val="000000" w:themeColor="text1"/>
                <w14:textFill>
                  <w14:solidFill>
                    <w14:schemeClr w14:val="tx1"/>
                  </w14:solidFill>
                </w14:textFill>
              </w:rPr>
              <w:t>评审人</w:t>
            </w:r>
          </w:p>
        </w:tc>
        <w:tc>
          <w:tcPr>
            <w:tcW w:w="1984" w:type="dxa"/>
            <w:tcBorders>
              <w:top w:val="nil"/>
              <w:left w:val="nil"/>
              <w:bottom w:val="single" w:color="auto" w:sz="4" w:space="0"/>
              <w:right w:val="single" w:color="auto" w:sz="4" w:space="0"/>
            </w:tcBorders>
            <w:noWrap/>
            <w:vAlign w:val="center"/>
          </w:tcPr>
          <w:p>
            <w:pPr>
              <w:spacing w:line="440" w:lineRule="exact"/>
              <w:ind w:firstLine="600"/>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周毅</w:t>
            </w:r>
          </w:p>
        </w:tc>
        <w:tc>
          <w:tcPr>
            <w:tcW w:w="1418" w:type="dxa"/>
            <w:tcBorders>
              <w:top w:val="nil"/>
              <w:left w:val="nil"/>
              <w:bottom w:val="single" w:color="auto" w:sz="4" w:space="0"/>
              <w:right w:val="single" w:color="auto" w:sz="4" w:space="0"/>
            </w:tcBorders>
            <w:noWrap/>
            <w:vAlign w:val="center"/>
          </w:tcPr>
          <w:p>
            <w:pPr>
              <w:spacing w:line="440" w:lineRule="exact"/>
              <w:rPr>
                <w:rFonts w:ascii="仿宋" w:hAnsi="仿宋" w:eastAsia="仿宋"/>
                <w:b/>
                <w:color w:val="000000" w:themeColor="text1"/>
                <w:szCs w:val="21"/>
                <w14:textFill>
                  <w14:solidFill>
                    <w14:schemeClr w14:val="tx1"/>
                  </w14:solidFill>
                </w14:textFill>
              </w:rPr>
            </w:pPr>
            <w:r>
              <w:rPr>
                <w:rFonts w:hint="eastAsia" w:ascii="仿宋" w:hAnsi="仿宋" w:eastAsia="仿宋"/>
                <w:b/>
                <w:color w:val="000000" w:themeColor="text1"/>
                <w14:textFill>
                  <w14:solidFill>
                    <w14:schemeClr w14:val="tx1"/>
                  </w14:solidFill>
                </w14:textFill>
              </w:rPr>
              <w:t>评审日期</w:t>
            </w:r>
          </w:p>
        </w:tc>
        <w:tc>
          <w:tcPr>
            <w:tcW w:w="2268"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rPr>
              <w:t>202</w:t>
            </w:r>
            <w:r>
              <w:rPr>
                <w:rFonts w:ascii="仿宋" w:hAnsi="仿宋" w:eastAsia="仿宋"/>
              </w:rPr>
              <w:t>3</w:t>
            </w:r>
            <w:r>
              <w:rPr>
                <w:rFonts w:hint="eastAsia" w:ascii="仿宋" w:hAnsi="仿宋" w:eastAsia="仿宋"/>
              </w:rPr>
              <w:t>-0</w:t>
            </w:r>
            <w:r>
              <w:rPr>
                <w:rFonts w:ascii="仿宋" w:hAnsi="仿宋" w:eastAsia="仿宋"/>
              </w:rPr>
              <w:t>3</w:t>
            </w:r>
            <w:r>
              <w:rPr>
                <w:rFonts w:hint="eastAsia" w:ascii="仿宋" w:hAnsi="仿宋" w:eastAsia="仿宋"/>
              </w:rPr>
              <w:t>-</w:t>
            </w:r>
            <w:r>
              <w:rPr>
                <w:rFonts w:ascii="仿宋" w:hAnsi="仿宋" w:eastAsia="仿宋"/>
              </w:rPr>
              <w:t>23</w:t>
            </w:r>
          </w:p>
        </w:tc>
      </w:tr>
      <w:tr>
        <w:trPr>
          <w:trHeight w:val="439" w:hRule="atLeast"/>
          <w:jc w:val="center"/>
        </w:trPr>
        <w:tc>
          <w:tcPr>
            <w:tcW w:w="2547" w:type="dxa"/>
            <w:tcBorders>
              <w:top w:val="nil"/>
              <w:left w:val="single" w:color="auto" w:sz="4" w:space="0"/>
              <w:bottom w:val="single" w:color="auto" w:sz="4" w:space="0"/>
              <w:right w:val="single" w:color="auto" w:sz="4" w:space="0"/>
            </w:tcBorders>
            <w:noWrap/>
            <w:vAlign w:val="center"/>
          </w:tcPr>
          <w:p>
            <w:pPr>
              <w:spacing w:line="440" w:lineRule="exact"/>
              <w:rPr>
                <w:rFonts w:ascii="仿宋" w:hAnsi="仿宋" w:eastAsia="仿宋"/>
                <w:b/>
                <w:color w:val="000000" w:themeColor="text1"/>
                <w:szCs w:val="21"/>
                <w14:textFill>
                  <w14:solidFill>
                    <w14:schemeClr w14:val="tx1"/>
                  </w14:solidFill>
                </w14:textFill>
              </w:rPr>
            </w:pPr>
            <w:r>
              <w:rPr>
                <w:rFonts w:hint="eastAsia" w:ascii="仿宋" w:hAnsi="仿宋" w:eastAsia="仿宋"/>
                <w:b/>
                <w:color w:val="000000" w:themeColor="text1"/>
                <w14:textFill>
                  <w14:solidFill>
                    <w14:schemeClr w14:val="tx1"/>
                  </w14:solidFill>
                </w14:textFill>
              </w:rPr>
              <w:t>批准人</w:t>
            </w:r>
          </w:p>
        </w:tc>
        <w:tc>
          <w:tcPr>
            <w:tcW w:w="1984" w:type="dxa"/>
            <w:tcBorders>
              <w:top w:val="nil"/>
              <w:left w:val="nil"/>
              <w:bottom w:val="single" w:color="auto" w:sz="4" w:space="0"/>
              <w:right w:val="single" w:color="auto" w:sz="4" w:space="0"/>
            </w:tcBorders>
            <w:noWrap/>
            <w:vAlign w:val="center"/>
          </w:tcPr>
          <w:p>
            <w:pPr>
              <w:spacing w:line="440" w:lineRule="exact"/>
              <w:ind w:firstLine="600"/>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张磊</w:t>
            </w:r>
          </w:p>
        </w:tc>
        <w:tc>
          <w:tcPr>
            <w:tcW w:w="1418" w:type="dxa"/>
            <w:tcBorders>
              <w:top w:val="nil"/>
              <w:left w:val="nil"/>
              <w:bottom w:val="single" w:color="auto" w:sz="4" w:space="0"/>
              <w:right w:val="single" w:color="auto" w:sz="4" w:space="0"/>
            </w:tcBorders>
            <w:noWrap/>
            <w:vAlign w:val="center"/>
          </w:tcPr>
          <w:p>
            <w:pPr>
              <w:spacing w:line="440" w:lineRule="exact"/>
              <w:rPr>
                <w:rFonts w:ascii="仿宋" w:hAnsi="仿宋" w:eastAsia="仿宋"/>
                <w:b/>
                <w:color w:val="000000" w:themeColor="text1"/>
                <w:szCs w:val="21"/>
                <w14:textFill>
                  <w14:solidFill>
                    <w14:schemeClr w14:val="tx1"/>
                  </w14:solidFill>
                </w14:textFill>
              </w:rPr>
            </w:pPr>
            <w:r>
              <w:rPr>
                <w:rFonts w:hint="eastAsia" w:ascii="仿宋" w:hAnsi="仿宋" w:eastAsia="仿宋"/>
                <w:b/>
                <w:color w:val="000000" w:themeColor="text1"/>
                <w14:textFill>
                  <w14:solidFill>
                    <w14:schemeClr w14:val="tx1"/>
                  </w14:solidFill>
                </w14:textFill>
              </w:rPr>
              <w:t>批准日期</w:t>
            </w:r>
          </w:p>
        </w:tc>
        <w:tc>
          <w:tcPr>
            <w:tcW w:w="2268" w:type="dxa"/>
            <w:tcBorders>
              <w:top w:val="nil"/>
              <w:left w:val="nil"/>
              <w:bottom w:val="single" w:color="auto" w:sz="4" w:space="0"/>
              <w:right w:val="single" w:color="auto" w:sz="4" w:space="0"/>
            </w:tcBorders>
            <w:noWrap/>
            <w:vAlign w:val="center"/>
          </w:tcPr>
          <w:p>
            <w:pPr>
              <w:rPr>
                <w:rFonts w:ascii="仿宋" w:hAnsi="仿宋" w:eastAsia="仿宋"/>
                <w:b/>
                <w:color w:val="000000" w:themeColor="text1"/>
                <w:szCs w:val="21"/>
                <w14:textFill>
                  <w14:solidFill>
                    <w14:schemeClr w14:val="tx1"/>
                  </w14:solidFill>
                </w14:textFill>
              </w:rPr>
            </w:pPr>
            <w:r>
              <w:rPr>
                <w:rFonts w:hint="eastAsia" w:ascii="仿宋" w:hAnsi="仿宋" w:eastAsia="仿宋"/>
              </w:rPr>
              <w:t>202</w:t>
            </w:r>
            <w:r>
              <w:rPr>
                <w:rFonts w:ascii="仿宋" w:hAnsi="仿宋" w:eastAsia="仿宋"/>
              </w:rPr>
              <w:t>3</w:t>
            </w:r>
            <w:r>
              <w:rPr>
                <w:rFonts w:hint="eastAsia" w:ascii="仿宋" w:hAnsi="仿宋" w:eastAsia="仿宋"/>
              </w:rPr>
              <w:t>-0</w:t>
            </w:r>
            <w:r>
              <w:rPr>
                <w:rFonts w:ascii="仿宋" w:hAnsi="仿宋" w:eastAsia="仿宋"/>
              </w:rPr>
              <w:t>4</w:t>
            </w:r>
            <w:r>
              <w:rPr>
                <w:rFonts w:hint="eastAsia" w:ascii="仿宋" w:hAnsi="仿宋" w:eastAsia="仿宋"/>
              </w:rPr>
              <w:t>-</w:t>
            </w:r>
            <w:r>
              <w:rPr>
                <w:rFonts w:ascii="仿宋" w:hAnsi="仿宋" w:eastAsia="仿宋"/>
              </w:rPr>
              <w:t>23</w:t>
            </w:r>
          </w:p>
        </w:tc>
      </w:tr>
    </w:tbl>
    <w:p>
      <w:pPr>
        <w:spacing w:line="440" w:lineRule="exact"/>
        <w:ind w:firstLine="600"/>
        <w:rPr>
          <w:rFonts w:ascii="仿宋" w:hAnsi="仿宋" w:eastAsia="仿宋" w:cs="宋体"/>
          <w:color w:val="000000" w:themeColor="text1"/>
          <w:sz w:val="24"/>
          <w:szCs w:val="21"/>
          <w14:textFill>
            <w14:solidFill>
              <w14:schemeClr w14:val="tx1"/>
            </w14:solidFill>
          </w14:textFill>
        </w:rPr>
      </w:pPr>
    </w:p>
    <w:p>
      <w:pPr>
        <w:spacing w:line="440" w:lineRule="exact"/>
        <w:ind w:firstLine="281" w:firstLineChars="100"/>
        <w:rPr>
          <w:rFonts w:ascii="仿宋" w:hAnsi="仿宋" w:eastAsia="仿宋"/>
          <w:b/>
          <w:color w:val="000000" w:themeColor="text1"/>
          <w:sz w:val="28"/>
          <w:szCs w:val="21"/>
          <w14:textFill>
            <w14:solidFill>
              <w14:schemeClr w14:val="tx1"/>
            </w14:solidFill>
          </w14:textFill>
        </w:rPr>
      </w:pPr>
      <w:r>
        <w:rPr>
          <w:rFonts w:hint="eastAsia" w:ascii="仿宋" w:hAnsi="仿宋" w:eastAsia="仿宋"/>
          <w:b/>
          <w:color w:val="000000" w:themeColor="text1"/>
          <w:sz w:val="28"/>
          <w:szCs w:val="21"/>
          <w14:textFill>
            <w14:solidFill>
              <w14:schemeClr w14:val="tx1"/>
            </w14:solidFill>
          </w14:textFill>
        </w:rPr>
        <w:t>修订历史记录：</w:t>
      </w:r>
    </w:p>
    <w:tbl>
      <w:tblPr>
        <w:tblStyle w:val="29"/>
        <w:tblW w:w="8314" w:type="dxa"/>
        <w:jc w:val="center"/>
        <w:tblLayout w:type="fixed"/>
        <w:tblCellMar>
          <w:top w:w="0" w:type="dxa"/>
          <w:left w:w="108" w:type="dxa"/>
          <w:bottom w:w="0" w:type="dxa"/>
          <w:right w:w="108" w:type="dxa"/>
        </w:tblCellMar>
      </w:tblPr>
      <w:tblGrid>
        <w:gridCol w:w="1168"/>
        <w:gridCol w:w="1288"/>
        <w:gridCol w:w="2812"/>
        <w:gridCol w:w="1523"/>
        <w:gridCol w:w="1523"/>
      </w:tblGrid>
      <w:tr>
        <w:trPr>
          <w:trHeight w:val="417" w:hRule="atLeast"/>
          <w:jc w:val="center"/>
        </w:trPr>
        <w:tc>
          <w:tcPr>
            <w:tcW w:w="1168" w:type="dxa"/>
            <w:tcBorders>
              <w:top w:val="single" w:color="auto" w:sz="4" w:space="0"/>
              <w:left w:val="single" w:color="auto" w:sz="4" w:space="0"/>
              <w:bottom w:val="single" w:color="auto" w:sz="4" w:space="0"/>
              <w:right w:val="single" w:color="auto" w:sz="4" w:space="0"/>
            </w:tcBorders>
            <w:noWrap/>
            <w:vAlign w:val="center"/>
          </w:tcPr>
          <w:p>
            <w:pPr>
              <w:spacing w:line="440" w:lineRule="exact"/>
              <w:rPr>
                <w:rFonts w:ascii="仿宋" w:hAnsi="仿宋" w:eastAsia="仿宋"/>
                <w:color w:val="000000" w:themeColor="text1"/>
                <w:sz w:val="24"/>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版本</w:t>
            </w:r>
          </w:p>
        </w:tc>
        <w:tc>
          <w:tcPr>
            <w:tcW w:w="1288" w:type="dxa"/>
            <w:tcBorders>
              <w:top w:val="single" w:color="auto" w:sz="4" w:space="0"/>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状态</w:t>
            </w:r>
          </w:p>
        </w:tc>
        <w:tc>
          <w:tcPr>
            <w:tcW w:w="2812" w:type="dxa"/>
            <w:tcBorders>
              <w:top w:val="single" w:color="auto" w:sz="4" w:space="0"/>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修订内容说明</w:t>
            </w:r>
          </w:p>
        </w:tc>
        <w:tc>
          <w:tcPr>
            <w:tcW w:w="1523" w:type="dxa"/>
            <w:tcBorders>
              <w:top w:val="single" w:color="auto" w:sz="4" w:space="0"/>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编制人</w:t>
            </w:r>
          </w:p>
        </w:tc>
        <w:tc>
          <w:tcPr>
            <w:tcW w:w="1523" w:type="dxa"/>
            <w:tcBorders>
              <w:top w:val="single" w:color="auto" w:sz="4" w:space="0"/>
              <w:left w:val="nil"/>
              <w:bottom w:val="single" w:color="auto" w:sz="4" w:space="0"/>
              <w:right w:val="single" w:color="auto" w:sz="4" w:space="0"/>
            </w:tcBorders>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日期</w:t>
            </w:r>
          </w:p>
        </w:tc>
      </w:tr>
      <w:tr>
        <w:trPr>
          <w:trHeight w:val="417" w:hRule="atLeast"/>
          <w:jc w:val="center"/>
        </w:trPr>
        <w:tc>
          <w:tcPr>
            <w:tcW w:w="1168" w:type="dxa"/>
            <w:tcBorders>
              <w:top w:val="nil"/>
              <w:left w:val="single" w:color="auto" w:sz="4" w:space="0"/>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V1.0</w:t>
            </w:r>
          </w:p>
        </w:tc>
        <w:tc>
          <w:tcPr>
            <w:tcW w:w="1288"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新建</w:t>
            </w:r>
          </w:p>
        </w:tc>
        <w:tc>
          <w:tcPr>
            <w:tcW w:w="2812"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新增</w:t>
            </w:r>
          </w:p>
        </w:tc>
        <w:tc>
          <w:tcPr>
            <w:tcW w:w="1523"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韦昭</w:t>
            </w:r>
          </w:p>
        </w:tc>
        <w:tc>
          <w:tcPr>
            <w:tcW w:w="1523" w:type="dxa"/>
            <w:tcBorders>
              <w:top w:val="nil"/>
              <w:left w:val="nil"/>
              <w:bottom w:val="single" w:color="auto" w:sz="4" w:space="0"/>
              <w:right w:val="single" w:color="auto" w:sz="4" w:space="0"/>
            </w:tcBorders>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rPr>
              <w:t>2018-12-11</w:t>
            </w:r>
          </w:p>
        </w:tc>
      </w:tr>
      <w:tr>
        <w:trPr>
          <w:trHeight w:val="417" w:hRule="atLeast"/>
          <w:jc w:val="center"/>
        </w:trPr>
        <w:tc>
          <w:tcPr>
            <w:tcW w:w="1168" w:type="dxa"/>
            <w:tcBorders>
              <w:top w:val="nil"/>
              <w:left w:val="single" w:color="auto" w:sz="4" w:space="0"/>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V1.1</w:t>
            </w:r>
          </w:p>
        </w:tc>
        <w:tc>
          <w:tcPr>
            <w:tcW w:w="1288"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修订</w:t>
            </w:r>
          </w:p>
        </w:tc>
        <w:tc>
          <w:tcPr>
            <w:tcW w:w="2812"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合并事件管理</w:t>
            </w:r>
          </w:p>
        </w:tc>
        <w:tc>
          <w:tcPr>
            <w:tcW w:w="1523" w:type="dxa"/>
            <w:tcBorders>
              <w:top w:val="nil"/>
              <w:left w:val="nil"/>
              <w:bottom w:val="single" w:color="auto" w:sz="4" w:space="0"/>
              <w:right w:val="single" w:color="auto" w:sz="4" w:space="0"/>
            </w:tcBorders>
            <w:noWrap/>
            <w:vAlign w:val="center"/>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color w:val="000000" w:themeColor="text1"/>
                <w:szCs w:val="21"/>
                <w14:textFill>
                  <w14:solidFill>
                    <w14:schemeClr w14:val="tx1"/>
                  </w14:solidFill>
                </w14:textFill>
              </w:rPr>
              <w:t>韦昭</w:t>
            </w:r>
          </w:p>
        </w:tc>
        <w:tc>
          <w:tcPr>
            <w:tcW w:w="1523" w:type="dxa"/>
            <w:tcBorders>
              <w:top w:val="nil"/>
              <w:left w:val="nil"/>
              <w:bottom w:val="single" w:color="auto" w:sz="4" w:space="0"/>
              <w:right w:val="single" w:color="auto" w:sz="4" w:space="0"/>
            </w:tcBorders>
          </w:tcPr>
          <w:p>
            <w:pPr>
              <w:spacing w:line="440" w:lineRule="exact"/>
              <w:rPr>
                <w:rFonts w:ascii="仿宋" w:hAnsi="仿宋" w:eastAsia="仿宋"/>
                <w:color w:val="000000" w:themeColor="text1"/>
                <w:szCs w:val="21"/>
                <w14:textFill>
                  <w14:solidFill>
                    <w14:schemeClr w14:val="tx1"/>
                  </w14:solidFill>
                </w14:textFill>
              </w:rPr>
            </w:pPr>
            <w:r>
              <w:rPr>
                <w:rFonts w:hint="eastAsia" w:ascii="仿宋" w:hAnsi="仿宋" w:eastAsia="仿宋"/>
              </w:rPr>
              <w:t>202</w:t>
            </w:r>
            <w:r>
              <w:rPr>
                <w:rFonts w:ascii="仿宋" w:hAnsi="仿宋" w:eastAsia="仿宋"/>
              </w:rPr>
              <w:t>0</w:t>
            </w:r>
            <w:r>
              <w:rPr>
                <w:rFonts w:hint="eastAsia" w:ascii="仿宋" w:hAnsi="仿宋" w:eastAsia="仿宋"/>
              </w:rPr>
              <w:t>-04-20</w:t>
            </w:r>
          </w:p>
        </w:tc>
      </w:tr>
      <w:tr>
        <w:trPr>
          <w:trHeight w:val="417" w:hRule="atLeast"/>
          <w:jc w:val="center"/>
        </w:trPr>
        <w:tc>
          <w:tcPr>
            <w:tcW w:w="1168" w:type="dxa"/>
            <w:tcBorders>
              <w:top w:val="nil"/>
              <w:left w:val="single" w:color="auto" w:sz="4" w:space="0"/>
              <w:bottom w:val="single" w:color="auto" w:sz="4" w:space="0"/>
              <w:right w:val="single" w:color="auto" w:sz="4" w:space="0"/>
            </w:tcBorders>
            <w:noWrap/>
            <w:vAlign w:val="center"/>
          </w:tcPr>
          <w:p>
            <w:pPr>
              <w:rPr>
                <w:rFonts w:ascii="仿宋" w:hAnsi="仿宋" w:eastAsia="仿宋"/>
                <w:color w:val="000000" w:themeColor="text1"/>
                <w:szCs w:val="21"/>
                <w14:textFill>
                  <w14:solidFill>
                    <w14:schemeClr w14:val="tx1"/>
                  </w14:solidFill>
                </w14:textFill>
              </w:rPr>
            </w:pPr>
            <w:r>
              <w:rPr>
                <w:rFonts w:ascii="仿宋" w:hAnsi="仿宋" w:eastAsia="仿宋"/>
                <w:color w:val="000000" w:themeColor="text1"/>
                <w:szCs w:val="21"/>
                <w14:textFill>
                  <w14:solidFill>
                    <w14:schemeClr w14:val="tx1"/>
                  </w14:solidFill>
                </w14:textFill>
              </w:rPr>
              <w:t>V1.2</w:t>
            </w:r>
          </w:p>
        </w:tc>
        <w:tc>
          <w:tcPr>
            <w:tcW w:w="1288"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olor w:val="000000" w:themeColor="text1"/>
                <w:szCs w:val="21"/>
                <w14:textFill>
                  <w14:solidFill>
                    <w14:schemeClr w14:val="tx1"/>
                  </w14:solidFill>
                </w14:textFill>
              </w:rPr>
              <w:t>修订</w:t>
            </w:r>
          </w:p>
        </w:tc>
        <w:tc>
          <w:tcPr>
            <w:tcW w:w="2812"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s="Times New Roman"/>
                <w:sz w:val="20"/>
                <w:szCs w:val="20"/>
              </w:rPr>
              <w:t>添加范例及格式调整</w:t>
            </w:r>
          </w:p>
        </w:tc>
        <w:tc>
          <w:tcPr>
            <w:tcW w:w="1523"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s="宋体"/>
                <w:sz w:val="20"/>
                <w:szCs w:val="20"/>
              </w:rPr>
              <w:t>韦昭</w:t>
            </w:r>
          </w:p>
        </w:tc>
        <w:tc>
          <w:tcPr>
            <w:tcW w:w="1523" w:type="dxa"/>
            <w:tcBorders>
              <w:top w:val="nil"/>
              <w:left w:val="nil"/>
              <w:bottom w:val="single" w:color="auto" w:sz="4" w:space="0"/>
              <w:right w:val="single" w:color="auto" w:sz="4" w:space="0"/>
            </w:tcBorders>
          </w:tcPr>
          <w:p>
            <w:pPr>
              <w:spacing w:line="440" w:lineRule="exact"/>
              <w:rPr>
                <w:rFonts w:ascii="仿宋" w:hAnsi="仿宋" w:eastAsia="仿宋" w:cs="宋体"/>
                <w:color w:val="000000" w:themeColor="text1"/>
                <w:sz w:val="24"/>
                <w:szCs w:val="21"/>
                <w14:textFill>
                  <w14:solidFill>
                    <w14:schemeClr w14:val="tx1"/>
                  </w14:solidFill>
                </w14:textFill>
              </w:rPr>
            </w:pPr>
            <w:r>
              <w:rPr>
                <w:rFonts w:hint="eastAsia" w:ascii="仿宋" w:hAnsi="仿宋" w:eastAsia="仿宋"/>
              </w:rPr>
              <w:t>2022-01-</w:t>
            </w:r>
            <w:r>
              <w:rPr>
                <w:rFonts w:ascii="仿宋" w:hAnsi="仿宋" w:eastAsia="仿宋"/>
              </w:rPr>
              <w:t>20</w:t>
            </w:r>
          </w:p>
        </w:tc>
      </w:tr>
      <w:tr>
        <w:trPr>
          <w:trHeight w:val="417" w:hRule="atLeast"/>
          <w:jc w:val="center"/>
        </w:trPr>
        <w:tc>
          <w:tcPr>
            <w:tcW w:w="1168" w:type="dxa"/>
            <w:tcBorders>
              <w:top w:val="nil"/>
              <w:left w:val="single" w:color="auto" w:sz="4" w:space="0"/>
              <w:bottom w:val="single" w:color="auto" w:sz="4" w:space="0"/>
              <w:right w:val="single" w:color="auto" w:sz="4" w:space="0"/>
            </w:tcBorders>
            <w:noWrap/>
            <w:vAlign w:val="center"/>
          </w:tcPr>
          <w:p>
            <w:pPr>
              <w:rPr>
                <w:rFonts w:ascii="仿宋" w:hAnsi="仿宋" w:eastAsia="仿宋"/>
                <w:color w:val="000000" w:themeColor="text1"/>
                <w:szCs w:val="21"/>
                <w14:textFill>
                  <w14:solidFill>
                    <w14:schemeClr w14:val="tx1"/>
                  </w14:solidFill>
                </w14:textFill>
              </w:rPr>
            </w:pPr>
            <w:r>
              <w:rPr>
                <w:rFonts w:ascii="仿宋" w:hAnsi="仿宋" w:eastAsia="仿宋"/>
                <w:color w:val="000000" w:themeColor="text1"/>
                <w:szCs w:val="21"/>
                <w14:textFill>
                  <w14:solidFill>
                    <w14:schemeClr w14:val="tx1"/>
                  </w14:solidFill>
                </w14:textFill>
              </w:rPr>
              <w:t>V1.3</w:t>
            </w:r>
          </w:p>
        </w:tc>
        <w:tc>
          <w:tcPr>
            <w:tcW w:w="1288"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s="Times New Roman"/>
                <w:sz w:val="20"/>
                <w:szCs w:val="20"/>
              </w:rPr>
              <w:t>修订</w:t>
            </w:r>
          </w:p>
        </w:tc>
        <w:tc>
          <w:tcPr>
            <w:tcW w:w="2812"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s="Times New Roman"/>
                <w:sz w:val="20"/>
                <w:szCs w:val="20"/>
              </w:rPr>
              <w:t>添加合作商时间处理要求</w:t>
            </w:r>
          </w:p>
        </w:tc>
        <w:tc>
          <w:tcPr>
            <w:tcW w:w="1523"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s="Times New Roman"/>
                <w:sz w:val="20"/>
                <w:szCs w:val="20"/>
              </w:rPr>
              <w:t>韦昭</w:t>
            </w:r>
          </w:p>
        </w:tc>
        <w:tc>
          <w:tcPr>
            <w:tcW w:w="1523" w:type="dxa"/>
            <w:tcBorders>
              <w:top w:val="nil"/>
              <w:left w:val="nil"/>
              <w:bottom w:val="single" w:color="auto" w:sz="4" w:space="0"/>
              <w:right w:val="single" w:color="auto" w:sz="4" w:space="0"/>
            </w:tcBorders>
          </w:tcPr>
          <w:p>
            <w:pPr>
              <w:spacing w:line="440" w:lineRule="exact"/>
              <w:rPr>
                <w:rFonts w:ascii="仿宋" w:hAnsi="仿宋" w:eastAsia="仿宋" w:cs="宋体"/>
                <w:color w:val="000000" w:themeColor="text1"/>
                <w:sz w:val="24"/>
                <w:szCs w:val="21"/>
                <w14:textFill>
                  <w14:solidFill>
                    <w14:schemeClr w14:val="tx1"/>
                  </w14:solidFill>
                </w14:textFill>
              </w:rPr>
            </w:pPr>
            <w:r>
              <w:rPr>
                <w:rFonts w:hint="eastAsia" w:ascii="仿宋" w:hAnsi="仿宋" w:eastAsia="仿宋"/>
              </w:rPr>
              <w:t>2022-02-11</w:t>
            </w:r>
          </w:p>
        </w:tc>
      </w:tr>
      <w:tr>
        <w:trPr>
          <w:trHeight w:val="417" w:hRule="atLeast"/>
          <w:jc w:val="center"/>
        </w:trPr>
        <w:tc>
          <w:tcPr>
            <w:tcW w:w="1168" w:type="dxa"/>
            <w:tcBorders>
              <w:top w:val="nil"/>
              <w:left w:val="single" w:color="auto" w:sz="4" w:space="0"/>
              <w:bottom w:val="single" w:color="auto" w:sz="4" w:space="0"/>
              <w:right w:val="single" w:color="auto" w:sz="4" w:space="0"/>
            </w:tcBorders>
            <w:noWrap/>
            <w:vAlign w:val="center"/>
          </w:tcPr>
          <w:p>
            <w:pPr>
              <w:rPr>
                <w:rFonts w:ascii="仿宋" w:hAnsi="仿宋" w:eastAsia="仿宋"/>
                <w:color w:val="000000" w:themeColor="text1"/>
                <w:szCs w:val="21"/>
                <w14:textFill>
                  <w14:solidFill>
                    <w14:schemeClr w14:val="tx1"/>
                  </w14:solidFill>
                </w14:textFill>
              </w:rPr>
            </w:pPr>
            <w:r>
              <w:rPr>
                <w:rFonts w:ascii="仿宋" w:hAnsi="仿宋" w:eastAsia="仿宋"/>
                <w:color w:val="000000" w:themeColor="text1"/>
                <w:szCs w:val="21"/>
                <w14:textFill>
                  <w14:solidFill>
                    <w14:schemeClr w14:val="tx1"/>
                  </w14:solidFill>
                </w14:textFill>
              </w:rPr>
              <w:t>V1.4</w:t>
            </w:r>
          </w:p>
        </w:tc>
        <w:tc>
          <w:tcPr>
            <w:tcW w:w="1288"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s="Times New Roman"/>
                <w:sz w:val="20"/>
                <w:szCs w:val="20"/>
              </w:rPr>
              <w:t>修订</w:t>
            </w:r>
          </w:p>
        </w:tc>
        <w:tc>
          <w:tcPr>
            <w:tcW w:w="2812"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s="Times New Roman"/>
                <w:sz w:val="20"/>
                <w:szCs w:val="20"/>
              </w:rPr>
              <w:t>修订文档信息</w:t>
            </w:r>
          </w:p>
        </w:tc>
        <w:tc>
          <w:tcPr>
            <w:tcW w:w="1523" w:type="dxa"/>
            <w:tcBorders>
              <w:top w:val="nil"/>
              <w:left w:val="nil"/>
              <w:bottom w:val="single" w:color="auto" w:sz="4" w:space="0"/>
              <w:right w:val="single" w:color="auto" w:sz="4" w:space="0"/>
            </w:tcBorders>
            <w:noWrap/>
            <w:vAlign w:val="center"/>
          </w:tcPr>
          <w:p>
            <w:pPr>
              <w:rPr>
                <w:rFonts w:ascii="仿宋" w:hAnsi="仿宋" w:eastAsia="仿宋" w:cs="Times New Roman"/>
                <w:sz w:val="20"/>
                <w:szCs w:val="20"/>
              </w:rPr>
            </w:pPr>
            <w:r>
              <w:rPr>
                <w:rFonts w:hint="eastAsia" w:ascii="仿宋" w:hAnsi="仿宋" w:eastAsia="仿宋" w:cs="Times New Roman"/>
                <w:sz w:val="20"/>
                <w:szCs w:val="20"/>
              </w:rPr>
              <w:t>张帆</w:t>
            </w:r>
          </w:p>
        </w:tc>
        <w:tc>
          <w:tcPr>
            <w:tcW w:w="1523" w:type="dxa"/>
            <w:tcBorders>
              <w:top w:val="nil"/>
              <w:left w:val="nil"/>
              <w:bottom w:val="single" w:color="auto" w:sz="4" w:space="0"/>
              <w:right w:val="single" w:color="auto" w:sz="4" w:space="0"/>
            </w:tcBorders>
          </w:tcPr>
          <w:p>
            <w:pPr>
              <w:spacing w:line="440" w:lineRule="exact"/>
              <w:rPr>
                <w:rFonts w:ascii="仿宋" w:hAnsi="仿宋" w:eastAsia="仿宋" w:cs="宋体"/>
                <w:color w:val="000000" w:themeColor="text1"/>
                <w:sz w:val="24"/>
                <w:szCs w:val="21"/>
                <w14:textFill>
                  <w14:solidFill>
                    <w14:schemeClr w14:val="tx1"/>
                  </w14:solidFill>
                </w14:textFill>
              </w:rPr>
            </w:pPr>
            <w:r>
              <w:rPr>
                <w:rFonts w:hint="eastAsia" w:ascii="仿宋" w:hAnsi="仿宋" w:eastAsia="仿宋"/>
              </w:rPr>
              <w:t>202</w:t>
            </w:r>
            <w:r>
              <w:rPr>
                <w:rFonts w:ascii="仿宋" w:hAnsi="仿宋" w:eastAsia="仿宋"/>
              </w:rPr>
              <w:t>3</w:t>
            </w:r>
            <w:r>
              <w:rPr>
                <w:rFonts w:hint="eastAsia" w:ascii="仿宋" w:hAnsi="仿宋" w:eastAsia="仿宋"/>
              </w:rPr>
              <w:t>-0</w:t>
            </w:r>
            <w:r>
              <w:rPr>
                <w:rFonts w:ascii="仿宋" w:hAnsi="仿宋" w:eastAsia="仿宋"/>
              </w:rPr>
              <w:t>4</w:t>
            </w:r>
            <w:r>
              <w:rPr>
                <w:rFonts w:hint="eastAsia" w:ascii="仿宋" w:hAnsi="仿宋" w:eastAsia="仿宋"/>
              </w:rPr>
              <w:t>-</w:t>
            </w:r>
            <w:r>
              <w:rPr>
                <w:rFonts w:ascii="仿宋" w:hAnsi="仿宋" w:eastAsia="仿宋"/>
              </w:rPr>
              <w:t>23</w:t>
            </w:r>
          </w:p>
        </w:tc>
      </w:tr>
    </w:tbl>
    <w:p>
      <w:pPr>
        <w:rPr>
          <w:lang w:val="zh-Hans"/>
        </w:rPr>
      </w:pPr>
    </w:p>
    <w:p>
      <w:pPr>
        <w:widowControl/>
        <w:jc w:val="left"/>
        <w:rPr>
          <w:lang w:val="zh-Hans"/>
        </w:rPr>
      </w:pPr>
      <w:r>
        <w:rPr>
          <w:lang w:val="zh-Hans"/>
        </w:rPr>
        <w:br w:type="page"/>
      </w:r>
    </w:p>
    <w:sdt>
      <w:sdtPr>
        <w:rPr>
          <w:lang w:val="zh-CN"/>
        </w:rPr>
        <w:id w:val="839504581"/>
        <w:docPartObj>
          <w:docPartGallery w:val="Table of Contents"/>
          <w:docPartUnique/>
        </w:docPartObj>
      </w:sdtPr>
      <w:sdtEndPr>
        <w:rPr>
          <w:b/>
          <w:bCs/>
          <w:lang w:val="zh-CN"/>
        </w:rPr>
      </w:sdtEndPr>
      <w:sdtContent>
        <w:p>
          <w:pPr>
            <w:pStyle w:val="184"/>
          </w:pPr>
          <w:r>
            <w:rPr>
              <w:lang w:val="zh-CN"/>
            </w:rPr>
            <w:t>目录</w:t>
          </w:r>
        </w:p>
        <w:p>
          <w:pPr>
            <w:pStyle w:val="19"/>
            <w:tabs>
              <w:tab w:val="left" w:pos="567"/>
              <w:tab w:val="right" w:leader="dot" w:pos="8302"/>
            </w:tabs>
            <w:rPr>
              <w:rFonts w:asciiTheme="minorHAnsi" w:hAnsiTheme="minorHAnsi" w:eastAsiaTheme="minorEastAsia" w:cstheme="minorBidi"/>
              <w:kern w:val="2"/>
            </w:rPr>
          </w:pPr>
          <w:r>
            <w:fldChar w:fldCharType="begin"/>
          </w:r>
          <w:r>
            <w:instrText xml:space="preserve"> TOC \o "1-3" \h \z \u </w:instrText>
          </w:r>
          <w:r>
            <w:fldChar w:fldCharType="separate"/>
          </w:r>
          <w:r>
            <w:fldChar w:fldCharType="begin"/>
          </w:r>
          <w:r>
            <w:instrText xml:space="preserve"> HYPERLINK \l "_Toc95847922" </w:instrText>
          </w:r>
          <w:r>
            <w:fldChar w:fldCharType="separate"/>
          </w:r>
          <w:r>
            <w:rPr>
              <w:rStyle w:val="35"/>
              <w:rFonts w:ascii="宋体" w:hAnsi="宋体" w:eastAsia="宋体" w:cs="宋体"/>
            </w:rPr>
            <w:t>1</w:t>
          </w:r>
          <w:r>
            <w:rPr>
              <w:rFonts w:asciiTheme="minorHAnsi" w:hAnsiTheme="minorHAnsi" w:eastAsiaTheme="minorEastAsia" w:cstheme="minorBidi"/>
              <w:kern w:val="2"/>
            </w:rPr>
            <w:tab/>
          </w:r>
          <w:r>
            <w:rPr>
              <w:rStyle w:val="35"/>
              <w:rFonts w:ascii="宋体" w:hAnsi="宋体" w:eastAsia="宋体" w:cs="宋体"/>
            </w:rPr>
            <w:t>概述</w:t>
          </w:r>
          <w:r>
            <w:tab/>
          </w:r>
          <w:r>
            <w:fldChar w:fldCharType="begin"/>
          </w:r>
          <w:r>
            <w:instrText xml:space="preserve"> PAGEREF _Toc95847922 \h </w:instrText>
          </w:r>
          <w:r>
            <w:fldChar w:fldCharType="separate"/>
          </w:r>
          <w:r>
            <w:t>3</w:t>
          </w:r>
          <w:r>
            <w:fldChar w:fldCharType="end"/>
          </w:r>
          <w:r>
            <w:fldChar w:fldCharType="end"/>
          </w:r>
        </w:p>
        <w:p>
          <w:pPr>
            <w:pStyle w:val="24"/>
            <w:tabs>
              <w:tab w:val="left" w:pos="1134"/>
              <w:tab w:val="right" w:leader="dot" w:pos="8302"/>
            </w:tabs>
            <w:rPr>
              <w:rFonts w:asciiTheme="minorHAnsi" w:hAnsiTheme="minorHAnsi" w:eastAsiaTheme="minorEastAsia" w:cstheme="minorBidi"/>
              <w:kern w:val="2"/>
            </w:rPr>
          </w:pPr>
          <w:r>
            <w:fldChar w:fldCharType="begin"/>
          </w:r>
          <w:r>
            <w:instrText xml:space="preserve"> HYPERLINK \l "_Toc95847923" </w:instrText>
          </w:r>
          <w:r>
            <w:fldChar w:fldCharType="separate"/>
          </w:r>
          <w:r>
            <w:rPr>
              <w:rStyle w:val="35"/>
              <w:rFonts w:ascii="宋体" w:hAnsi="宋体" w:eastAsia="宋体" w:cs="宋体"/>
            </w:rPr>
            <w:t>1.1</w:t>
          </w:r>
          <w:r>
            <w:rPr>
              <w:rFonts w:asciiTheme="minorHAnsi" w:hAnsiTheme="minorHAnsi" w:eastAsiaTheme="minorEastAsia" w:cstheme="minorBidi"/>
              <w:kern w:val="2"/>
            </w:rPr>
            <w:tab/>
          </w:r>
          <w:r>
            <w:rPr>
              <w:rStyle w:val="35"/>
              <w:rFonts w:ascii="宋体" w:hAnsi="宋体" w:eastAsia="宋体" w:cs="宋体"/>
            </w:rPr>
            <w:t>文档目的</w:t>
          </w:r>
          <w:r>
            <w:tab/>
          </w:r>
          <w:r>
            <w:fldChar w:fldCharType="begin"/>
          </w:r>
          <w:r>
            <w:instrText xml:space="preserve"> PAGEREF _Toc95847923 \h </w:instrText>
          </w:r>
          <w:r>
            <w:fldChar w:fldCharType="separate"/>
          </w:r>
          <w:r>
            <w:t>3</w:t>
          </w:r>
          <w:r>
            <w:fldChar w:fldCharType="end"/>
          </w:r>
          <w:r>
            <w:fldChar w:fldCharType="end"/>
          </w:r>
        </w:p>
        <w:p>
          <w:pPr>
            <w:pStyle w:val="24"/>
            <w:tabs>
              <w:tab w:val="left" w:pos="1134"/>
              <w:tab w:val="right" w:leader="dot" w:pos="8302"/>
            </w:tabs>
            <w:rPr>
              <w:rFonts w:asciiTheme="minorHAnsi" w:hAnsiTheme="minorHAnsi" w:eastAsiaTheme="minorEastAsia" w:cstheme="minorBidi"/>
              <w:kern w:val="2"/>
            </w:rPr>
          </w:pPr>
          <w:r>
            <w:fldChar w:fldCharType="begin"/>
          </w:r>
          <w:r>
            <w:instrText xml:space="preserve"> HYPERLINK \l "_Toc95847924" </w:instrText>
          </w:r>
          <w:r>
            <w:fldChar w:fldCharType="separate"/>
          </w:r>
          <w:r>
            <w:rPr>
              <w:rStyle w:val="35"/>
              <w:rFonts w:ascii="宋体" w:hAnsi="宋体" w:eastAsia="宋体" w:cs="宋体"/>
            </w:rPr>
            <w:t>1.2</w:t>
          </w:r>
          <w:r>
            <w:rPr>
              <w:rFonts w:asciiTheme="minorHAnsi" w:hAnsiTheme="minorHAnsi" w:eastAsiaTheme="minorEastAsia" w:cstheme="minorBidi"/>
              <w:kern w:val="2"/>
            </w:rPr>
            <w:tab/>
          </w:r>
          <w:r>
            <w:rPr>
              <w:rStyle w:val="35"/>
              <w:rFonts w:ascii="宋体" w:hAnsi="宋体" w:eastAsia="宋体" w:cs="宋体"/>
            </w:rPr>
            <w:t>术语</w:t>
          </w:r>
          <w:r>
            <w:tab/>
          </w:r>
          <w:r>
            <w:fldChar w:fldCharType="begin"/>
          </w:r>
          <w:r>
            <w:instrText xml:space="preserve"> PAGEREF _Toc95847924 \h </w:instrText>
          </w:r>
          <w:r>
            <w:fldChar w:fldCharType="separate"/>
          </w:r>
          <w:r>
            <w:t>3</w:t>
          </w:r>
          <w:r>
            <w:fldChar w:fldCharType="end"/>
          </w:r>
          <w:r>
            <w:fldChar w:fldCharType="end"/>
          </w:r>
        </w:p>
        <w:p>
          <w:pPr>
            <w:pStyle w:val="19"/>
            <w:tabs>
              <w:tab w:val="left" w:pos="567"/>
              <w:tab w:val="right" w:leader="dot" w:pos="8302"/>
            </w:tabs>
            <w:rPr>
              <w:rFonts w:asciiTheme="minorHAnsi" w:hAnsiTheme="minorHAnsi" w:eastAsiaTheme="minorEastAsia" w:cstheme="minorBidi"/>
              <w:kern w:val="2"/>
            </w:rPr>
          </w:pPr>
          <w:r>
            <w:fldChar w:fldCharType="begin"/>
          </w:r>
          <w:r>
            <w:instrText xml:space="preserve"> HYPERLINK \l "_Toc95847925" </w:instrText>
          </w:r>
          <w:r>
            <w:fldChar w:fldCharType="separate"/>
          </w:r>
          <w:r>
            <w:rPr>
              <w:rStyle w:val="35"/>
            </w:rPr>
            <w:t>2</w:t>
          </w:r>
          <w:r>
            <w:rPr>
              <w:rFonts w:asciiTheme="minorHAnsi" w:hAnsiTheme="minorHAnsi" w:eastAsiaTheme="minorEastAsia" w:cstheme="minorBidi"/>
              <w:kern w:val="2"/>
            </w:rPr>
            <w:tab/>
          </w:r>
          <w:r>
            <w:rPr>
              <w:rStyle w:val="35"/>
              <w:rFonts w:ascii="宋体" w:hAnsi="宋体" w:eastAsia="宋体" w:cs="宋体"/>
            </w:rPr>
            <w:t>适</w:t>
          </w:r>
          <w:r>
            <w:rPr>
              <w:rStyle w:val="35"/>
            </w:rPr>
            <w:t>用范围</w:t>
          </w:r>
          <w:r>
            <w:tab/>
          </w:r>
          <w:r>
            <w:fldChar w:fldCharType="begin"/>
          </w:r>
          <w:r>
            <w:instrText xml:space="preserve"> PAGEREF _Toc95847925 \h </w:instrText>
          </w:r>
          <w:r>
            <w:fldChar w:fldCharType="separate"/>
          </w:r>
          <w:r>
            <w:t>4</w:t>
          </w:r>
          <w:r>
            <w:fldChar w:fldCharType="end"/>
          </w:r>
          <w:r>
            <w:fldChar w:fldCharType="end"/>
          </w:r>
        </w:p>
        <w:p>
          <w:pPr>
            <w:pStyle w:val="19"/>
            <w:tabs>
              <w:tab w:val="left" w:pos="567"/>
              <w:tab w:val="right" w:leader="dot" w:pos="8302"/>
            </w:tabs>
            <w:rPr>
              <w:rFonts w:asciiTheme="minorHAnsi" w:hAnsiTheme="minorHAnsi" w:eastAsiaTheme="minorEastAsia" w:cstheme="minorBidi"/>
              <w:kern w:val="2"/>
            </w:rPr>
          </w:pPr>
          <w:r>
            <w:fldChar w:fldCharType="begin"/>
          </w:r>
          <w:r>
            <w:instrText xml:space="preserve"> HYPERLINK \l "_Toc95847926" </w:instrText>
          </w:r>
          <w:r>
            <w:fldChar w:fldCharType="separate"/>
          </w:r>
          <w:r>
            <w:rPr>
              <w:rStyle w:val="35"/>
            </w:rPr>
            <w:t>3</w:t>
          </w:r>
          <w:r>
            <w:rPr>
              <w:rFonts w:asciiTheme="minorHAnsi" w:hAnsiTheme="minorHAnsi" w:eastAsiaTheme="minorEastAsia" w:cstheme="minorBidi"/>
              <w:kern w:val="2"/>
            </w:rPr>
            <w:tab/>
          </w:r>
          <w:r>
            <w:rPr>
              <w:rStyle w:val="35"/>
              <w:rFonts w:ascii="宋体" w:hAnsi="宋体" w:eastAsia="宋体" w:cs="宋体"/>
            </w:rPr>
            <w:t>事件发现</w:t>
          </w:r>
          <w:r>
            <w:tab/>
          </w:r>
          <w:r>
            <w:fldChar w:fldCharType="begin"/>
          </w:r>
          <w:r>
            <w:instrText xml:space="preserve"> PAGEREF _Toc95847926 \h </w:instrText>
          </w:r>
          <w:r>
            <w:fldChar w:fldCharType="separate"/>
          </w:r>
          <w:r>
            <w:t>4</w:t>
          </w:r>
          <w:r>
            <w:fldChar w:fldCharType="end"/>
          </w:r>
          <w:r>
            <w:fldChar w:fldCharType="end"/>
          </w:r>
        </w:p>
        <w:p>
          <w:pPr>
            <w:pStyle w:val="19"/>
            <w:tabs>
              <w:tab w:val="left" w:pos="567"/>
              <w:tab w:val="right" w:leader="dot" w:pos="8302"/>
            </w:tabs>
            <w:rPr>
              <w:rFonts w:asciiTheme="minorHAnsi" w:hAnsiTheme="minorHAnsi" w:eastAsiaTheme="minorEastAsia" w:cstheme="minorBidi"/>
              <w:kern w:val="2"/>
            </w:rPr>
          </w:pPr>
          <w:r>
            <w:fldChar w:fldCharType="begin"/>
          </w:r>
          <w:r>
            <w:instrText xml:space="preserve"> HYPERLINK \l "_Toc95847927" </w:instrText>
          </w:r>
          <w:r>
            <w:fldChar w:fldCharType="separate"/>
          </w:r>
          <w:r>
            <w:rPr>
              <w:rStyle w:val="35"/>
            </w:rPr>
            <w:t>4</w:t>
          </w:r>
          <w:r>
            <w:rPr>
              <w:rFonts w:asciiTheme="minorHAnsi" w:hAnsiTheme="minorHAnsi" w:eastAsiaTheme="minorEastAsia" w:cstheme="minorBidi"/>
              <w:kern w:val="2"/>
            </w:rPr>
            <w:tab/>
          </w:r>
          <w:r>
            <w:rPr>
              <w:rStyle w:val="35"/>
              <w:rFonts w:ascii="宋体" w:hAnsi="宋体" w:eastAsia="宋体" w:cs="宋体"/>
            </w:rPr>
            <w:t>事</w:t>
          </w:r>
          <w:r>
            <w:rPr>
              <w:rStyle w:val="35"/>
            </w:rPr>
            <w:t>件报告</w:t>
          </w:r>
          <w:r>
            <w:tab/>
          </w:r>
          <w:r>
            <w:fldChar w:fldCharType="begin"/>
          </w:r>
          <w:r>
            <w:instrText xml:space="preserve"> PAGEREF _Toc95847927 \h </w:instrText>
          </w:r>
          <w:r>
            <w:fldChar w:fldCharType="separate"/>
          </w:r>
          <w:r>
            <w:t>5</w:t>
          </w:r>
          <w:r>
            <w:fldChar w:fldCharType="end"/>
          </w:r>
          <w:r>
            <w:fldChar w:fldCharType="end"/>
          </w:r>
        </w:p>
        <w:p>
          <w:pPr>
            <w:pStyle w:val="19"/>
            <w:tabs>
              <w:tab w:val="left" w:pos="567"/>
              <w:tab w:val="right" w:leader="dot" w:pos="8302"/>
            </w:tabs>
            <w:rPr>
              <w:rFonts w:asciiTheme="minorHAnsi" w:hAnsiTheme="minorHAnsi" w:eastAsiaTheme="minorEastAsia" w:cstheme="minorBidi"/>
              <w:kern w:val="2"/>
            </w:rPr>
          </w:pPr>
          <w:r>
            <w:fldChar w:fldCharType="begin"/>
          </w:r>
          <w:r>
            <w:instrText xml:space="preserve"> HYPERLINK \l "_Toc95847928" </w:instrText>
          </w:r>
          <w:r>
            <w:fldChar w:fldCharType="separate"/>
          </w:r>
          <w:r>
            <w:rPr>
              <w:rStyle w:val="35"/>
            </w:rPr>
            <w:t>5</w:t>
          </w:r>
          <w:r>
            <w:rPr>
              <w:rFonts w:asciiTheme="minorHAnsi" w:hAnsiTheme="minorHAnsi" w:eastAsiaTheme="minorEastAsia" w:cstheme="minorBidi"/>
              <w:kern w:val="2"/>
            </w:rPr>
            <w:tab/>
          </w:r>
          <w:r>
            <w:rPr>
              <w:rStyle w:val="35"/>
              <w:rFonts w:ascii="宋体" w:hAnsi="宋体" w:eastAsia="宋体" w:cs="宋体"/>
            </w:rPr>
            <w:t>事</w:t>
          </w:r>
          <w:r>
            <w:rPr>
              <w:rStyle w:val="35"/>
            </w:rPr>
            <w:t>件评估</w:t>
          </w:r>
          <w:r>
            <w:tab/>
          </w:r>
          <w:r>
            <w:fldChar w:fldCharType="begin"/>
          </w:r>
          <w:r>
            <w:instrText xml:space="preserve"> PAGEREF _Toc95847928 \h </w:instrText>
          </w:r>
          <w:r>
            <w:fldChar w:fldCharType="separate"/>
          </w:r>
          <w:r>
            <w:t>6</w:t>
          </w:r>
          <w:r>
            <w:fldChar w:fldCharType="end"/>
          </w:r>
          <w:r>
            <w:fldChar w:fldCharType="end"/>
          </w:r>
        </w:p>
        <w:p>
          <w:pPr>
            <w:pStyle w:val="24"/>
            <w:tabs>
              <w:tab w:val="left" w:pos="850"/>
              <w:tab w:val="right" w:leader="dot" w:pos="8302"/>
            </w:tabs>
            <w:rPr>
              <w:rFonts w:asciiTheme="minorHAnsi" w:hAnsiTheme="minorHAnsi" w:eastAsiaTheme="minorEastAsia" w:cstheme="minorBidi"/>
              <w:kern w:val="2"/>
            </w:rPr>
          </w:pPr>
          <w:r>
            <w:fldChar w:fldCharType="begin"/>
          </w:r>
          <w:r>
            <w:instrText xml:space="preserve"> HYPERLINK \l "_Toc95847929" </w:instrText>
          </w:r>
          <w:r>
            <w:fldChar w:fldCharType="separate"/>
          </w:r>
          <w:r>
            <w:rPr>
              <w:rStyle w:val="35"/>
            </w:rPr>
            <w:t>5.1</w:t>
          </w:r>
          <w:r>
            <w:rPr>
              <w:rFonts w:asciiTheme="minorHAnsi" w:hAnsiTheme="minorHAnsi" w:eastAsiaTheme="minorEastAsia" w:cstheme="minorBidi"/>
              <w:kern w:val="2"/>
            </w:rPr>
            <w:tab/>
          </w:r>
          <w:r>
            <w:rPr>
              <w:rStyle w:val="35"/>
              <w:rFonts w:ascii="宋体" w:hAnsi="宋体" w:eastAsia="宋体" w:cs="宋体"/>
            </w:rPr>
            <w:t>事件评估</w:t>
          </w:r>
          <w:r>
            <w:tab/>
          </w:r>
          <w:r>
            <w:fldChar w:fldCharType="begin"/>
          </w:r>
          <w:r>
            <w:instrText xml:space="preserve"> PAGEREF _Toc95847929 \h </w:instrText>
          </w:r>
          <w:r>
            <w:fldChar w:fldCharType="separate"/>
          </w:r>
          <w:r>
            <w:t>6</w:t>
          </w:r>
          <w:r>
            <w:fldChar w:fldCharType="end"/>
          </w:r>
          <w:r>
            <w:fldChar w:fldCharType="end"/>
          </w:r>
        </w:p>
        <w:p>
          <w:pPr>
            <w:pStyle w:val="24"/>
            <w:tabs>
              <w:tab w:val="left" w:pos="850"/>
              <w:tab w:val="right" w:leader="dot" w:pos="8302"/>
            </w:tabs>
            <w:rPr>
              <w:rFonts w:asciiTheme="minorHAnsi" w:hAnsiTheme="minorHAnsi" w:eastAsiaTheme="minorEastAsia" w:cstheme="minorBidi"/>
              <w:kern w:val="2"/>
            </w:rPr>
          </w:pPr>
          <w:r>
            <w:fldChar w:fldCharType="begin"/>
          </w:r>
          <w:r>
            <w:instrText xml:space="preserve"> HYPERLINK \l "_Toc95847930" </w:instrText>
          </w:r>
          <w:r>
            <w:fldChar w:fldCharType="separate"/>
          </w:r>
          <w:r>
            <w:rPr>
              <w:rStyle w:val="35"/>
            </w:rPr>
            <w:t>5.2</w:t>
          </w:r>
          <w:r>
            <w:rPr>
              <w:rFonts w:asciiTheme="minorHAnsi" w:hAnsiTheme="minorHAnsi" w:eastAsiaTheme="minorEastAsia" w:cstheme="minorBidi"/>
              <w:kern w:val="2"/>
            </w:rPr>
            <w:tab/>
          </w:r>
          <w:r>
            <w:rPr>
              <w:rStyle w:val="35"/>
              <w:rFonts w:ascii="宋体" w:hAnsi="宋体" w:eastAsia="宋体" w:cs="宋体"/>
            </w:rPr>
            <w:t>漏洞评估</w:t>
          </w:r>
          <w:r>
            <w:tab/>
          </w:r>
          <w:r>
            <w:fldChar w:fldCharType="begin"/>
          </w:r>
          <w:r>
            <w:instrText xml:space="preserve"> PAGEREF _Toc95847930 \h </w:instrText>
          </w:r>
          <w:r>
            <w:fldChar w:fldCharType="separate"/>
          </w:r>
          <w:r>
            <w:t>8</w:t>
          </w:r>
          <w:r>
            <w:fldChar w:fldCharType="end"/>
          </w:r>
          <w:r>
            <w:fldChar w:fldCharType="end"/>
          </w:r>
        </w:p>
        <w:p>
          <w:pPr>
            <w:pStyle w:val="19"/>
            <w:tabs>
              <w:tab w:val="left" w:pos="567"/>
              <w:tab w:val="right" w:leader="dot" w:pos="8302"/>
            </w:tabs>
            <w:rPr>
              <w:rFonts w:asciiTheme="minorHAnsi" w:hAnsiTheme="minorHAnsi" w:eastAsiaTheme="minorEastAsia" w:cstheme="minorBidi"/>
              <w:kern w:val="2"/>
            </w:rPr>
          </w:pPr>
          <w:r>
            <w:fldChar w:fldCharType="begin"/>
          </w:r>
          <w:r>
            <w:instrText xml:space="preserve"> HYPERLINK \l "_Toc95847931" </w:instrText>
          </w:r>
          <w:r>
            <w:fldChar w:fldCharType="separate"/>
          </w:r>
          <w:r>
            <w:rPr>
              <w:rStyle w:val="35"/>
            </w:rPr>
            <w:t>6</w:t>
          </w:r>
          <w:r>
            <w:rPr>
              <w:rFonts w:asciiTheme="minorHAnsi" w:hAnsiTheme="minorHAnsi" w:eastAsiaTheme="minorEastAsia" w:cstheme="minorBidi"/>
              <w:kern w:val="2"/>
            </w:rPr>
            <w:tab/>
          </w:r>
          <w:r>
            <w:rPr>
              <w:rStyle w:val="35"/>
              <w:rFonts w:ascii="宋体" w:hAnsi="宋体" w:eastAsia="宋体" w:cs="宋体"/>
            </w:rPr>
            <w:t>事</w:t>
          </w:r>
          <w:r>
            <w:rPr>
              <w:rStyle w:val="35"/>
            </w:rPr>
            <w:t>件处理</w:t>
          </w:r>
          <w:r>
            <w:tab/>
          </w:r>
          <w:r>
            <w:fldChar w:fldCharType="begin"/>
          </w:r>
          <w:r>
            <w:instrText xml:space="preserve"> PAGEREF _Toc95847931 \h </w:instrText>
          </w:r>
          <w:r>
            <w:fldChar w:fldCharType="separate"/>
          </w:r>
          <w:r>
            <w:t>10</w:t>
          </w:r>
          <w:r>
            <w:fldChar w:fldCharType="end"/>
          </w:r>
          <w:r>
            <w:fldChar w:fldCharType="end"/>
          </w:r>
        </w:p>
        <w:p>
          <w:pPr>
            <w:pStyle w:val="19"/>
            <w:tabs>
              <w:tab w:val="left" w:pos="567"/>
              <w:tab w:val="right" w:leader="dot" w:pos="8302"/>
            </w:tabs>
            <w:rPr>
              <w:rFonts w:asciiTheme="minorHAnsi" w:hAnsiTheme="minorHAnsi" w:eastAsiaTheme="minorEastAsia" w:cstheme="minorBidi"/>
              <w:kern w:val="2"/>
            </w:rPr>
          </w:pPr>
          <w:r>
            <w:fldChar w:fldCharType="begin"/>
          </w:r>
          <w:r>
            <w:instrText xml:space="preserve"> HYPERLINK \l "_Toc95847932" </w:instrText>
          </w:r>
          <w:r>
            <w:fldChar w:fldCharType="separate"/>
          </w:r>
          <w:r>
            <w:rPr>
              <w:rStyle w:val="35"/>
              <w:rFonts w:ascii="宋体" w:hAnsi="宋体" w:eastAsia="宋体" w:cs="宋体"/>
            </w:rPr>
            <w:t>7</w:t>
          </w:r>
          <w:r>
            <w:rPr>
              <w:rFonts w:asciiTheme="minorHAnsi" w:hAnsiTheme="minorHAnsi" w:eastAsiaTheme="minorEastAsia" w:cstheme="minorBidi"/>
              <w:kern w:val="2"/>
            </w:rPr>
            <w:tab/>
          </w:r>
          <w:r>
            <w:rPr>
              <w:rStyle w:val="35"/>
            </w:rPr>
            <w:t>修复验证</w:t>
          </w:r>
          <w:r>
            <w:tab/>
          </w:r>
          <w:r>
            <w:fldChar w:fldCharType="begin"/>
          </w:r>
          <w:r>
            <w:instrText xml:space="preserve"> PAGEREF _Toc95847932 \h </w:instrText>
          </w:r>
          <w:r>
            <w:fldChar w:fldCharType="separate"/>
          </w:r>
          <w:r>
            <w:t>12</w:t>
          </w:r>
          <w:r>
            <w:fldChar w:fldCharType="end"/>
          </w:r>
          <w:r>
            <w:fldChar w:fldCharType="end"/>
          </w:r>
        </w:p>
        <w:p>
          <w:pPr>
            <w:pStyle w:val="19"/>
            <w:tabs>
              <w:tab w:val="left" w:pos="567"/>
              <w:tab w:val="right" w:leader="dot" w:pos="8302"/>
            </w:tabs>
            <w:rPr>
              <w:rFonts w:asciiTheme="minorHAnsi" w:hAnsiTheme="minorHAnsi" w:eastAsiaTheme="minorEastAsia" w:cstheme="minorBidi"/>
              <w:kern w:val="2"/>
            </w:rPr>
          </w:pPr>
          <w:r>
            <w:fldChar w:fldCharType="begin"/>
          </w:r>
          <w:r>
            <w:instrText xml:space="preserve"> HYPERLINK \l "_Toc95847933" </w:instrText>
          </w:r>
          <w:r>
            <w:fldChar w:fldCharType="separate"/>
          </w:r>
          <w:r>
            <w:rPr>
              <w:rStyle w:val="35"/>
            </w:rPr>
            <w:t>8</w:t>
          </w:r>
          <w:r>
            <w:rPr>
              <w:rFonts w:asciiTheme="minorHAnsi" w:hAnsiTheme="minorHAnsi" w:eastAsiaTheme="minorEastAsia" w:cstheme="minorBidi"/>
              <w:kern w:val="2"/>
            </w:rPr>
            <w:tab/>
          </w:r>
          <w:r>
            <w:rPr>
              <w:rStyle w:val="35"/>
              <w:rFonts w:ascii="宋体" w:hAnsi="宋体" w:eastAsia="宋体" w:cs="宋体"/>
            </w:rPr>
            <w:t>整</w:t>
          </w:r>
          <w:r>
            <w:rPr>
              <w:rStyle w:val="35"/>
            </w:rPr>
            <w:t>理归档</w:t>
          </w:r>
          <w:r>
            <w:tab/>
          </w:r>
          <w:r>
            <w:fldChar w:fldCharType="begin"/>
          </w:r>
          <w:r>
            <w:instrText xml:space="preserve"> PAGEREF _Toc95847933 \h </w:instrText>
          </w:r>
          <w:r>
            <w:fldChar w:fldCharType="separate"/>
          </w:r>
          <w:r>
            <w:t>13</w:t>
          </w:r>
          <w:r>
            <w:fldChar w:fldCharType="end"/>
          </w:r>
          <w:r>
            <w:fldChar w:fldCharType="end"/>
          </w:r>
        </w:p>
        <w:p>
          <w:pPr>
            <w:pStyle w:val="19"/>
            <w:tabs>
              <w:tab w:val="right" w:leader="dot" w:pos="8302"/>
            </w:tabs>
            <w:rPr>
              <w:rFonts w:asciiTheme="minorHAnsi" w:hAnsiTheme="minorHAnsi" w:eastAsiaTheme="minorEastAsia" w:cstheme="minorBidi"/>
              <w:kern w:val="2"/>
            </w:rPr>
          </w:pPr>
          <w:r>
            <w:fldChar w:fldCharType="begin"/>
          </w:r>
          <w:r>
            <w:instrText xml:space="preserve"> HYPERLINK \l "_Toc95847934" </w:instrText>
          </w:r>
          <w:r>
            <w:fldChar w:fldCharType="separate"/>
          </w:r>
          <w:r>
            <w:rPr>
              <w:rStyle w:val="35"/>
              <w:rFonts w:ascii="宋体" w:hAnsi="宋体" w:eastAsia="宋体" w:cs="宋体"/>
            </w:rPr>
            <w:t>附录</w:t>
          </w:r>
          <w:r>
            <w:rPr>
              <w:rStyle w:val="35"/>
            </w:rPr>
            <w:t>1 </w:t>
          </w:r>
          <w:r>
            <w:rPr>
              <w:rStyle w:val="35"/>
              <w:rFonts w:ascii="宋体" w:hAnsi="宋体" w:eastAsia="宋体" w:cs="宋体"/>
            </w:rPr>
            <w:t>《应急响应模板》</w:t>
          </w:r>
          <w:r>
            <w:tab/>
          </w:r>
          <w:r>
            <w:fldChar w:fldCharType="begin"/>
          </w:r>
          <w:r>
            <w:instrText xml:space="preserve"> PAGEREF _Toc95847934 \h </w:instrText>
          </w:r>
          <w:r>
            <w:fldChar w:fldCharType="separate"/>
          </w:r>
          <w:r>
            <w:t>13</w:t>
          </w:r>
          <w:r>
            <w:fldChar w:fldCharType="end"/>
          </w:r>
          <w:r>
            <w:fldChar w:fldCharType="end"/>
          </w:r>
        </w:p>
        <w:p>
          <w:pPr>
            <w:pStyle w:val="24"/>
            <w:tabs>
              <w:tab w:val="right" w:leader="dot" w:pos="8302"/>
            </w:tabs>
            <w:rPr>
              <w:rFonts w:asciiTheme="minorHAnsi" w:hAnsiTheme="minorHAnsi" w:eastAsiaTheme="minorEastAsia" w:cstheme="minorBidi"/>
              <w:kern w:val="2"/>
            </w:rPr>
          </w:pPr>
          <w:r>
            <w:fldChar w:fldCharType="begin"/>
          </w:r>
          <w:r>
            <w:instrText xml:space="preserve"> HYPERLINK \l "_Toc95847935" </w:instrText>
          </w:r>
          <w:r>
            <w:fldChar w:fldCharType="separate"/>
          </w:r>
          <w:r>
            <w:rPr>
              <w:rStyle w:val="35"/>
            </w:rPr>
            <w:t xml:space="preserve">1.  </w:t>
          </w:r>
          <w:r>
            <w:rPr>
              <w:rStyle w:val="35"/>
              <w:rFonts w:ascii="宋体" w:hAnsi="宋体" w:eastAsia="宋体" w:cs="宋体"/>
            </w:rPr>
            <w:t>准备</w:t>
          </w:r>
          <w:r>
            <w:rPr>
              <w:rStyle w:val="35"/>
            </w:rPr>
            <w:t>(Preparation)</w:t>
          </w:r>
          <w:r>
            <w:tab/>
          </w:r>
          <w:r>
            <w:fldChar w:fldCharType="begin"/>
          </w:r>
          <w:r>
            <w:instrText xml:space="preserve"> PAGEREF _Toc95847935 \h </w:instrText>
          </w:r>
          <w:r>
            <w:fldChar w:fldCharType="separate"/>
          </w:r>
          <w:r>
            <w:t>13</w:t>
          </w:r>
          <w:r>
            <w:fldChar w:fldCharType="end"/>
          </w:r>
          <w:r>
            <w:fldChar w:fldCharType="end"/>
          </w:r>
        </w:p>
        <w:p>
          <w:pPr>
            <w:pStyle w:val="24"/>
            <w:tabs>
              <w:tab w:val="right" w:leader="dot" w:pos="8302"/>
            </w:tabs>
            <w:rPr>
              <w:rFonts w:asciiTheme="minorHAnsi" w:hAnsiTheme="minorHAnsi" w:eastAsiaTheme="minorEastAsia" w:cstheme="minorBidi"/>
              <w:kern w:val="2"/>
            </w:rPr>
          </w:pPr>
          <w:r>
            <w:fldChar w:fldCharType="begin"/>
          </w:r>
          <w:r>
            <w:instrText xml:space="preserve"> HYPERLINK \l "_Toc95847936" </w:instrText>
          </w:r>
          <w:r>
            <w:fldChar w:fldCharType="separate"/>
          </w:r>
          <w:r>
            <w:rPr>
              <w:rStyle w:val="35"/>
            </w:rPr>
            <w:t xml:space="preserve">2. </w:t>
          </w:r>
          <w:r>
            <w:rPr>
              <w:rStyle w:val="35"/>
              <w:rFonts w:ascii="宋体" w:hAnsi="宋体" w:eastAsia="宋体" w:cs="宋体"/>
            </w:rPr>
            <w:t>诊断分析</w:t>
          </w:r>
          <w:r>
            <w:rPr>
              <w:rStyle w:val="35"/>
            </w:rPr>
            <w:t>(Detection)</w:t>
          </w:r>
          <w:r>
            <w:tab/>
          </w:r>
          <w:r>
            <w:fldChar w:fldCharType="begin"/>
          </w:r>
          <w:r>
            <w:instrText xml:space="preserve"> PAGEREF _Toc95847936 \h </w:instrText>
          </w:r>
          <w:r>
            <w:fldChar w:fldCharType="separate"/>
          </w:r>
          <w:r>
            <w:t>13</w:t>
          </w:r>
          <w:r>
            <w:fldChar w:fldCharType="end"/>
          </w:r>
          <w:r>
            <w:fldChar w:fldCharType="end"/>
          </w:r>
        </w:p>
        <w:p>
          <w:pPr>
            <w:pStyle w:val="14"/>
            <w:tabs>
              <w:tab w:val="right" w:leader="dot" w:pos="8302"/>
            </w:tabs>
            <w:rPr>
              <w:rFonts w:asciiTheme="minorHAnsi" w:hAnsiTheme="minorHAnsi" w:eastAsiaTheme="minorEastAsia" w:cstheme="minorBidi"/>
              <w:kern w:val="2"/>
            </w:rPr>
          </w:pPr>
          <w:r>
            <w:fldChar w:fldCharType="begin"/>
          </w:r>
          <w:r>
            <w:instrText xml:space="preserve"> HYPERLINK \l "_Toc95847937" </w:instrText>
          </w:r>
          <w:r>
            <w:fldChar w:fldCharType="separate"/>
          </w:r>
          <w:r>
            <w:rPr>
              <w:rStyle w:val="35"/>
              <w:rFonts w:ascii="宋体" w:hAnsi="宋体" w:eastAsia="宋体" w:cs="宋体"/>
            </w:rPr>
            <w:t>问题来源</w:t>
          </w:r>
          <w:r>
            <w:tab/>
          </w:r>
          <w:r>
            <w:fldChar w:fldCharType="begin"/>
          </w:r>
          <w:r>
            <w:instrText xml:space="preserve"> PAGEREF _Toc95847937 \h </w:instrText>
          </w:r>
          <w:r>
            <w:fldChar w:fldCharType="separate"/>
          </w:r>
          <w:r>
            <w:t>13</w:t>
          </w:r>
          <w:r>
            <w:fldChar w:fldCharType="end"/>
          </w:r>
          <w:r>
            <w:fldChar w:fldCharType="end"/>
          </w:r>
        </w:p>
        <w:p>
          <w:pPr>
            <w:pStyle w:val="14"/>
            <w:tabs>
              <w:tab w:val="right" w:leader="dot" w:pos="8302"/>
            </w:tabs>
            <w:rPr>
              <w:rFonts w:asciiTheme="minorHAnsi" w:hAnsiTheme="minorHAnsi" w:eastAsiaTheme="minorEastAsia" w:cstheme="minorBidi"/>
              <w:kern w:val="2"/>
            </w:rPr>
          </w:pPr>
          <w:r>
            <w:fldChar w:fldCharType="begin"/>
          </w:r>
          <w:r>
            <w:instrText xml:space="preserve"> HYPERLINK \l "_Toc95847938" </w:instrText>
          </w:r>
          <w:r>
            <w:fldChar w:fldCharType="separate"/>
          </w:r>
          <w:r>
            <w:rPr>
              <w:rStyle w:val="35"/>
              <w:rFonts w:ascii="宋体" w:hAnsi="宋体" w:eastAsia="宋体" w:cs="宋体"/>
            </w:rPr>
            <w:t>分析过程</w:t>
          </w:r>
          <w:r>
            <w:tab/>
          </w:r>
          <w:r>
            <w:fldChar w:fldCharType="begin"/>
          </w:r>
          <w:r>
            <w:instrText xml:space="preserve"> PAGEREF _Toc95847938 \h </w:instrText>
          </w:r>
          <w:r>
            <w:fldChar w:fldCharType="separate"/>
          </w:r>
          <w:r>
            <w:t>14</w:t>
          </w:r>
          <w:r>
            <w:fldChar w:fldCharType="end"/>
          </w:r>
          <w:r>
            <w:fldChar w:fldCharType="end"/>
          </w:r>
        </w:p>
        <w:p>
          <w:pPr>
            <w:pStyle w:val="14"/>
            <w:tabs>
              <w:tab w:val="right" w:leader="dot" w:pos="8302"/>
            </w:tabs>
            <w:rPr>
              <w:rFonts w:asciiTheme="minorHAnsi" w:hAnsiTheme="minorHAnsi" w:eastAsiaTheme="minorEastAsia" w:cstheme="minorBidi"/>
              <w:kern w:val="2"/>
            </w:rPr>
          </w:pPr>
          <w:r>
            <w:fldChar w:fldCharType="begin"/>
          </w:r>
          <w:r>
            <w:instrText xml:space="preserve"> HYPERLINK \l "_Toc95847939" </w:instrText>
          </w:r>
          <w:r>
            <w:fldChar w:fldCharType="separate"/>
          </w:r>
          <w:r>
            <w:rPr>
              <w:rStyle w:val="35"/>
              <w:rFonts w:ascii="宋体" w:hAnsi="宋体" w:eastAsia="宋体" w:cs="宋体"/>
            </w:rPr>
            <w:t>结论</w:t>
          </w:r>
          <w:r>
            <w:tab/>
          </w:r>
          <w:r>
            <w:fldChar w:fldCharType="begin"/>
          </w:r>
          <w:r>
            <w:instrText xml:space="preserve"> PAGEREF _Toc95847939 \h </w:instrText>
          </w:r>
          <w:r>
            <w:fldChar w:fldCharType="separate"/>
          </w:r>
          <w:r>
            <w:t>14</w:t>
          </w:r>
          <w:r>
            <w:fldChar w:fldCharType="end"/>
          </w:r>
          <w:r>
            <w:fldChar w:fldCharType="end"/>
          </w:r>
        </w:p>
        <w:p>
          <w:pPr>
            <w:pStyle w:val="24"/>
            <w:tabs>
              <w:tab w:val="right" w:leader="dot" w:pos="8302"/>
            </w:tabs>
            <w:rPr>
              <w:rFonts w:asciiTheme="minorHAnsi" w:hAnsiTheme="minorHAnsi" w:eastAsiaTheme="minorEastAsia" w:cstheme="minorBidi"/>
              <w:kern w:val="2"/>
            </w:rPr>
          </w:pPr>
          <w:r>
            <w:fldChar w:fldCharType="begin"/>
          </w:r>
          <w:r>
            <w:instrText xml:space="preserve"> HYPERLINK \l "_Toc95847940" </w:instrText>
          </w:r>
          <w:r>
            <w:fldChar w:fldCharType="separate"/>
          </w:r>
          <w:r>
            <w:rPr>
              <w:rStyle w:val="35"/>
            </w:rPr>
            <w:t xml:space="preserve">3. </w:t>
          </w:r>
          <w:r>
            <w:rPr>
              <w:rStyle w:val="35"/>
              <w:rFonts w:ascii="宋体" w:hAnsi="宋体" w:eastAsia="宋体" w:cs="宋体"/>
            </w:rPr>
            <w:t>抑制</w:t>
          </w:r>
          <w:r>
            <w:rPr>
              <w:rStyle w:val="35"/>
            </w:rPr>
            <w:t>(Containment)</w:t>
          </w:r>
          <w:r>
            <w:tab/>
          </w:r>
          <w:r>
            <w:fldChar w:fldCharType="begin"/>
          </w:r>
          <w:r>
            <w:instrText xml:space="preserve"> PAGEREF _Toc95847940 \h </w:instrText>
          </w:r>
          <w:r>
            <w:fldChar w:fldCharType="separate"/>
          </w:r>
          <w:r>
            <w:t>14</w:t>
          </w:r>
          <w:r>
            <w:fldChar w:fldCharType="end"/>
          </w:r>
          <w:r>
            <w:fldChar w:fldCharType="end"/>
          </w:r>
        </w:p>
        <w:p>
          <w:pPr>
            <w:pStyle w:val="24"/>
            <w:tabs>
              <w:tab w:val="right" w:leader="dot" w:pos="8302"/>
            </w:tabs>
            <w:rPr>
              <w:rFonts w:asciiTheme="minorHAnsi" w:hAnsiTheme="minorHAnsi" w:eastAsiaTheme="minorEastAsia" w:cstheme="minorBidi"/>
              <w:kern w:val="2"/>
            </w:rPr>
          </w:pPr>
          <w:r>
            <w:fldChar w:fldCharType="begin"/>
          </w:r>
          <w:r>
            <w:instrText xml:space="preserve"> HYPERLINK \l "_Toc95847941" </w:instrText>
          </w:r>
          <w:r>
            <w:fldChar w:fldCharType="separate"/>
          </w:r>
          <w:r>
            <w:rPr>
              <w:rStyle w:val="35"/>
            </w:rPr>
            <w:t xml:space="preserve">4. </w:t>
          </w:r>
          <w:r>
            <w:rPr>
              <w:rStyle w:val="35"/>
              <w:rFonts w:ascii="宋体" w:hAnsi="宋体" w:eastAsia="宋体" w:cs="宋体"/>
            </w:rPr>
            <w:t>清除</w:t>
          </w:r>
          <w:r>
            <w:rPr>
              <w:rStyle w:val="35"/>
            </w:rPr>
            <w:t>(Eradication)</w:t>
          </w:r>
          <w:r>
            <w:tab/>
          </w:r>
          <w:r>
            <w:fldChar w:fldCharType="begin"/>
          </w:r>
          <w:r>
            <w:instrText xml:space="preserve"> PAGEREF _Toc95847941 \h </w:instrText>
          </w:r>
          <w:r>
            <w:fldChar w:fldCharType="separate"/>
          </w:r>
          <w:r>
            <w:t>15</w:t>
          </w:r>
          <w:r>
            <w:fldChar w:fldCharType="end"/>
          </w:r>
          <w:r>
            <w:fldChar w:fldCharType="end"/>
          </w:r>
        </w:p>
        <w:p>
          <w:pPr>
            <w:pStyle w:val="24"/>
            <w:tabs>
              <w:tab w:val="right" w:leader="dot" w:pos="8302"/>
            </w:tabs>
            <w:rPr>
              <w:rFonts w:asciiTheme="minorHAnsi" w:hAnsiTheme="minorHAnsi" w:eastAsiaTheme="minorEastAsia" w:cstheme="minorBidi"/>
              <w:kern w:val="2"/>
            </w:rPr>
          </w:pPr>
          <w:r>
            <w:fldChar w:fldCharType="begin"/>
          </w:r>
          <w:r>
            <w:instrText xml:space="preserve"> HYPERLINK \l "_Toc95847942" </w:instrText>
          </w:r>
          <w:r>
            <w:fldChar w:fldCharType="separate"/>
          </w:r>
          <w:r>
            <w:rPr>
              <w:rStyle w:val="35"/>
            </w:rPr>
            <w:t xml:space="preserve">5. </w:t>
          </w:r>
          <w:r>
            <w:rPr>
              <w:rStyle w:val="35"/>
              <w:rFonts w:ascii="宋体" w:hAnsi="宋体" w:eastAsia="宋体" w:cs="宋体"/>
            </w:rPr>
            <w:t>恢复</w:t>
          </w:r>
          <w:r>
            <w:rPr>
              <w:rStyle w:val="35"/>
            </w:rPr>
            <w:t>(Recovery)</w:t>
          </w:r>
          <w:r>
            <w:tab/>
          </w:r>
          <w:r>
            <w:fldChar w:fldCharType="begin"/>
          </w:r>
          <w:r>
            <w:instrText xml:space="preserve"> PAGEREF _Toc95847942 \h </w:instrText>
          </w:r>
          <w:r>
            <w:fldChar w:fldCharType="separate"/>
          </w:r>
          <w:r>
            <w:t>15</w:t>
          </w:r>
          <w:r>
            <w:fldChar w:fldCharType="end"/>
          </w:r>
          <w:r>
            <w:fldChar w:fldCharType="end"/>
          </w:r>
        </w:p>
        <w:p>
          <w:pPr>
            <w:pStyle w:val="24"/>
            <w:tabs>
              <w:tab w:val="right" w:leader="dot" w:pos="8302"/>
            </w:tabs>
            <w:rPr>
              <w:rFonts w:asciiTheme="minorHAnsi" w:hAnsiTheme="minorHAnsi" w:eastAsiaTheme="minorEastAsia" w:cstheme="minorBidi"/>
              <w:kern w:val="2"/>
            </w:rPr>
          </w:pPr>
          <w:r>
            <w:fldChar w:fldCharType="begin"/>
          </w:r>
          <w:r>
            <w:instrText xml:space="preserve"> HYPERLINK \l "_Toc95847943" </w:instrText>
          </w:r>
          <w:r>
            <w:fldChar w:fldCharType="separate"/>
          </w:r>
          <w:r>
            <w:rPr>
              <w:rStyle w:val="35"/>
            </w:rPr>
            <w:t xml:space="preserve">6. </w:t>
          </w:r>
          <w:r>
            <w:rPr>
              <w:rStyle w:val="35"/>
              <w:rFonts w:ascii="宋体" w:hAnsi="宋体" w:eastAsia="宋体" w:cs="宋体"/>
            </w:rPr>
            <w:t>跟踪</w:t>
          </w:r>
          <w:r>
            <w:rPr>
              <w:rStyle w:val="35"/>
            </w:rPr>
            <w:t>(Follow-up)</w:t>
          </w:r>
          <w:r>
            <w:tab/>
          </w:r>
          <w:r>
            <w:fldChar w:fldCharType="begin"/>
          </w:r>
          <w:r>
            <w:instrText xml:space="preserve"> PAGEREF _Toc95847943 \h </w:instrText>
          </w:r>
          <w:r>
            <w:fldChar w:fldCharType="separate"/>
          </w:r>
          <w:r>
            <w:t>15</w:t>
          </w:r>
          <w:r>
            <w:fldChar w:fldCharType="end"/>
          </w:r>
          <w:r>
            <w:fldChar w:fldCharType="end"/>
          </w:r>
        </w:p>
        <w:p>
          <w:pPr>
            <w:pStyle w:val="19"/>
            <w:tabs>
              <w:tab w:val="right" w:leader="dot" w:pos="8302"/>
            </w:tabs>
            <w:rPr>
              <w:rFonts w:asciiTheme="minorHAnsi" w:hAnsiTheme="minorHAnsi" w:eastAsiaTheme="minorEastAsia" w:cstheme="minorBidi"/>
              <w:kern w:val="2"/>
            </w:rPr>
          </w:pPr>
          <w:r>
            <w:fldChar w:fldCharType="begin"/>
          </w:r>
          <w:r>
            <w:instrText xml:space="preserve"> HYPERLINK \l "_Toc95847944" </w:instrText>
          </w:r>
          <w:r>
            <w:fldChar w:fldCharType="separate"/>
          </w:r>
          <w:r>
            <w:rPr>
              <w:rStyle w:val="35"/>
              <w:rFonts w:ascii="宋体" w:hAnsi="宋体" w:eastAsia="宋体" w:cs="宋体"/>
            </w:rPr>
            <w:t>附录</w:t>
          </w:r>
          <w:r>
            <w:rPr>
              <w:rStyle w:val="35"/>
            </w:rPr>
            <w:t xml:space="preserve">2 </w:t>
          </w:r>
          <w:r>
            <w:rPr>
              <w:rStyle w:val="35"/>
              <w:rFonts w:ascii="宋体" w:hAnsi="宋体" w:eastAsia="宋体" w:cs="宋体"/>
            </w:rPr>
            <w:t>《应用漏洞信息持续监控办法》</w:t>
          </w:r>
          <w:r>
            <w:tab/>
          </w:r>
          <w:r>
            <w:fldChar w:fldCharType="begin"/>
          </w:r>
          <w:r>
            <w:instrText xml:space="preserve"> PAGEREF _Toc95847944 \h </w:instrText>
          </w:r>
          <w:r>
            <w:fldChar w:fldCharType="separate"/>
          </w:r>
          <w:r>
            <w:t>17</w:t>
          </w:r>
          <w:r>
            <w:fldChar w:fldCharType="end"/>
          </w:r>
          <w:r>
            <w:fldChar w:fldCharType="end"/>
          </w:r>
        </w:p>
        <w:p>
          <w:pPr>
            <w:pStyle w:val="19"/>
            <w:tabs>
              <w:tab w:val="right" w:leader="dot" w:pos="8302"/>
            </w:tabs>
            <w:rPr>
              <w:rFonts w:asciiTheme="minorHAnsi" w:hAnsiTheme="minorHAnsi" w:eastAsiaTheme="minorEastAsia" w:cstheme="minorBidi"/>
              <w:kern w:val="2"/>
            </w:rPr>
          </w:pPr>
          <w:r>
            <w:fldChar w:fldCharType="begin"/>
          </w:r>
          <w:r>
            <w:instrText xml:space="preserve"> HYPERLINK \l "_Toc95847945" </w:instrText>
          </w:r>
          <w:r>
            <w:fldChar w:fldCharType="separate"/>
          </w:r>
          <w:r>
            <w:rPr>
              <w:rStyle w:val="35"/>
              <w:rFonts w:ascii="宋体" w:hAnsi="宋体" w:eastAsia="宋体" w:cs="宋体"/>
            </w:rPr>
            <w:t>附录</w:t>
          </w:r>
          <w:r>
            <w:rPr>
              <w:rStyle w:val="35"/>
            </w:rPr>
            <w:t xml:space="preserve">3 </w:t>
          </w:r>
          <w:r>
            <w:rPr>
              <w:rStyle w:val="35"/>
              <w:rFonts w:ascii="宋体" w:hAnsi="宋体" w:eastAsia="宋体" w:cs="宋体"/>
            </w:rPr>
            <w:t>《用户异常行为监控办法》</w:t>
          </w:r>
          <w:r>
            <w:tab/>
          </w:r>
          <w:r>
            <w:fldChar w:fldCharType="begin"/>
          </w:r>
          <w:r>
            <w:instrText xml:space="preserve"> PAGEREF _Toc95847945 \h </w:instrText>
          </w:r>
          <w:r>
            <w:fldChar w:fldCharType="separate"/>
          </w:r>
          <w:r>
            <w:t>23</w:t>
          </w:r>
          <w:r>
            <w:fldChar w:fldCharType="end"/>
          </w:r>
          <w:r>
            <w:fldChar w:fldCharType="end"/>
          </w:r>
        </w:p>
        <w:p>
          <w:pPr>
            <w:pStyle w:val="19"/>
            <w:tabs>
              <w:tab w:val="right" w:leader="dot" w:pos="8302"/>
            </w:tabs>
            <w:rPr>
              <w:rFonts w:asciiTheme="minorHAnsi" w:hAnsiTheme="minorHAnsi" w:eastAsiaTheme="minorEastAsia" w:cstheme="minorBidi"/>
              <w:kern w:val="2"/>
            </w:rPr>
          </w:pPr>
          <w:r>
            <w:fldChar w:fldCharType="begin"/>
          </w:r>
          <w:r>
            <w:instrText xml:space="preserve"> HYPERLINK \l "_Toc95847946" </w:instrText>
          </w:r>
          <w:r>
            <w:fldChar w:fldCharType="separate"/>
          </w:r>
          <w:r>
            <w:rPr>
              <w:rStyle w:val="35"/>
            </w:rPr>
            <w:t xml:space="preserve">附录4 </w:t>
          </w:r>
          <w:r>
            <w:rPr>
              <w:rStyle w:val="35"/>
              <w:rFonts w:ascii="宋体" w:hAnsi="宋体" w:eastAsia="宋体" w:cs="宋体"/>
            </w:rPr>
            <w:t>《</w:t>
          </w:r>
          <w:r>
            <w:rPr>
              <w:rStyle w:val="35"/>
            </w:rPr>
            <w:t>合作商处理时间特别要求》</w:t>
          </w:r>
          <w:r>
            <w:tab/>
          </w:r>
          <w:r>
            <w:fldChar w:fldCharType="begin"/>
          </w:r>
          <w:r>
            <w:instrText xml:space="preserve"> PAGEREF _Toc95847946 \h </w:instrText>
          </w:r>
          <w:r>
            <w:fldChar w:fldCharType="separate"/>
          </w:r>
          <w:r>
            <w:t>25</w:t>
          </w:r>
          <w:r>
            <w:fldChar w:fldCharType="end"/>
          </w:r>
          <w:r>
            <w:fldChar w:fldCharType="end"/>
          </w:r>
        </w:p>
        <w:p>
          <w:r>
            <w:rPr>
              <w:b/>
              <w:bCs/>
              <w:lang w:val="zh-CN"/>
            </w:rPr>
            <w:fldChar w:fldCharType="end"/>
          </w:r>
        </w:p>
      </w:sdtContent>
    </w:sdt>
    <w:p>
      <w:pPr>
        <w:widowControl/>
        <w:jc w:val="left"/>
        <w:rPr>
          <w:rFonts w:eastAsia="PMingLiU"/>
          <w:lang w:val="zh-Hans" w:eastAsia="zh-TW"/>
        </w:rPr>
      </w:pPr>
      <w:r>
        <w:rPr>
          <w:rFonts w:eastAsia="PMingLiU"/>
          <w:lang w:val="zh-Hans" w:eastAsia="zh-TW"/>
        </w:rPr>
        <w:br w:type="page"/>
      </w:r>
    </w:p>
    <w:p>
      <w:pPr>
        <w:pStyle w:val="2"/>
        <w:numPr>
          <w:ilvl w:val="0"/>
          <w:numId w:val="1"/>
        </w:numPr>
        <w:rPr>
          <w:rFonts w:ascii="宋体" w:hAnsi="宋体" w:eastAsia="宋体" w:cs="宋体"/>
        </w:rPr>
      </w:pPr>
      <w:bookmarkStart w:id="0" w:name="_Toc95847922"/>
      <w:r>
        <w:rPr>
          <w:rFonts w:hint="eastAsia" w:ascii="宋体" w:hAnsi="宋体" w:eastAsia="宋体" w:cs="宋体"/>
        </w:rPr>
        <w:t>概述</w:t>
      </w:r>
      <w:bookmarkEnd w:id="0"/>
    </w:p>
    <w:p>
      <w:pPr>
        <w:pStyle w:val="3"/>
        <w:numPr>
          <w:ilvl w:val="1"/>
          <w:numId w:val="1"/>
        </w:numPr>
        <w:rPr>
          <w:rFonts w:ascii="宋体" w:hAnsi="宋体" w:eastAsia="宋体" w:cs="宋体"/>
          <w:sz w:val="48"/>
          <w:szCs w:val="48"/>
        </w:rPr>
      </w:pPr>
      <w:bookmarkStart w:id="1" w:name="_Toc95847923"/>
      <w:r>
        <w:rPr>
          <w:rFonts w:hint="eastAsia" w:ascii="宋体" w:hAnsi="宋体" w:eastAsia="宋体" w:cs="宋体"/>
        </w:rPr>
        <w:t>文档目的</w:t>
      </w:r>
      <w:bookmarkEnd w:id="1"/>
    </w:p>
    <w:p>
      <w:pPr>
        <w:pStyle w:val="188"/>
        <w:ind w:firstLine="440"/>
      </w:pPr>
      <w:r>
        <w:rPr>
          <w:rFonts w:hint="eastAsia"/>
        </w:rPr>
        <w:t>为了更高效的处理应用安全事件，特制定《安全事件及漏洞管理规范》，用以指导安全事件和漏洞的发现、报告、评估、处理、修复验证及归档过程。</w:t>
      </w:r>
    </w:p>
    <w:p>
      <w:pPr>
        <w:pStyle w:val="3"/>
        <w:numPr>
          <w:ilvl w:val="1"/>
          <w:numId w:val="1"/>
        </w:numPr>
        <w:rPr>
          <w:rFonts w:ascii="宋体" w:hAnsi="宋体" w:eastAsia="宋体" w:cs="宋体"/>
        </w:rPr>
      </w:pPr>
      <w:bookmarkStart w:id="2" w:name="_Toc95847924"/>
      <w:r>
        <w:rPr>
          <w:rFonts w:hint="eastAsia" w:ascii="宋体" w:hAnsi="宋体" w:eastAsia="宋体" w:cs="宋体"/>
        </w:rPr>
        <w:t>术语</w:t>
      </w:r>
      <w:bookmarkEnd w:id="2"/>
    </w:p>
    <w:p>
      <w:pPr>
        <w:pStyle w:val="188"/>
        <w:ind w:firstLine="449"/>
        <w:rPr>
          <w:rStyle w:val="32"/>
          <w:b w:val="0"/>
          <w:bCs/>
        </w:rPr>
      </w:pPr>
      <w:r>
        <w:rPr>
          <w:rStyle w:val="32"/>
          <w:rFonts w:hint="eastAsia"/>
          <w:bCs w:val="0"/>
        </w:rPr>
        <w:t>合作商户</w:t>
      </w:r>
      <w:r>
        <w:rPr>
          <w:rStyle w:val="32"/>
          <w:rFonts w:hint="eastAsia"/>
          <w:b w:val="0"/>
          <w:bCs/>
        </w:rPr>
        <w:t>：购买沃丰时代产品的商户，也称合作商</w:t>
      </w:r>
      <w:r>
        <w:rPr>
          <w:rStyle w:val="32"/>
          <w:rFonts w:hint="eastAsia"/>
          <w:bCs w:val="0"/>
        </w:rPr>
        <w:t>。</w:t>
      </w:r>
    </w:p>
    <w:p>
      <w:pPr>
        <w:pStyle w:val="188"/>
        <w:ind w:firstLine="449"/>
        <w:rPr>
          <w:rStyle w:val="32"/>
          <w:b w:val="0"/>
          <w:bCs/>
        </w:rPr>
      </w:pPr>
      <w:r>
        <w:rPr>
          <w:rStyle w:val="32"/>
          <w:rFonts w:hint="eastAsia"/>
          <w:bCs w:val="0"/>
        </w:rPr>
        <w:t>终端客户</w:t>
      </w:r>
      <w:r>
        <w:rPr>
          <w:rStyle w:val="32"/>
          <w:rFonts w:hint="eastAsia"/>
          <w:b w:val="0"/>
          <w:bCs/>
        </w:rPr>
        <w:t>：合作商户的客户</w:t>
      </w:r>
      <w:r>
        <w:rPr>
          <w:rStyle w:val="32"/>
          <w:rFonts w:hint="eastAsia"/>
          <w:bCs w:val="0"/>
        </w:rPr>
        <w:t>。</w:t>
      </w:r>
    </w:p>
    <w:p>
      <w:pPr>
        <w:pStyle w:val="188"/>
        <w:ind w:firstLine="440"/>
        <w:rPr>
          <w:b/>
          <w:bCs w:val="0"/>
        </w:rPr>
      </w:pPr>
      <w:r>
        <w:rPr>
          <w:rStyle w:val="32"/>
          <w:rFonts w:hint="eastAsia"/>
          <w:b w:val="0"/>
          <w:bCs/>
        </w:rPr>
        <w:t>PDCERF应急响应模型: </w:t>
      </w:r>
      <w:r>
        <w:rPr>
          <w:rFonts w:hint="eastAsia"/>
        </w:rPr>
        <w:t xml:space="preserve">应急响应模型，源于 </w:t>
      </w:r>
      <w:r>
        <w:fldChar w:fldCharType="begin"/>
      </w:r>
      <w:r>
        <w:instrText xml:space="preserve"> HYPERLINK "https://csrc.nist.gov/publications/detail/sp/800-61/rev-2/final" </w:instrText>
      </w:r>
      <w:r>
        <w:fldChar w:fldCharType="separate"/>
      </w:r>
      <w:r>
        <w:rPr>
          <w:rStyle w:val="35"/>
          <w:rFonts w:hint="eastAsia"/>
        </w:rPr>
        <w:t>NIST SP800-61</w:t>
      </w:r>
      <w:r>
        <w:rPr>
          <w:rStyle w:val="35"/>
          <w:rFonts w:hint="eastAsia"/>
        </w:rPr>
        <w:fldChar w:fldCharType="end"/>
      </w:r>
      <w:r>
        <w:rPr>
          <w:rFonts w:hint="eastAsia"/>
        </w:rPr>
        <w:t>，包括准备(Preparation) 诊断分析(Detection) 抑制(Containment) 清除(Eradication) 恢复(Recovery) 跟踪(Follow-up)</w:t>
      </w:r>
      <w:r>
        <w:rPr>
          <w:rFonts w:hint="eastAsia"/>
          <w:b/>
          <w:bCs w:val="0"/>
        </w:rPr>
        <w:t>。</w:t>
      </w:r>
    </w:p>
    <w:p>
      <w:pPr>
        <w:pStyle w:val="188"/>
        <w:ind w:firstLine="449"/>
        <w:rPr>
          <w:b/>
          <w:bCs w:val="0"/>
        </w:rPr>
      </w:pPr>
      <w:r>
        <w:rPr>
          <w:rStyle w:val="32"/>
          <w:rFonts w:hint="eastAsia"/>
          <w:bCs w:val="0"/>
        </w:rPr>
        <w:t>360补天</w:t>
      </w:r>
      <w:r>
        <w:rPr>
          <w:rFonts w:hint="eastAsia"/>
          <w:b/>
          <w:bCs w:val="0"/>
        </w:rPr>
        <w:t>:   </w:t>
      </w:r>
      <w:r>
        <w:rPr>
          <w:rFonts w:hint="eastAsia"/>
        </w:rPr>
        <w:t>国内知名安全厂商的漏洞报告和管理平台。网址：</w:t>
      </w:r>
      <w:r>
        <w:t>https://www.butian.net/</w:t>
      </w:r>
    </w:p>
    <w:p>
      <w:pPr>
        <w:pStyle w:val="188"/>
        <w:ind w:firstLine="449"/>
        <w:rPr>
          <w:b/>
          <w:bCs w:val="0"/>
        </w:rPr>
      </w:pPr>
      <w:r>
        <w:rPr>
          <w:rStyle w:val="32"/>
          <w:rFonts w:hint="eastAsia"/>
          <w:bCs w:val="0"/>
        </w:rPr>
        <w:t>国家信息安全漏洞共享平台</w:t>
      </w:r>
      <w:r>
        <w:rPr>
          <w:rFonts w:hint="eastAsia"/>
          <w:b/>
          <w:bCs w:val="0"/>
        </w:rPr>
        <w:t>： 基</w:t>
      </w:r>
      <w:r>
        <w:rPr>
          <w:rFonts w:hint="eastAsia"/>
        </w:rPr>
        <w:t>于</w:t>
      </w:r>
      <w:r>
        <w:rPr>
          <w:rStyle w:val="187"/>
          <w:rFonts w:hint="eastAsia"/>
          <w:color w:val="003366"/>
        </w:rPr>
        <w:t>国家</w:t>
      </w:r>
      <w:r>
        <w:rPr>
          <w:rFonts w:hint="eastAsia"/>
          <w:color w:val="4D5156"/>
        </w:rPr>
        <w:t>标准《信息安全技术信息安</w:t>
      </w:r>
      <w:r>
        <w:rPr>
          <w:rFonts w:hint="eastAsia"/>
          <w:color w:val="000000" w:themeColor="text1"/>
          <w14:textFill>
            <w14:solidFill>
              <w14:schemeClr w14:val="tx1"/>
            </w14:solidFill>
          </w14:textFill>
        </w:rPr>
        <w:t>全</w:t>
      </w:r>
      <w:r>
        <w:rPr>
          <w:rStyle w:val="187"/>
          <w:rFonts w:hint="eastAsia"/>
          <w:color w:val="000000" w:themeColor="text1"/>
          <w14:textFill>
            <w14:solidFill>
              <w14:schemeClr w14:val="tx1"/>
            </w14:solidFill>
          </w14:textFill>
        </w:rPr>
        <w:t>漏洞管理规范</w:t>
      </w:r>
      <w:r>
        <w:rPr>
          <w:rFonts w:hint="eastAsia"/>
          <w:color w:val="000000" w:themeColor="text1"/>
          <w14:textFill>
            <w14:solidFill>
              <w14:schemeClr w14:val="tx1"/>
            </w14:solidFill>
          </w14:textFill>
        </w:rPr>
        <w:t>》</w:t>
      </w:r>
      <w:r>
        <w:rPr>
          <w:rFonts w:hint="eastAsia"/>
          <w:color w:val="4D5156"/>
        </w:rPr>
        <w:t>，由</w:t>
      </w:r>
      <w:r>
        <w:rPr>
          <w:rFonts w:hint="eastAsia"/>
        </w:rPr>
        <w:t>国家工信部组织的漏洞管理平台。网址：</w:t>
      </w:r>
      <w:r>
        <w:t>https://www.cnvd.org.cn/</w:t>
      </w:r>
    </w:p>
    <w:p>
      <w:pPr>
        <w:pStyle w:val="188"/>
        <w:ind w:firstLine="449"/>
        <w:rPr>
          <w:b/>
          <w:bCs w:val="0"/>
        </w:rPr>
      </w:pPr>
      <w:r>
        <w:rPr>
          <w:rStyle w:val="32"/>
          <w:rFonts w:hint="eastAsia"/>
          <w:bCs w:val="0"/>
        </w:rPr>
        <w:t>SonarQube</w:t>
      </w:r>
      <w:r>
        <w:rPr>
          <w:rFonts w:hint="eastAsia"/>
          <w:b/>
          <w:bCs w:val="0"/>
        </w:rPr>
        <w:t>: </w:t>
      </w:r>
      <w:r>
        <w:rPr>
          <w:rFonts w:hint="eastAsia"/>
        </w:rPr>
        <w:t>SonarQube是一个开源的代码质量管理系统,支持代码质量和安全扫描。  官方主页：</w:t>
      </w:r>
      <w:r>
        <w:fldChar w:fldCharType="begin"/>
      </w:r>
      <w:r>
        <w:instrText xml:space="preserve"> HYPERLINK "https://www.sonarqube.org/" </w:instrText>
      </w:r>
      <w:r>
        <w:fldChar w:fldCharType="separate"/>
      </w:r>
      <w:r>
        <w:rPr>
          <w:rStyle w:val="35"/>
          <w:rFonts w:hint="eastAsia"/>
        </w:rPr>
        <w:t>https://www.sonarqube.org/</w:t>
      </w:r>
      <w:r>
        <w:rPr>
          <w:rStyle w:val="35"/>
        </w:rPr>
        <w:fldChar w:fldCharType="end"/>
      </w:r>
      <w:r>
        <w:rPr>
          <w:rFonts w:hint="eastAsia"/>
          <w:b/>
          <w:bCs w:val="0"/>
        </w:rPr>
        <w:t>。</w:t>
      </w:r>
    </w:p>
    <w:p>
      <w:pPr>
        <w:pStyle w:val="188"/>
        <w:ind w:firstLine="449"/>
        <w:rPr>
          <w:b/>
          <w:bCs w:val="0"/>
        </w:rPr>
      </w:pPr>
      <w:r>
        <w:rPr>
          <w:rStyle w:val="32"/>
          <w:rFonts w:hint="eastAsia"/>
          <w:bCs w:val="0"/>
        </w:rPr>
        <w:t>dependency-check</w:t>
      </w:r>
      <w:r>
        <w:rPr>
          <w:rFonts w:hint="eastAsia"/>
          <w:b/>
          <w:bCs w:val="0"/>
        </w:rPr>
        <w:t>：</w:t>
      </w:r>
      <w:r>
        <w:rPr>
          <w:rFonts w:hint="eastAsia"/>
        </w:rPr>
        <w:t>知名安全组织OWASP依赖扫描工具，用于发现项目中依赖包的公共漏洞。</w:t>
      </w:r>
      <w:r>
        <w:fldChar w:fldCharType="begin"/>
      </w:r>
      <w:r>
        <w:instrText xml:space="preserve"> HYPERLINK "https://owasp.org/www-project-dependency-check/" </w:instrText>
      </w:r>
      <w:r>
        <w:fldChar w:fldCharType="separate"/>
      </w:r>
      <w:r>
        <w:rPr>
          <w:rStyle w:val="35"/>
          <w:rFonts w:hint="eastAsia"/>
        </w:rPr>
        <w:t>https://owasp.org/www-project-dependency-check/</w:t>
      </w:r>
      <w:r>
        <w:rPr>
          <w:rStyle w:val="35"/>
        </w:rPr>
        <w:fldChar w:fldCharType="end"/>
      </w:r>
      <w:r>
        <w:rPr>
          <w:rFonts w:hint="eastAsia"/>
          <w:b/>
          <w:bCs w:val="0"/>
        </w:rPr>
        <w:t>。</w:t>
      </w:r>
    </w:p>
    <w:p>
      <w:pPr>
        <w:pStyle w:val="188"/>
        <w:ind w:firstLine="449"/>
        <w:rPr>
          <w:b/>
          <w:bCs w:val="0"/>
        </w:rPr>
      </w:pPr>
      <w:r>
        <w:rPr>
          <w:rStyle w:val="32"/>
          <w:rFonts w:hint="eastAsia"/>
          <w:bCs w:val="0"/>
        </w:rPr>
        <w:t>华为漏洞扫描服务（华为VSS</w:t>
      </w:r>
      <w:r>
        <w:rPr>
          <w:rFonts w:hint="eastAsia"/>
        </w:rPr>
        <w:t>）</w:t>
      </w:r>
      <w:r>
        <w:rPr>
          <w:rFonts w:hint="eastAsia"/>
          <w:b/>
          <w:bCs w:val="0"/>
        </w:rPr>
        <w:t>：</w:t>
      </w:r>
      <w:r>
        <w:rPr>
          <w:rFonts w:hint="eastAsia"/>
        </w:rPr>
        <w:t>漏洞扫描服务（Vulnerability Scan Service，简称VSS）是针对网站、主机、软件包/固件、移动应用进行漏洞扫描的一种安全检测服务，目前提供通用漏洞检测、漏洞生命周期管理、自定义扫描多项服务。扫描成功后，提供扫描报告详情，用于查看漏洞明细、修复建议等信息。 帮助文档详见：</w:t>
      </w:r>
      <w:r>
        <w:fldChar w:fldCharType="begin"/>
      </w:r>
      <w:r>
        <w:instrText xml:space="preserve"> HYPERLINK "https://support.huaweicloud.com/productdesc-vss/vss_01_0009.html" </w:instrText>
      </w:r>
      <w:r>
        <w:fldChar w:fldCharType="separate"/>
      </w:r>
      <w:r>
        <w:rPr>
          <w:rStyle w:val="35"/>
          <w:rFonts w:hint="eastAsia"/>
        </w:rPr>
        <w:t>https://support.huaweicloud.com/productdesc-vss/vss_01_0009.html</w:t>
      </w:r>
      <w:r>
        <w:rPr>
          <w:rStyle w:val="35"/>
        </w:rPr>
        <w:fldChar w:fldCharType="end"/>
      </w:r>
      <w:r>
        <w:rPr>
          <w:rFonts w:hint="eastAsia"/>
          <w:b/>
          <w:bCs w:val="0"/>
        </w:rPr>
        <w:t>。</w:t>
      </w:r>
    </w:p>
    <w:p>
      <w:pPr>
        <w:pStyle w:val="188"/>
        <w:ind w:firstLine="449"/>
        <w:rPr>
          <w:rStyle w:val="32"/>
          <w:b w:val="0"/>
          <w:bCs/>
        </w:rPr>
      </w:pPr>
      <w:r>
        <w:rPr>
          <w:rStyle w:val="32"/>
          <w:rFonts w:hint="eastAsia"/>
          <w:bCs w:val="0"/>
        </w:rPr>
        <w:t>阿里DDOS防护</w:t>
      </w:r>
      <w:r>
        <w:rPr>
          <w:rFonts w:hint="eastAsia"/>
          <w:b/>
          <w:bCs w:val="0"/>
        </w:rPr>
        <w:t>：</w:t>
      </w:r>
      <w:r>
        <w:rPr>
          <w:rFonts w:hint="eastAsia"/>
        </w:rPr>
        <w:t>DDoS高防（Anti-DDoS）是阿里云提供的DDoS攻击代理防护服务。当您的互联网服务器遭受大流量的DDo</w:t>
      </w:r>
      <w:r>
        <w:t>S</w:t>
      </w:r>
      <w:r>
        <w:rPr>
          <w:rFonts w:hint="eastAsia"/>
        </w:rPr>
        <w:t>攻击时，DDoS高防可以保护其应用服务持续可用。帮助文档详见：</w:t>
      </w:r>
      <w:r>
        <w:fldChar w:fldCharType="begin"/>
      </w:r>
      <w:r>
        <w:instrText xml:space="preserve"> HYPERLINK "https://help.aliyun.com/document_detail/153308.html" </w:instrText>
      </w:r>
      <w:r>
        <w:fldChar w:fldCharType="separate"/>
      </w:r>
      <w:r>
        <w:rPr>
          <w:rStyle w:val="35"/>
          <w:rFonts w:hint="eastAsia"/>
          <w:b/>
          <w:bCs w:val="0"/>
        </w:rPr>
        <w:t>https://help.aliyun.com/document_detail/153308.html</w:t>
      </w:r>
      <w:r>
        <w:rPr>
          <w:rStyle w:val="35"/>
          <w:b/>
          <w:bCs w:val="0"/>
        </w:rPr>
        <w:fldChar w:fldCharType="end"/>
      </w:r>
    </w:p>
    <w:p>
      <w:pPr>
        <w:pStyle w:val="188"/>
        <w:ind w:firstLine="449"/>
        <w:rPr>
          <w:b/>
          <w:bCs w:val="0"/>
        </w:rPr>
      </w:pPr>
      <w:r>
        <w:rPr>
          <w:rStyle w:val="32"/>
          <w:rFonts w:hint="eastAsia"/>
          <w:bCs w:val="0"/>
        </w:rPr>
        <w:t>阿里Web应用防火墙（WAF）</w:t>
      </w:r>
      <w:r>
        <w:rPr>
          <w:rFonts w:hint="eastAsia"/>
          <w:b/>
          <w:bCs w:val="0"/>
        </w:rPr>
        <w:t>：</w:t>
      </w:r>
      <w:r>
        <w:rPr>
          <w:rFonts w:hint="eastAsia"/>
        </w:rPr>
        <w:t>阿里云提供的web应用防火墙服务。WAF可以有效识别Web业务流量的恶意特征，在对流量进行清洗和过滤后，将正常、安全的流量返回给服务器，避免网站服务器被恶意入侵导致服务器性能异常等问题，保障网站的业务安全和数据安全。帮助文档详见：</w:t>
      </w:r>
      <w:r>
        <w:fldChar w:fldCharType="begin"/>
      </w:r>
      <w:r>
        <w:instrText xml:space="preserve"> HYPERLINK "https://help.aliyun.com/document_detail/28517.html" </w:instrText>
      </w:r>
      <w:r>
        <w:fldChar w:fldCharType="separate"/>
      </w:r>
      <w:r>
        <w:rPr>
          <w:rStyle w:val="35"/>
          <w:rFonts w:hint="eastAsia"/>
        </w:rPr>
        <w:t>https://help.aliyun.com/document_detail/28517.html</w:t>
      </w:r>
      <w:r>
        <w:rPr>
          <w:rStyle w:val="35"/>
          <w:rFonts w:hint="eastAsia"/>
        </w:rPr>
        <w:fldChar w:fldCharType="end"/>
      </w:r>
    </w:p>
    <w:p>
      <w:pPr>
        <w:pStyle w:val="188"/>
        <w:ind w:firstLine="449"/>
        <w:rPr>
          <w:rStyle w:val="35"/>
        </w:rPr>
      </w:pPr>
      <w:r>
        <w:rPr>
          <w:rStyle w:val="32"/>
          <w:rFonts w:hint="eastAsia"/>
          <w:bCs w:val="0"/>
        </w:rPr>
        <w:t>阿里云态势感知服务</w:t>
      </w:r>
      <w:r>
        <w:rPr>
          <w:rFonts w:hint="eastAsia"/>
          <w:b/>
          <w:bCs w:val="0"/>
        </w:rPr>
        <w:t>：</w:t>
      </w:r>
      <w:r>
        <w:rPr>
          <w:rFonts w:hint="eastAsia"/>
        </w:rPr>
        <w:t>也叫云安全中心，是一个实时识别、分析、预警安全威胁的统一安全管理系统，通过防勒索、防病毒、防篡改、合规检查等安全能力，实现威胁检测、告警响应、攻击溯源的自动化安全运营闭环，保护您的云上资产和本地服务器安全，并满足监管合规要求。文档详见：</w:t>
      </w:r>
      <w:r>
        <w:fldChar w:fldCharType="begin"/>
      </w:r>
      <w:r>
        <w:instrText xml:space="preserve"> HYPERLINK "https://help.aliyun.com/product/28498.html" </w:instrText>
      </w:r>
      <w:r>
        <w:fldChar w:fldCharType="separate"/>
      </w:r>
      <w:r>
        <w:rPr>
          <w:rStyle w:val="35"/>
          <w:rFonts w:hint="eastAsia"/>
        </w:rPr>
        <w:t>https://help.aliyun.com/product/28498.html</w:t>
      </w:r>
      <w:r>
        <w:rPr>
          <w:rStyle w:val="35"/>
          <w:rFonts w:hint="eastAsia"/>
        </w:rPr>
        <w:fldChar w:fldCharType="end"/>
      </w:r>
    </w:p>
    <w:p>
      <w:pPr>
        <w:pStyle w:val="188"/>
        <w:ind w:firstLine="428"/>
        <w:rPr>
          <w:rFonts w:ascii="Arial" w:hAnsi="Arial" w:cs="Arial"/>
          <w:color w:val="4D5156"/>
          <w:sz w:val="21"/>
          <w:szCs w:val="21"/>
          <w:shd w:val="clear" w:color="auto" w:fill="FFFFFF"/>
        </w:rPr>
      </w:pPr>
      <w:r>
        <w:rPr>
          <w:rStyle w:val="34"/>
          <w:b/>
          <w:bCs w:val="0"/>
          <w:i w:val="0"/>
          <w:iCs w:val="0"/>
          <w:sz w:val="21"/>
          <w:szCs w:val="21"/>
          <w:shd w:val="clear" w:color="auto" w:fill="FFFFFF"/>
        </w:rPr>
        <w:t>Teambition</w:t>
      </w:r>
      <w:r>
        <w:rPr>
          <w:rFonts w:ascii="Arial" w:hAnsi="Arial" w:cs="Arial"/>
          <w:sz w:val="21"/>
          <w:szCs w:val="21"/>
          <w:shd w:val="clear" w:color="auto" w:fill="FFFFFF"/>
        </w:rPr>
        <w:t> :</w:t>
      </w:r>
      <w:r>
        <w:rPr>
          <w:rFonts w:ascii="Arial" w:hAnsi="Arial" w:cs="Arial"/>
          <w:color w:val="4D5156"/>
          <w:sz w:val="21"/>
          <w:szCs w:val="21"/>
          <w:shd w:val="clear" w:color="auto" w:fill="FFFFFF"/>
        </w:rPr>
        <w:t>是阿里巴巴旗下团队协作工具，以项目和任务的可视化管理来支撑企业团队协作，适合产品、研发、设计、市场、运营、销售、HR 等各类团队</w:t>
      </w:r>
      <w:r>
        <w:rPr>
          <w:rFonts w:hint="eastAsia" w:ascii="Arial" w:hAnsi="Arial" w:cs="Arial"/>
          <w:color w:val="4D5156"/>
          <w:sz w:val="21"/>
          <w:szCs w:val="21"/>
          <w:shd w:val="clear" w:color="auto" w:fill="FFFFFF"/>
        </w:rPr>
        <w:t>。</w:t>
      </w:r>
    </w:p>
    <w:p>
      <w:pPr>
        <w:pStyle w:val="188"/>
        <w:ind w:firstLine="440"/>
      </w:pPr>
      <w:r>
        <w:t>https://www.teambition.com/</w:t>
      </w:r>
    </w:p>
    <w:p>
      <w:pPr>
        <w:pStyle w:val="2"/>
        <w:numPr>
          <w:ilvl w:val="0"/>
          <w:numId w:val="1"/>
        </w:numPr>
      </w:pPr>
      <w:bookmarkStart w:id="3" w:name="_Toc95847925"/>
      <w:r>
        <w:rPr>
          <w:rFonts w:hint="eastAsia" w:ascii="宋体" w:hAnsi="宋体" w:eastAsia="宋体" w:cs="宋体"/>
        </w:rPr>
        <w:t>适</w:t>
      </w:r>
      <w:r>
        <w:rPr>
          <w:rFonts w:hint="eastAsia"/>
        </w:rPr>
        <w:t>用范围</w:t>
      </w:r>
      <w:bookmarkEnd w:id="3"/>
    </w:p>
    <w:p>
      <w:pPr>
        <w:pStyle w:val="188"/>
        <w:ind w:firstLine="440"/>
      </w:pPr>
      <w:r>
        <w:rPr>
          <w:rFonts w:hint="eastAsia"/>
        </w:rPr>
        <w:t>规范适用于公司技术部对外提供服务的应用系统，适用于研发部。</w:t>
      </w:r>
    </w:p>
    <w:p>
      <w:pPr>
        <w:pStyle w:val="2"/>
        <w:numPr>
          <w:ilvl w:val="0"/>
          <w:numId w:val="1"/>
        </w:numPr>
      </w:pPr>
      <w:bookmarkStart w:id="4" w:name="_Toc95847926"/>
      <w:r>
        <w:rPr>
          <w:rFonts w:hint="eastAsia" w:ascii="宋体" w:hAnsi="宋体" w:eastAsia="宋体" w:cs="宋体"/>
        </w:rPr>
        <w:t>事件发现</w:t>
      </w:r>
      <w:bookmarkEnd w:id="4"/>
    </w:p>
    <w:p>
      <w:pPr>
        <w:pStyle w:val="188"/>
        <w:ind w:firstLine="440"/>
      </w:pPr>
      <w:r>
        <w:rPr>
          <w:rFonts w:hint="eastAsia"/>
        </w:rPr>
        <w:t>应用安全漏洞的发现来自于以下渠道:</w:t>
      </w:r>
    </w:p>
    <w:p>
      <w:pPr>
        <w:pStyle w:val="188"/>
        <w:ind w:firstLine="440"/>
      </w:pPr>
      <w:r>
        <w:rPr>
          <w:rFonts w:hint="eastAsia"/>
        </w:rPr>
        <w:t>1 来自第三方或合作商户安全团队渗透测试报告；</w:t>
      </w:r>
    </w:p>
    <w:p>
      <w:pPr>
        <w:pStyle w:val="188"/>
        <w:ind w:firstLine="440"/>
      </w:pPr>
      <w:r>
        <w:rPr>
          <w:rFonts w:hint="eastAsia"/>
        </w:rPr>
        <w:t>2 来自内部安全、测试或开发人员发现的系统或组件漏洞；</w:t>
      </w:r>
    </w:p>
    <w:p>
      <w:pPr>
        <w:pStyle w:val="188"/>
        <w:ind w:firstLine="440"/>
      </w:pPr>
      <w:r>
        <w:rPr>
          <w:rFonts w:hint="eastAsia"/>
        </w:rPr>
        <w:t>3 来自漏洞平台如360补天或国家信息安全漏洞共享平台；</w:t>
      </w:r>
    </w:p>
    <w:p>
      <w:pPr>
        <w:pStyle w:val="188"/>
        <w:ind w:firstLine="440"/>
      </w:pPr>
      <w:r>
        <w:rPr>
          <w:rFonts w:hint="eastAsia"/>
        </w:rPr>
        <w:t>4 来自互联网安全厂商和CVE公告；</w:t>
      </w:r>
    </w:p>
    <w:p>
      <w:pPr>
        <w:pStyle w:val="188"/>
        <w:ind w:firstLine="440"/>
      </w:pPr>
      <w:r>
        <w:rPr>
          <w:rFonts w:hint="eastAsia"/>
        </w:rPr>
        <w:t>安全工程师负责处理来自以上渠道的漏洞信息，编写事件报告。</w:t>
      </w:r>
    </w:p>
    <w:p>
      <w:pPr>
        <w:pStyle w:val="2"/>
        <w:numPr>
          <w:ilvl w:val="0"/>
          <w:numId w:val="1"/>
        </w:numPr>
      </w:pPr>
      <w:bookmarkStart w:id="5" w:name="_Toc95847927"/>
      <w:r>
        <w:rPr>
          <w:rFonts w:hint="eastAsia" w:ascii="宋体" w:hAnsi="宋体" w:eastAsia="宋体" w:cs="宋体"/>
        </w:rPr>
        <w:t>事</w:t>
      </w:r>
      <w:r>
        <w:rPr>
          <w:rFonts w:hint="eastAsia"/>
        </w:rPr>
        <w:t>件报告</w:t>
      </w:r>
      <w:bookmarkEnd w:id="5"/>
    </w:p>
    <w:p>
      <w:pPr>
        <w:pStyle w:val="188"/>
        <w:ind w:firstLine="440"/>
      </w:pPr>
      <w:r>
        <w:rPr>
          <w:rFonts w:hint="eastAsia"/>
        </w:rPr>
        <w:t>事件报告包括报告漏洞的方法，同时规定了漏洞报告的格式和内容。</w:t>
      </w:r>
    </w:p>
    <w:p>
      <w:pPr>
        <w:pStyle w:val="188"/>
        <w:ind w:firstLine="440"/>
      </w:pPr>
      <w:r>
        <w:rPr>
          <w:rFonts w:hint="eastAsia"/>
        </w:rPr>
        <w:t>事件报告可以包括0个或多个漏洞。</w:t>
      </w:r>
    </w:p>
    <w:p>
      <w:pPr>
        <w:pStyle w:val="5"/>
      </w:pPr>
      <w:r>
        <w:rPr>
          <w:rFonts w:hint="eastAsia" w:ascii="宋体" w:hAnsi="宋体" w:eastAsia="宋体" w:cs="宋体"/>
        </w:rPr>
        <w:t>使用商户</w:t>
      </w:r>
      <w:r>
        <w:rPr>
          <w:rFonts w:hint="eastAsia"/>
        </w:rPr>
        <w:t>/第三方向我司报告漏洞</w:t>
      </w:r>
    </w:p>
    <w:p>
      <w:pPr>
        <w:pStyle w:val="188"/>
        <w:ind w:firstLine="440"/>
      </w:pPr>
      <w:r>
        <w:rPr>
          <w:rFonts w:hint="eastAsia"/>
        </w:rPr>
        <w:t>1）通过商务接口人向沃丰时代报告漏洞；</w:t>
      </w:r>
    </w:p>
    <w:p>
      <w:pPr>
        <w:pStyle w:val="188"/>
        <w:ind w:firstLine="440"/>
      </w:pPr>
      <w:r>
        <w:rPr>
          <w:rFonts w:hint="eastAsia"/>
        </w:rPr>
        <w:t xml:space="preserve">2）通过 沃丰时代官方客服系统 </w:t>
      </w:r>
      <w:r>
        <w:fldChar w:fldCharType="begin"/>
      </w:r>
      <w:r>
        <w:instrText xml:space="preserve"> HYPERLINK "https://udesk.udesk.cn" </w:instrText>
      </w:r>
      <w:r>
        <w:fldChar w:fldCharType="separate"/>
      </w:r>
      <w:r>
        <w:rPr>
          <w:rStyle w:val="35"/>
          <w:rFonts w:hint="eastAsia"/>
        </w:rPr>
        <w:t>https://udesk.udesk.cn</w:t>
      </w:r>
      <w:r>
        <w:rPr>
          <w:rStyle w:val="35"/>
          <w:rFonts w:hint="eastAsia"/>
        </w:rPr>
        <w:fldChar w:fldCharType="end"/>
      </w:r>
      <w:r>
        <w:rPr>
          <w:rFonts w:hint="eastAsia"/>
        </w:rPr>
        <w:t> 向沃丰时代提交工单 ；</w:t>
      </w:r>
    </w:p>
    <w:p>
      <w:pPr>
        <w:pStyle w:val="188"/>
        <w:ind w:firstLine="440"/>
      </w:pPr>
      <w:r>
        <w:rPr>
          <w:rFonts w:hint="eastAsia"/>
        </w:rPr>
        <w:t>3）可提交 360 补天平台 </w:t>
      </w:r>
      <w:r>
        <w:fldChar w:fldCharType="begin"/>
      </w:r>
      <w:r>
        <w:instrText xml:space="preserve"> HYPERLINK "https://www.butian.net/" </w:instrText>
      </w:r>
      <w:r>
        <w:fldChar w:fldCharType="separate"/>
      </w:r>
      <w:r>
        <w:rPr>
          <w:rStyle w:val="35"/>
          <w:rFonts w:hint="eastAsia"/>
        </w:rPr>
        <w:t>https://www.butian.net/</w:t>
      </w:r>
      <w:r>
        <w:rPr>
          <w:rStyle w:val="35"/>
          <w:rFonts w:hint="eastAsia"/>
        </w:rPr>
        <w:fldChar w:fldCharType="end"/>
      </w:r>
      <w:r>
        <w:rPr>
          <w:rFonts w:hint="eastAsia"/>
        </w:rPr>
        <w:t xml:space="preserve">  国家信息安全漏洞共享平台 </w:t>
      </w:r>
      <w:r>
        <w:fldChar w:fldCharType="begin"/>
      </w:r>
      <w:r>
        <w:instrText xml:space="preserve"> HYPERLINK "https://www.cnvd.org.cn/" </w:instrText>
      </w:r>
      <w:r>
        <w:fldChar w:fldCharType="separate"/>
      </w:r>
      <w:r>
        <w:rPr>
          <w:rStyle w:val="35"/>
          <w:rFonts w:hint="eastAsia"/>
        </w:rPr>
        <w:t>https://www.cnvd.org.cn/</w:t>
      </w:r>
      <w:r>
        <w:rPr>
          <w:rStyle w:val="35"/>
          <w:rFonts w:hint="eastAsia"/>
        </w:rPr>
        <w:fldChar w:fldCharType="end"/>
      </w:r>
      <w:r>
        <w:rPr>
          <w:rFonts w:hint="eastAsia"/>
        </w:rPr>
        <w:t> 指明厂商名称: 北京沃丰时代数据科技有限公司；</w:t>
      </w:r>
    </w:p>
    <w:p>
      <w:pPr>
        <w:pStyle w:val="188"/>
        <w:ind w:firstLine="440"/>
      </w:pPr>
      <w:r>
        <w:rPr>
          <w:rFonts w:hint="eastAsia"/>
        </w:rPr>
        <w:t xml:space="preserve">4）直接向沃丰时代安全负责人 周毅 报告邮箱 </w:t>
      </w:r>
      <w:r>
        <w:fldChar w:fldCharType="begin"/>
      </w:r>
      <w:r>
        <w:instrText xml:space="preserve"> HYPERLINK "mailto:security@udesk.cn" </w:instrText>
      </w:r>
      <w:r>
        <w:fldChar w:fldCharType="separate"/>
      </w:r>
      <w:r>
        <w:rPr>
          <w:rStyle w:val="35"/>
          <w:rFonts w:hint="eastAsia"/>
        </w:rPr>
        <w:t>security@udesk.cn</w:t>
      </w:r>
      <w:r>
        <w:rPr>
          <w:rStyle w:val="35"/>
          <w:rFonts w:hint="eastAsia"/>
        </w:rPr>
        <w:fldChar w:fldCharType="end"/>
      </w:r>
      <w:r>
        <w:rPr>
          <w:rFonts w:hint="eastAsia"/>
        </w:rPr>
        <w:t xml:space="preserve">, </w:t>
      </w:r>
      <w:r>
        <w:fldChar w:fldCharType="begin"/>
      </w:r>
      <w:r>
        <w:instrText xml:space="preserve"> HYPERLINK "mailto:zhouyi@udesk.cn" </w:instrText>
      </w:r>
      <w:r>
        <w:fldChar w:fldCharType="separate"/>
      </w:r>
      <w:r>
        <w:rPr>
          <w:rStyle w:val="35"/>
          <w:rFonts w:hint="eastAsia"/>
        </w:rPr>
        <w:t>zhouyi@udesk.cn</w:t>
      </w:r>
      <w:r>
        <w:rPr>
          <w:rStyle w:val="35"/>
          <w:rFonts w:hint="eastAsia"/>
        </w:rPr>
        <w:fldChar w:fldCharType="end"/>
      </w:r>
      <w:r>
        <w:rPr>
          <w:rFonts w:hint="eastAsia"/>
        </w:rPr>
        <w:t xml:space="preserve"> </w:t>
      </w:r>
      <w:r>
        <w:rPr>
          <w:rFonts w:ascii="Arial" w:hAnsi="Arial" w:cs="Arial"/>
          <w:color w:val="333333"/>
          <w:sz w:val="21"/>
          <w:szCs w:val="21"/>
          <w:shd w:val="clear" w:color="auto" w:fill="FFFFFF"/>
        </w:rPr>
        <w:t>18686471019</w:t>
      </w:r>
      <w:r>
        <w:rPr>
          <w:rFonts w:hint="eastAsia" w:ascii="Arial" w:hAnsi="Arial" w:cs="Arial"/>
          <w:color w:val="333333"/>
          <w:sz w:val="21"/>
          <w:szCs w:val="21"/>
          <w:shd w:val="clear" w:color="auto" w:fill="FFFFFF"/>
        </w:rPr>
        <w:t>。</w:t>
      </w:r>
    </w:p>
    <w:p>
      <w:pPr>
        <w:pStyle w:val="5"/>
      </w:pPr>
      <w:r>
        <w:rPr>
          <w:rFonts w:hint="eastAsia" w:ascii="宋体" w:hAnsi="宋体" w:eastAsia="宋体" w:cs="宋体"/>
        </w:rPr>
        <w:t>公</w:t>
      </w:r>
      <w:r>
        <w:rPr>
          <w:rFonts w:hint="eastAsia"/>
        </w:rPr>
        <w:t>司内部</w:t>
      </w:r>
    </w:p>
    <w:p>
      <w:pPr>
        <w:pStyle w:val="188"/>
        <w:ind w:firstLine="440"/>
      </w:pPr>
      <w:r>
        <w:rPr>
          <w:rFonts w:hint="eastAsia"/>
        </w:rPr>
        <w:t>1）企业微信 @周毅</w:t>
      </w:r>
    </w:p>
    <w:p>
      <w:pPr>
        <w:pStyle w:val="188"/>
        <w:ind w:firstLine="440"/>
      </w:pPr>
      <w:r>
        <w:rPr>
          <w:rFonts w:hint="eastAsia"/>
        </w:rPr>
        <w:t>2）邮件 zhouyi@udesk.cn, </w:t>
      </w:r>
      <w:r>
        <w:fldChar w:fldCharType="begin"/>
      </w:r>
      <w:r>
        <w:instrText xml:space="preserve"> HYPERLINK "mailto:security@udesk.cn" </w:instrText>
      </w:r>
      <w:r>
        <w:fldChar w:fldCharType="separate"/>
      </w:r>
      <w:r>
        <w:rPr>
          <w:rStyle w:val="35"/>
          <w:rFonts w:hint="eastAsia"/>
        </w:rPr>
        <w:t>security@udesk.cn</w:t>
      </w:r>
      <w:r>
        <w:rPr>
          <w:rStyle w:val="35"/>
          <w:rFonts w:hint="eastAsia"/>
        </w:rPr>
        <w:fldChar w:fldCharType="end"/>
      </w:r>
      <w:r>
        <w:rPr>
          <w:rFonts w:hint="eastAsia"/>
        </w:rPr>
        <w:t>, @周毅</w:t>
      </w:r>
    </w:p>
    <w:p>
      <w:pPr>
        <w:pStyle w:val="188"/>
        <w:ind w:firstLine="440"/>
      </w:pPr>
      <w:r>
        <w:rPr>
          <w:rFonts w:hint="eastAsia"/>
        </w:rPr>
        <w:t xml:space="preserve">3) </w:t>
      </w:r>
      <w:r>
        <w:t xml:space="preserve"> </w:t>
      </w:r>
      <w:r>
        <w:rPr>
          <w:rFonts w:hint="eastAsia"/>
        </w:rPr>
        <w:t xml:space="preserve">电话 周毅 </w:t>
      </w:r>
      <w:r>
        <w:rPr>
          <w:shd w:val="clear" w:color="auto" w:fill="FFFFFF"/>
        </w:rPr>
        <w:t>18686471019</w:t>
      </w:r>
    </w:p>
    <w:p>
      <w:pPr>
        <w:pStyle w:val="5"/>
      </w:pPr>
      <w:r>
        <w:rPr>
          <w:rFonts w:hint="eastAsia" w:ascii="宋体" w:hAnsi="宋体" w:eastAsia="宋体" w:cs="宋体"/>
        </w:rPr>
        <w:t>报</w:t>
      </w:r>
      <w:r>
        <w:rPr>
          <w:rFonts w:hint="eastAsia"/>
        </w:rPr>
        <w:t>告格式和内容</w:t>
      </w:r>
    </w:p>
    <w:p>
      <w:pPr>
        <w:pStyle w:val="188"/>
        <w:ind w:firstLine="440"/>
      </w:pPr>
      <w:r>
        <w:rPr>
          <w:rFonts w:hint="eastAsia"/>
        </w:rPr>
        <w:t>对于发现的漏洞，安全工程师必须编写详细的文档纪录，内容包括但不限于：</w:t>
      </w:r>
    </w:p>
    <w:p>
      <w:pPr>
        <w:pStyle w:val="188"/>
        <w:ind w:left="424" w:leftChars="202" w:firstLine="0" w:firstLineChars="0"/>
      </w:pPr>
      <w:r>
        <w:rPr>
          <w:rFonts w:hint="eastAsia"/>
        </w:rPr>
        <w:t>1 漏洞简明标题，标题相当包含影响，如 "XXX系统XXX漏洞" ，多个漏洞为 《xx系统渗透测试报告》或 《xx系统安全评估》</w:t>
      </w:r>
      <w:r>
        <w:rPr>
          <w:rFonts w:hint="eastAsia"/>
        </w:rPr>
        <w:br w:type="textWrapping"/>
      </w:r>
      <w:r>
        <w:rPr>
          <w:rFonts w:hint="eastAsia"/>
        </w:rPr>
        <w:t xml:space="preserve">2 漏洞对应的应用域名和负责人 </w:t>
      </w:r>
      <w:r>
        <w:rPr>
          <w:rFonts w:hint="eastAsia"/>
        </w:rPr>
        <w:br w:type="textWrapping"/>
      </w:r>
      <w:r>
        <w:rPr>
          <w:rFonts w:hint="eastAsia"/>
        </w:rPr>
        <w:t xml:space="preserve">3 漏洞证据： 相关 URL 漏洞利用的详细POC和截图 </w:t>
      </w:r>
      <w:r>
        <w:rPr>
          <w:rFonts w:hint="eastAsia"/>
        </w:rPr>
        <w:br w:type="textWrapping"/>
      </w:r>
      <w:r>
        <w:rPr>
          <w:rFonts w:hint="eastAsia"/>
        </w:rPr>
        <w:t xml:space="preserve">4 漏洞风险评估：会造成的危害说明 </w:t>
      </w:r>
      <w:r>
        <w:rPr>
          <w:rFonts w:hint="eastAsia"/>
        </w:rPr>
        <w:br w:type="textWrapping"/>
      </w:r>
      <w:r>
        <w:rPr>
          <w:rFonts w:hint="eastAsia"/>
        </w:rPr>
        <w:t>5 漏洞修复建议</w:t>
      </w:r>
    </w:p>
    <w:p>
      <w:pPr>
        <w:pStyle w:val="2"/>
        <w:numPr>
          <w:ilvl w:val="0"/>
          <w:numId w:val="1"/>
        </w:numPr>
      </w:pPr>
      <w:bookmarkStart w:id="6" w:name="_Toc95847928"/>
      <w:r>
        <w:rPr>
          <w:rFonts w:hint="eastAsia" w:ascii="宋体" w:hAnsi="宋体" w:eastAsia="宋体" w:cs="宋体"/>
        </w:rPr>
        <w:t>事</w:t>
      </w:r>
      <w:r>
        <w:rPr>
          <w:rFonts w:hint="eastAsia"/>
        </w:rPr>
        <w:t>件评估</w:t>
      </w:r>
      <w:bookmarkEnd w:id="6"/>
    </w:p>
    <w:p>
      <w:pPr>
        <w:pStyle w:val="188"/>
        <w:ind w:firstLine="440"/>
      </w:pPr>
      <w:r>
        <w:rPr>
          <w:rFonts w:hint="eastAsia"/>
        </w:rPr>
        <w:t>本章规定对安全事件的整体评估和对事件涉及的每个漏洞的风险评估标准。</w:t>
      </w:r>
    </w:p>
    <w:p>
      <w:pPr>
        <w:pStyle w:val="3"/>
        <w:numPr>
          <w:ilvl w:val="1"/>
          <w:numId w:val="1"/>
        </w:numPr>
      </w:pPr>
      <w:bookmarkStart w:id="7" w:name="_Toc95847929"/>
      <w:r>
        <w:rPr>
          <w:rFonts w:hint="eastAsia" w:ascii="宋体" w:hAnsi="宋体" w:eastAsia="宋体" w:cs="宋体"/>
        </w:rPr>
        <w:t>事件评估</w:t>
      </w:r>
      <w:bookmarkEnd w:id="7"/>
    </w:p>
    <w:p>
      <w:pPr>
        <w:pStyle w:val="188"/>
        <w:ind w:firstLine="440"/>
      </w:pPr>
      <w:r>
        <w:rPr>
          <w:rFonts w:hint="eastAsia"/>
        </w:rPr>
        <w:t>分为五级</w:t>
      </w:r>
    </w:p>
    <w:p>
      <w:pPr>
        <w:pStyle w:val="188"/>
        <w:numPr>
          <w:ilvl w:val="0"/>
          <w:numId w:val="2"/>
        </w:numPr>
        <w:ind w:leftChars="0" w:firstLineChars="0"/>
      </w:pPr>
      <w:r>
        <w:rPr>
          <w:rFonts w:hint="eastAsia"/>
        </w:rPr>
        <w:t>特别重大事件（1 级）</w:t>
      </w:r>
    </w:p>
    <w:p>
      <w:pPr>
        <w:pStyle w:val="188"/>
        <w:ind w:firstLine="440"/>
      </w:pPr>
      <w:r>
        <w:rPr>
          <w:rFonts w:hint="eastAsia"/>
        </w:rPr>
        <w:t>特别重大事件是指能够导致特别严重影响或破坏的信息安全事件，包括以下情况：</w:t>
      </w:r>
    </w:p>
    <w:p>
      <w:pPr>
        <w:pStyle w:val="188"/>
        <w:ind w:firstLine="440"/>
      </w:pPr>
      <w:r>
        <w:rPr>
          <w:rFonts w:hint="eastAsia"/>
        </w:rPr>
        <w:t>a) 会使特别重要信息系统遭受特别严重的系统损失；</w:t>
      </w:r>
    </w:p>
    <w:p>
      <w:pPr>
        <w:pStyle w:val="188"/>
        <w:ind w:firstLine="440"/>
      </w:pPr>
      <w:r>
        <w:rPr>
          <w:rFonts w:hint="eastAsia"/>
        </w:rPr>
        <w:t>b) 产生特别重大的社会影响。</w:t>
      </w:r>
    </w:p>
    <w:p>
      <w:pPr>
        <w:pStyle w:val="188"/>
        <w:ind w:firstLine="440"/>
      </w:pPr>
      <w:r>
        <w:rPr>
          <w:rFonts w:hint="eastAsia"/>
        </w:rPr>
        <w:t>解读：公司部门中心的基础设施网络、重要信息系统（A类I类系统）、核心网站（如官网、管理后台）瘫痪，导致长时间业务中断，直接导致巨大经济损失的事件；绝密和机密数据（数据库或客户资料）被泄露导致大范围社会传播事件，严重影响公司声誉；对外发布公司内部机密信息、大范围传播损害公司形象利益的言论等事件，直接影响公司投资者关系或者上市进程或者公司股价等事件</w:t>
      </w:r>
    </w:p>
    <w:p>
      <w:pPr>
        <w:pStyle w:val="188"/>
        <w:numPr>
          <w:ilvl w:val="0"/>
          <w:numId w:val="2"/>
        </w:numPr>
        <w:ind w:leftChars="0" w:firstLineChars="0"/>
      </w:pPr>
      <w:r>
        <w:rPr>
          <w:rFonts w:hint="eastAsia"/>
        </w:rPr>
        <w:t>重大事件（2级）</w:t>
      </w:r>
    </w:p>
    <w:p>
      <w:pPr>
        <w:pStyle w:val="188"/>
        <w:ind w:firstLine="440"/>
      </w:pPr>
      <w:r>
        <w:rPr>
          <w:rFonts w:hint="eastAsia"/>
        </w:rPr>
        <w:t>重大事件是指能够导致严重影响或破坏的信息安全事件，包括以下情况：</w:t>
      </w:r>
    </w:p>
    <w:p>
      <w:pPr>
        <w:pStyle w:val="188"/>
        <w:ind w:firstLine="440"/>
      </w:pPr>
      <w:r>
        <w:rPr>
          <w:rFonts w:hint="eastAsia"/>
        </w:rPr>
        <w:t>a) 会使特别重要信息系统遭受严重的系统损失、或使重要信息系统遭受特别严重的系统损失；</w:t>
      </w:r>
    </w:p>
    <w:p>
      <w:pPr>
        <w:pStyle w:val="188"/>
        <w:ind w:firstLine="440"/>
      </w:pPr>
      <w:r>
        <w:rPr>
          <w:rFonts w:hint="eastAsia"/>
        </w:rPr>
        <w:t>b) 产生的重大的社会影响。</w:t>
      </w:r>
    </w:p>
    <w:p>
      <w:pPr>
        <w:pStyle w:val="188"/>
        <w:ind w:firstLine="440"/>
      </w:pPr>
      <w:r>
        <w:rPr>
          <w:rFonts w:hint="eastAsia"/>
        </w:rPr>
        <w:t>解读：公司部门中心的基础设施网络、重要信息系统（A类I类系统）、核心网站（如官网、管理后台）瘫痪，导致业务中断，造成严重影响或经济损失的事件；绝密和机密数据（数据库或客户资料）遭受非法访问或传播事件；未经授权对外发布公司内部机密信息、大范围传播损害公司形象利益的言论等事件。</w:t>
      </w:r>
    </w:p>
    <w:p>
      <w:pPr>
        <w:pStyle w:val="188"/>
        <w:numPr>
          <w:ilvl w:val="0"/>
          <w:numId w:val="2"/>
        </w:numPr>
        <w:ind w:leftChars="0" w:firstLineChars="0"/>
      </w:pPr>
      <w:r>
        <w:rPr>
          <w:rFonts w:hint="eastAsia"/>
        </w:rPr>
        <w:t>较大事件（3级）</w:t>
      </w:r>
    </w:p>
    <w:p>
      <w:pPr>
        <w:pStyle w:val="188"/>
        <w:ind w:firstLine="440"/>
      </w:pPr>
      <w:r>
        <w:rPr>
          <w:rFonts w:hint="eastAsia"/>
        </w:rPr>
        <w:t>较大事件是指能够导致较严重影响或破坏的信息安全事件，包括以下情况：</w:t>
      </w:r>
    </w:p>
    <w:p>
      <w:pPr>
        <w:pStyle w:val="188"/>
        <w:ind w:firstLine="440"/>
      </w:pPr>
      <w:r>
        <w:rPr>
          <w:rFonts w:hint="eastAsia"/>
        </w:rPr>
        <w:t>a) 会使特别重要信息系统遭受较大的系统损失、或使重要信息系统遭受严重的系统损失、一般信息信息系统遭受特别严重的系统损失；</w:t>
      </w:r>
    </w:p>
    <w:p>
      <w:pPr>
        <w:pStyle w:val="188"/>
        <w:ind w:firstLine="440"/>
      </w:pPr>
      <w:r>
        <w:rPr>
          <w:rFonts w:hint="eastAsia"/>
        </w:rPr>
        <w:t>b) 产生较大的社会影响。</w:t>
      </w:r>
    </w:p>
    <w:p>
      <w:pPr>
        <w:pStyle w:val="188"/>
        <w:ind w:firstLine="440"/>
      </w:pPr>
      <w:r>
        <w:rPr>
          <w:rFonts w:hint="eastAsia"/>
        </w:rPr>
        <w:t>解读：公司信息系统、网站、部门范围内的网络通信或者应用系统受到影响，并关系到业务正常运行的事件和用户系统账户被非法使用，遭受非法访问和泄密、传播损害公司形象利益的言论等事件，但是这些事件仅出现社会舆论小范围报告，没有给公司带来实际的损失和影响的事件。</w:t>
      </w:r>
    </w:p>
    <w:p>
      <w:pPr>
        <w:pStyle w:val="188"/>
        <w:numPr>
          <w:ilvl w:val="0"/>
          <w:numId w:val="2"/>
        </w:numPr>
        <w:ind w:leftChars="0" w:firstLineChars="0"/>
      </w:pPr>
      <w:r>
        <w:rPr>
          <w:rFonts w:hint="eastAsia"/>
        </w:rPr>
        <w:t>一般事件（4级）</w:t>
      </w:r>
    </w:p>
    <w:p>
      <w:pPr>
        <w:pStyle w:val="188"/>
        <w:ind w:firstLine="440"/>
      </w:pPr>
      <w:r>
        <w:rPr>
          <w:rFonts w:hint="eastAsia"/>
        </w:rPr>
        <w:t>一般事件是指不满足以上条件的信息安全事件，包括以下情况：</w:t>
      </w:r>
    </w:p>
    <w:p>
      <w:pPr>
        <w:pStyle w:val="188"/>
        <w:ind w:firstLine="440"/>
      </w:pPr>
      <w:r>
        <w:rPr>
          <w:rFonts w:hint="eastAsia"/>
        </w:rPr>
        <w:t>a) 会使特别重要信息系统遭受较小的系统损失、或使重要信息系统遭受较大的系统损失，一般信息系统遭受严重或严重以下级别的系统损失；</w:t>
      </w:r>
    </w:p>
    <w:p>
      <w:pPr>
        <w:pStyle w:val="188"/>
        <w:ind w:firstLine="440"/>
      </w:pPr>
      <w:r>
        <w:rPr>
          <w:rFonts w:hint="eastAsia"/>
        </w:rPr>
        <w:t>b) 产生一般的社会影响。</w:t>
      </w:r>
    </w:p>
    <w:p>
      <w:pPr>
        <w:pStyle w:val="188"/>
        <w:ind w:firstLine="440"/>
      </w:pPr>
      <w:r>
        <w:rPr>
          <w:rFonts w:hint="eastAsia"/>
        </w:rPr>
        <w:t>解读：公司内小范围出现的网络延时或故障，信息系统功能缺陷或者短暂不可用，导致个别用户或者业务受影响等技术层面的事件，或部分员工无意识的违反信息安全规定等管理层面的事件，但是这些事件没有给公司带来实际的损失和影响的事件。</w:t>
      </w:r>
    </w:p>
    <w:p>
      <w:pPr>
        <w:pStyle w:val="188"/>
        <w:numPr>
          <w:ilvl w:val="0"/>
          <w:numId w:val="2"/>
        </w:numPr>
        <w:ind w:leftChars="0" w:firstLineChars="0"/>
      </w:pPr>
      <w:r>
        <w:rPr>
          <w:rFonts w:hint="eastAsia"/>
        </w:rPr>
        <w:t>咨询事件（5级）</w:t>
      </w:r>
    </w:p>
    <w:p>
      <w:pPr>
        <w:pStyle w:val="188"/>
        <w:ind w:firstLine="440"/>
      </w:pPr>
      <w:r>
        <w:rPr>
          <w:rFonts w:hint="eastAsia"/>
        </w:rPr>
        <w:t>当确认事件无风险，不需要做任何处理，则认为是咨询事件</w:t>
      </w:r>
    </w:p>
    <w:p>
      <w:pPr>
        <w:pStyle w:val="3"/>
        <w:numPr>
          <w:ilvl w:val="1"/>
          <w:numId w:val="1"/>
        </w:numPr>
      </w:pPr>
      <w:bookmarkStart w:id="8" w:name="_Toc95847930"/>
      <w:r>
        <w:rPr>
          <w:rFonts w:hint="eastAsia" w:ascii="宋体" w:hAnsi="宋体" w:eastAsia="宋体" w:cs="宋体"/>
        </w:rPr>
        <w:t>漏洞评估</w:t>
      </w:r>
      <w:bookmarkEnd w:id="8"/>
    </w:p>
    <w:p>
      <w:pPr>
        <w:pStyle w:val="188"/>
        <w:ind w:firstLine="440"/>
      </w:pPr>
      <w:r>
        <w:rPr>
          <w:rFonts w:hint="eastAsia"/>
        </w:rPr>
        <w:t>事件可以包含0个或多个漏洞。</w:t>
      </w:r>
    </w:p>
    <w:p>
      <w:pPr>
        <w:pStyle w:val="188"/>
        <w:ind w:firstLine="440"/>
      </w:pPr>
      <w:r>
        <w:rPr>
          <w:rFonts w:hint="eastAsia"/>
        </w:rPr>
        <w:t>漏洞文档编写完成后，由公司安全工程师、项目负责人组织内部召开小型会议评定漏洞级别，确定每个问题的优先级。</w:t>
      </w:r>
    </w:p>
    <w:p>
      <w:pPr>
        <w:pStyle w:val="188"/>
        <w:ind w:firstLine="440"/>
      </w:pPr>
      <w:r>
        <w:rPr>
          <w:rFonts w:hint="eastAsia"/>
        </w:rPr>
        <w:t>根据漏洞危害程度分为严重、高危、中危、低危、忽略五个等级，每个等级涵盖的漏洞以及评分标准如下:</w:t>
      </w:r>
    </w:p>
    <w:p>
      <w:pPr>
        <w:pStyle w:val="5"/>
      </w:pPr>
      <w:r>
        <w:rPr>
          <w:rFonts w:hint="eastAsia" w:ascii="宋体" w:hAnsi="宋体" w:eastAsia="宋体" w:cs="宋体"/>
        </w:rPr>
        <w:t>严</w:t>
      </w:r>
      <w:r>
        <w:rPr>
          <w:rFonts w:hint="eastAsia"/>
        </w:rPr>
        <w:t>重:</w:t>
      </w:r>
    </w:p>
    <w:p>
      <w:pPr>
        <w:pStyle w:val="188"/>
        <w:ind w:firstLine="440"/>
      </w:pPr>
      <w:r>
        <w:rPr>
          <w:rFonts w:hint="eastAsia"/>
        </w:rPr>
        <w:t xml:space="preserve">分值 9~10 分，本等级包括: </w:t>
      </w:r>
    </w:p>
    <w:p>
      <w:pPr>
        <w:pStyle w:val="188"/>
        <w:ind w:firstLine="440"/>
      </w:pPr>
      <w:r>
        <w:rPr>
          <w:rFonts w:hint="eastAsia"/>
        </w:rPr>
        <w:t>1、直接获取系统权限(服务器端权限、客户端权限)的漏洞。包括但不仅限于命令注入、远程命令执行、SQL 注</w:t>
      </w:r>
      <w:r>
        <w:rPr>
          <w:rFonts w:hint="eastAsia" w:ascii="微软雅黑" w:hAnsi="微软雅黑" w:eastAsia="微软雅黑" w:cs="微软雅黑"/>
        </w:rPr>
        <w:t>⼊</w:t>
      </w:r>
      <w:r>
        <w:rPr>
          <w:rFonts w:hint="eastAsia"/>
        </w:rPr>
        <w:t>入获取系统权限、缓冲区溢出(包括可利</w:t>
      </w:r>
      <w:r>
        <w:rPr>
          <w:rFonts w:hint="eastAsia" w:ascii="微软雅黑" w:hAnsi="微软雅黑" w:eastAsia="微软雅黑" w:cs="微软雅黑"/>
        </w:rPr>
        <w:t>⽤</w:t>
      </w:r>
      <w:r>
        <w:rPr>
          <w:rFonts w:hint="eastAsia"/>
        </w:rPr>
        <w:t xml:space="preserve">用的 ActiveX 缓冲区溢出)。 </w:t>
      </w:r>
    </w:p>
    <w:p>
      <w:pPr>
        <w:pStyle w:val="188"/>
        <w:ind w:firstLine="440"/>
      </w:pPr>
      <w:r>
        <w:rPr>
          <w:rFonts w:hint="eastAsia"/>
        </w:rPr>
        <w:t>2、直接导致拒绝服务的漏洞。包括通过该远程拒绝服务漏洞直接导致线上应</w:t>
      </w:r>
      <w:r>
        <w:rPr>
          <w:rFonts w:hint="eastAsia" w:ascii="微软雅黑" w:hAnsi="微软雅黑" w:eastAsia="微软雅黑" w:cs="微软雅黑"/>
        </w:rPr>
        <w:t>⽤</w:t>
      </w:r>
      <w:r>
        <w:rPr>
          <w:rFonts w:hint="eastAsia"/>
        </w:rPr>
        <w:t>用系统、</w:t>
      </w:r>
      <w:r>
        <w:rPr>
          <w:rFonts w:hint="eastAsia" w:ascii="微软雅黑" w:hAnsi="微软雅黑" w:eastAsia="微软雅黑" w:cs="微软雅黑"/>
        </w:rPr>
        <w:t>⺴⽹</w:t>
      </w:r>
      <w:r>
        <w:rPr>
          <w:rFonts w:hint="eastAsia"/>
        </w:rPr>
        <w:t>网络设备、服务器</w:t>
      </w:r>
      <w:r>
        <w:rPr>
          <w:rFonts w:hint="eastAsia" w:ascii="微软雅黑" w:hAnsi="微软雅黑" w:eastAsia="微软雅黑" w:cs="微软雅黑"/>
        </w:rPr>
        <w:t>⽆</w:t>
      </w:r>
      <w:r>
        <w:rPr>
          <w:rFonts w:hint="eastAsia"/>
        </w:rPr>
        <w:t>无法继续提供服务的漏洞。</w:t>
      </w:r>
    </w:p>
    <w:p>
      <w:pPr>
        <w:pStyle w:val="188"/>
        <w:ind w:firstLine="440"/>
      </w:pPr>
      <w:r>
        <w:rPr>
          <w:rFonts w:hint="eastAsia"/>
        </w:rPr>
        <w:t>3、严重的逻辑设计缺陷。包括但不仅限于任意账号登录、任意账号密码修改、任意账号资</w:t>
      </w:r>
      <w:r>
        <w:rPr>
          <w:rFonts w:hint="eastAsia" w:ascii="微软雅黑" w:hAnsi="微软雅黑" w:eastAsia="微软雅黑" w:cs="微软雅黑"/>
        </w:rPr>
        <w:t>⾦</w:t>
      </w:r>
      <w:r>
        <w:rPr>
          <w:rFonts w:hint="eastAsia"/>
        </w:rPr>
        <w:t>金消费、订单遍历、交易</w:t>
      </w:r>
      <w:r>
        <w:rPr>
          <w:rFonts w:hint="eastAsia" w:ascii="微软雅黑" w:hAnsi="微软雅黑" w:eastAsia="微软雅黑" w:cs="微软雅黑"/>
        </w:rPr>
        <w:t>⽀</w:t>
      </w:r>
      <w:r>
        <w:rPr>
          <w:rFonts w:hint="eastAsia"/>
        </w:rPr>
        <w:t>支付</w:t>
      </w:r>
      <w:r>
        <w:rPr>
          <w:rFonts w:hint="eastAsia" w:ascii="微软雅黑" w:hAnsi="微软雅黑" w:eastAsia="微软雅黑" w:cs="微软雅黑"/>
        </w:rPr>
        <w:t>⽅</w:t>
      </w:r>
      <w:r>
        <w:rPr>
          <w:rFonts w:hint="eastAsia"/>
        </w:rPr>
        <w:t>方</w:t>
      </w:r>
      <w:r>
        <w:rPr>
          <w:rFonts w:hint="eastAsia" w:ascii="微软雅黑" w:hAnsi="微软雅黑" w:eastAsia="微软雅黑" w:cs="微软雅黑"/>
        </w:rPr>
        <w:t>⾯</w:t>
      </w:r>
      <w:r>
        <w:rPr>
          <w:rFonts w:hint="eastAsia"/>
        </w:rPr>
        <w:t>面的严重问题。</w:t>
      </w:r>
    </w:p>
    <w:p>
      <w:pPr>
        <w:pStyle w:val="188"/>
        <w:ind w:firstLine="440"/>
      </w:pPr>
      <w:r>
        <w:rPr>
          <w:rFonts w:hint="eastAsia"/>
        </w:rPr>
        <w:t>4、严重级别的信息泄漏 。包括但不限于重要 DB 的 SQL 注</w:t>
      </w:r>
      <w:r>
        <w:rPr>
          <w:rFonts w:hint="eastAsia" w:ascii="微软雅黑" w:hAnsi="微软雅黑" w:eastAsia="微软雅黑" w:cs="微软雅黑"/>
        </w:rPr>
        <w:t>⼊</w:t>
      </w:r>
      <w:r>
        <w:rPr>
          <w:rFonts w:hint="eastAsia"/>
        </w:rPr>
        <w:t>入漏洞、包含配置信息等敏感信息的源代码压缩包泄漏、包含订单、</w:t>
      </w:r>
      <w:r>
        <w:rPr>
          <w:rFonts w:hint="eastAsia" w:ascii="微软雅黑" w:hAnsi="微软雅黑" w:eastAsia="微软雅黑" w:cs="微软雅黑"/>
        </w:rPr>
        <w:t>⽤</w:t>
      </w:r>
      <w:r>
        <w:rPr>
          <w:rFonts w:hint="eastAsia"/>
        </w:rPr>
        <w:t>用户信息的</w:t>
      </w:r>
      <w:r>
        <w:rPr>
          <w:rFonts w:hint="eastAsia" w:ascii="微软雅黑" w:hAnsi="微软雅黑" w:eastAsia="微软雅黑" w:cs="微软雅黑"/>
        </w:rPr>
        <w:t>⽇</w:t>
      </w:r>
      <w:r>
        <w:rPr>
          <w:rFonts w:hint="eastAsia"/>
        </w:rPr>
        <w:t>日志</w:t>
      </w:r>
      <w:r>
        <w:rPr>
          <w:rFonts w:hint="eastAsia" w:ascii="微软雅黑" w:hAnsi="微软雅黑" w:eastAsia="微软雅黑" w:cs="微软雅黑"/>
        </w:rPr>
        <w:t>⽂</w:t>
      </w:r>
      <w:r>
        <w:rPr>
          <w:rFonts w:hint="eastAsia"/>
        </w:rPr>
        <w:t>文件;</w:t>
      </w:r>
    </w:p>
    <w:p>
      <w:pPr>
        <w:pStyle w:val="188"/>
        <w:ind w:firstLine="440"/>
      </w:pPr>
      <w:r>
        <w:rPr>
          <w:rFonts w:hint="eastAsia"/>
        </w:rPr>
        <w:t>5、严重的登录及验证安全</w:t>
      </w:r>
      <w:r>
        <w:rPr>
          <w:rFonts w:hint="eastAsia" w:ascii="微软雅黑" w:hAnsi="微软雅黑" w:eastAsia="微软雅黑" w:cs="微软雅黑"/>
        </w:rPr>
        <w:t>⻛</w:t>
      </w:r>
      <w:r>
        <w:rPr>
          <w:rFonts w:hint="eastAsia"/>
        </w:rPr>
        <w:t>风险。包括但不仅限于源代码压缩包泄漏;</w:t>
      </w:r>
    </w:p>
    <w:p>
      <w:pPr>
        <w:pStyle w:val="5"/>
      </w:pPr>
      <w:r>
        <w:rPr>
          <w:rFonts w:hint="eastAsia" w:ascii="宋体" w:hAnsi="宋体" w:eastAsia="宋体" w:cs="宋体"/>
        </w:rPr>
        <w:t>高危</w:t>
      </w:r>
      <w:r>
        <w:rPr>
          <w:rFonts w:hint="eastAsia"/>
        </w:rPr>
        <w:t>:</w:t>
      </w:r>
    </w:p>
    <w:p>
      <w:pPr>
        <w:pStyle w:val="27"/>
        <w:rPr>
          <w:rStyle w:val="190"/>
        </w:rPr>
      </w:pPr>
      <w:r>
        <w:rPr>
          <w:rStyle w:val="190"/>
          <w:rFonts w:hint="eastAsia"/>
        </w:rPr>
        <w:t xml:space="preserve">分值 6~8 分，本等级包括: </w:t>
      </w:r>
    </w:p>
    <w:p>
      <w:pPr>
        <w:pStyle w:val="27"/>
        <w:rPr>
          <w:rStyle w:val="190"/>
        </w:rPr>
      </w:pPr>
      <w:r>
        <w:rPr>
          <w:rStyle w:val="190"/>
          <w:rFonts w:hint="eastAsia"/>
        </w:rPr>
        <w:t>1、越权访问。包括但不仅限于绕过认证直接访问管理后台可操作、核心业务</w:t>
      </w:r>
      <w:r>
        <w:rPr>
          <w:rStyle w:val="190"/>
          <w:rFonts w:hint="eastAsia" w:ascii="微软雅黑" w:hAnsi="微软雅黑" w:eastAsia="微软雅黑" w:cs="微软雅黑"/>
        </w:rPr>
        <w:t>⾮</w:t>
      </w:r>
      <w:r>
        <w:rPr>
          <w:rStyle w:val="190"/>
          <w:rFonts w:hint="eastAsia"/>
        </w:rPr>
        <w:t xml:space="preserve">非授权访问、核心业务后台弱密码等。 </w:t>
      </w:r>
    </w:p>
    <w:p>
      <w:pPr>
        <w:pStyle w:val="27"/>
        <w:rPr>
          <w:rStyle w:val="190"/>
        </w:rPr>
      </w:pPr>
      <w:r>
        <w:rPr>
          <w:rStyle w:val="190"/>
          <w:rFonts w:hint="eastAsia"/>
        </w:rPr>
        <w:t>2、能直接盗取关键业务等用户身份信息的漏洞。包括:重点页面的存储型XSS 漏洞、普通系统的 SQL注</w:t>
      </w:r>
      <w:r>
        <w:rPr>
          <w:rStyle w:val="190"/>
          <w:rFonts w:hint="eastAsia" w:ascii="微软雅黑" w:hAnsi="微软雅黑" w:eastAsia="微软雅黑" w:cs="微软雅黑"/>
        </w:rPr>
        <w:t>⼊</w:t>
      </w:r>
      <w:r>
        <w:rPr>
          <w:rStyle w:val="190"/>
          <w:rFonts w:hint="eastAsia"/>
        </w:rPr>
        <w:t xml:space="preserve">入漏洞。 </w:t>
      </w:r>
    </w:p>
    <w:p>
      <w:pPr>
        <w:pStyle w:val="27"/>
        <w:rPr>
          <w:rStyle w:val="190"/>
        </w:rPr>
      </w:pPr>
      <w:r>
        <w:rPr>
          <w:rStyle w:val="190"/>
          <w:rFonts w:hint="eastAsia"/>
        </w:rPr>
        <w:t>3、</w:t>
      </w:r>
      <w:r>
        <w:rPr>
          <w:rStyle w:val="190"/>
          <w:rFonts w:hint="eastAsia" w:ascii="微软雅黑" w:hAnsi="微软雅黑" w:eastAsia="微软雅黑" w:cs="微软雅黑"/>
        </w:rPr>
        <w:t>⾼</w:t>
      </w:r>
      <w:r>
        <w:rPr>
          <w:rStyle w:val="190"/>
          <w:rFonts w:hint="eastAsia"/>
        </w:rPr>
        <w:t>风险的逻辑设计缺陷。包括但不仅限于查看任意用户信息、修改相关状态等。</w:t>
      </w:r>
    </w:p>
    <w:p>
      <w:pPr>
        <w:pStyle w:val="27"/>
        <w:rPr>
          <w:rStyle w:val="190"/>
        </w:rPr>
      </w:pPr>
      <w:r>
        <w:rPr>
          <w:rStyle w:val="190"/>
          <w:rFonts w:hint="eastAsia"/>
        </w:rPr>
        <w:t>3、</w:t>
      </w:r>
      <w:r>
        <w:rPr>
          <w:rStyle w:val="190"/>
          <w:rFonts w:hint="eastAsia" w:ascii="微软雅黑" w:hAnsi="微软雅黑" w:eastAsia="微软雅黑" w:cs="微软雅黑"/>
        </w:rPr>
        <w:t>⾼</w:t>
      </w:r>
      <w:r>
        <w:rPr>
          <w:rStyle w:val="190"/>
          <w:rFonts w:hint="eastAsia"/>
        </w:rPr>
        <w:t xml:space="preserve">风险的信息泄漏漏洞。包括但不限于普通源代码压缩包泄漏、配置信息泄露; </w:t>
      </w:r>
    </w:p>
    <w:p>
      <w:pPr>
        <w:pStyle w:val="27"/>
      </w:pPr>
      <w:r>
        <w:rPr>
          <w:rStyle w:val="190"/>
          <w:rFonts w:hint="eastAsia"/>
        </w:rPr>
        <w:t>4、可获取客户端权限的漏洞。包括但不限于远程任意命令执</w:t>
      </w:r>
      <w:r>
        <w:rPr>
          <w:rStyle w:val="190"/>
          <w:rFonts w:hint="eastAsia" w:ascii="微软雅黑" w:hAnsi="微软雅黑" w:eastAsia="微软雅黑" w:cs="微软雅黑"/>
        </w:rPr>
        <w:t>⾏</w:t>
      </w:r>
      <w:r>
        <w:rPr>
          <w:rStyle w:val="190"/>
          <w:rFonts w:hint="eastAsia"/>
        </w:rPr>
        <w:t>行、远程缓冲区溢出及其它逻辑问题导致的客户端漏洞；</w:t>
      </w:r>
      <w:r>
        <w:rPr>
          <w:rFonts w:hint="eastAsia"/>
        </w:rPr>
        <w:t xml:space="preserve"> </w:t>
      </w:r>
    </w:p>
    <w:p>
      <w:pPr>
        <w:pStyle w:val="5"/>
      </w:pPr>
      <w:r>
        <w:rPr>
          <w:rFonts w:hint="eastAsia" w:ascii="宋体" w:hAnsi="宋体" w:eastAsia="宋体" w:cs="宋体"/>
        </w:rPr>
        <w:t>中危</w:t>
      </w:r>
      <w:r>
        <w:rPr>
          <w:rFonts w:hint="eastAsia"/>
        </w:rPr>
        <w:t>:</w:t>
      </w:r>
    </w:p>
    <w:p>
      <w:pPr>
        <w:pStyle w:val="188"/>
        <w:ind w:firstLine="440"/>
      </w:pPr>
      <w:r>
        <w:rPr>
          <w:rFonts w:hint="eastAsia"/>
        </w:rPr>
        <w:t>分值 3~5 分，本等级包括:</w:t>
      </w:r>
    </w:p>
    <w:p>
      <w:pPr>
        <w:pStyle w:val="188"/>
        <w:ind w:firstLine="440"/>
      </w:pPr>
      <w:r>
        <w:rPr>
          <w:rFonts w:hint="eastAsia"/>
        </w:rPr>
        <w:t>1、普通信息泄露。包括但不仅限于客户端明</w:t>
      </w:r>
      <w:r>
        <w:rPr>
          <w:rFonts w:hint="eastAsia" w:ascii="微软雅黑" w:hAnsi="微软雅黑" w:eastAsia="微软雅黑" w:cs="微软雅黑"/>
        </w:rPr>
        <w:t>⽂</w:t>
      </w:r>
      <w:r>
        <w:rPr>
          <w:rFonts w:hint="eastAsia"/>
        </w:rPr>
        <w:t>文密码存储。</w:t>
      </w:r>
    </w:p>
    <w:p>
      <w:pPr>
        <w:pStyle w:val="188"/>
        <w:ind w:firstLine="440"/>
      </w:pPr>
      <w:r>
        <w:rPr>
          <w:rFonts w:hint="eastAsia"/>
        </w:rPr>
        <w:t>2、有条件利用：需交互才能获取用户身份信息的漏洞。包括但不限于反射型 XSS、JSON Hijacking、重要操作的CSRF、普通业务的存储型 XSS。</w:t>
      </w:r>
    </w:p>
    <w:p>
      <w:pPr>
        <w:pStyle w:val="5"/>
      </w:pPr>
      <w:r>
        <w:rPr>
          <w:rFonts w:hint="eastAsia" w:ascii="宋体" w:hAnsi="宋体" w:eastAsia="宋体" w:cs="宋体"/>
        </w:rPr>
        <w:t>低</w:t>
      </w:r>
      <w:r>
        <w:rPr>
          <w:rFonts w:hint="eastAsia"/>
        </w:rPr>
        <w:t xml:space="preserve">危: </w:t>
      </w:r>
    </w:p>
    <w:p>
      <w:pPr>
        <w:pStyle w:val="188"/>
        <w:ind w:firstLine="440"/>
      </w:pPr>
      <w:r>
        <w:rPr>
          <w:rFonts w:hint="eastAsia"/>
        </w:rPr>
        <w:t>分值 1~2 分，本等级包括:</w:t>
      </w:r>
    </w:p>
    <w:p>
      <w:pPr>
        <w:pStyle w:val="188"/>
        <w:ind w:firstLine="440"/>
      </w:pPr>
      <w:r>
        <w:rPr>
          <w:rFonts w:hint="eastAsia"/>
        </w:rPr>
        <w:t>1、轻微信息泄露。包括但不仅限于路径信息泄露、git信息泄露、异常信息泄露。</w:t>
      </w:r>
    </w:p>
    <w:p>
      <w:pPr>
        <w:pStyle w:val="188"/>
        <w:ind w:firstLine="440"/>
      </w:pPr>
      <w:r>
        <w:rPr>
          <w:rFonts w:hint="eastAsia"/>
        </w:rPr>
        <w:t>2、URL 跳转。</w:t>
      </w:r>
    </w:p>
    <w:p>
      <w:pPr>
        <w:pStyle w:val="188"/>
        <w:ind w:firstLine="440"/>
      </w:pPr>
      <w:r>
        <w:rPr>
          <w:rFonts w:hint="eastAsia"/>
        </w:rPr>
        <w:t>3、利用条件苛刻。如必须在内网、绕过防火墙。</w:t>
      </w:r>
    </w:p>
    <w:p>
      <w:pPr>
        <w:pStyle w:val="5"/>
      </w:pPr>
      <w:r>
        <w:rPr>
          <w:rFonts w:hint="eastAsia" w:ascii="宋体" w:hAnsi="宋体" w:eastAsia="宋体" w:cs="宋体"/>
        </w:rPr>
        <w:t>无</w:t>
      </w:r>
      <w:r>
        <w:rPr>
          <w:rFonts w:hint="eastAsia"/>
        </w:rPr>
        <w:t>危害:</w:t>
      </w:r>
    </w:p>
    <w:p>
      <w:pPr>
        <w:pStyle w:val="188"/>
        <w:ind w:firstLine="440"/>
      </w:pPr>
      <w:r>
        <w:rPr>
          <w:rFonts w:hint="eastAsia"/>
        </w:rPr>
        <w:t xml:space="preserve">分值 0 分，本等级包括: </w:t>
      </w:r>
    </w:p>
    <w:p>
      <w:pPr>
        <w:pStyle w:val="188"/>
        <w:ind w:firstLine="440"/>
      </w:pPr>
      <w:r>
        <w:rPr>
          <w:rFonts w:hint="eastAsia"/>
        </w:rPr>
        <w:t xml:space="preserve">1、不涉及安全问题的 bug。包括但不仅限于产品功能缺陷、页面乱码、样式混乱。 </w:t>
      </w:r>
    </w:p>
    <w:p>
      <w:pPr>
        <w:pStyle w:val="188"/>
        <w:ind w:firstLine="440"/>
      </w:pPr>
      <w:r>
        <w:rPr>
          <w:rFonts w:hint="eastAsia"/>
        </w:rPr>
        <w:t>2、无法利</w:t>
      </w:r>
      <w:r>
        <w:rPr>
          <w:rFonts w:hint="eastAsia" w:ascii="微软雅黑" w:hAnsi="微软雅黑" w:eastAsia="微软雅黑" w:cs="微软雅黑"/>
        </w:rPr>
        <w:t>⽤</w:t>
      </w:r>
      <w:r>
        <w:rPr>
          <w:rFonts w:hint="eastAsia"/>
        </w:rPr>
        <w:t xml:space="preserve">用的漏洞。 </w:t>
      </w:r>
    </w:p>
    <w:p>
      <w:pPr>
        <w:pStyle w:val="188"/>
        <w:ind w:firstLine="440"/>
      </w:pPr>
      <w:r>
        <w:rPr>
          <w:rFonts w:hint="eastAsia"/>
        </w:rPr>
        <w:t>3、不能重现的漏洞。包括安全团队确认</w:t>
      </w:r>
      <w:r>
        <w:rPr>
          <w:rFonts w:hint="eastAsia" w:ascii="微软雅黑" w:hAnsi="微软雅黑" w:eastAsia="微软雅黑" w:cs="微软雅黑"/>
        </w:rPr>
        <w:t>⽆</w:t>
      </w:r>
      <w:r>
        <w:rPr>
          <w:rFonts w:hint="eastAsia"/>
        </w:rPr>
        <w:t xml:space="preserve">无法重现的漏洞。 </w:t>
      </w:r>
    </w:p>
    <w:p>
      <w:pPr>
        <w:pStyle w:val="188"/>
        <w:ind w:firstLine="440"/>
      </w:pPr>
      <w:r>
        <w:rPr>
          <w:rFonts w:hint="eastAsia"/>
        </w:rPr>
        <w:t xml:space="preserve">4、纯属用户猜测的问题。 </w:t>
      </w:r>
    </w:p>
    <w:p>
      <w:pPr>
        <w:pStyle w:val="188"/>
        <w:ind w:firstLine="440"/>
      </w:pPr>
      <w:r>
        <w:rPr>
          <w:rFonts w:hint="eastAsia"/>
        </w:rPr>
        <w:t>5、非公司业务漏洞。</w:t>
      </w:r>
    </w:p>
    <w:p>
      <w:pPr>
        <w:pStyle w:val="2"/>
        <w:numPr>
          <w:ilvl w:val="0"/>
          <w:numId w:val="1"/>
        </w:numPr>
      </w:pPr>
      <w:bookmarkStart w:id="9" w:name="_Toc95847931"/>
      <w:r>
        <w:rPr>
          <w:rFonts w:hint="eastAsia" w:ascii="宋体" w:hAnsi="宋体" w:eastAsia="宋体" w:cs="宋体"/>
        </w:rPr>
        <w:t>事</w:t>
      </w:r>
      <w:r>
        <w:rPr>
          <w:rFonts w:hint="eastAsia"/>
        </w:rPr>
        <w:t>件处理</w:t>
      </w:r>
      <w:bookmarkEnd w:id="9"/>
    </w:p>
    <w:p>
      <w:pPr>
        <w:pStyle w:val="188"/>
        <w:ind w:firstLine="440"/>
      </w:pPr>
      <w:r>
        <w:rPr>
          <w:rFonts w:hint="eastAsia"/>
        </w:rPr>
        <w:t>安全工程师在收到漏洞报告，对事件或漏洞风险进行初步评定后，进入应急响应处理流程，按 《</w:t>
      </w:r>
      <w:r>
        <w:fldChar w:fldCharType="begin"/>
      </w:r>
      <w:r>
        <w:instrText xml:space="preserve"> HYPERLINK "file:///D:/pages/viewpage.action%3fpageId=49512722" </w:instrText>
      </w:r>
      <w:r>
        <w:fldChar w:fldCharType="separate"/>
      </w:r>
      <w:r>
        <w:rPr>
          <w:rStyle w:val="35"/>
          <w:rFonts w:hint="eastAsia"/>
        </w:rPr>
        <w:t>应急响应模板</w:t>
      </w:r>
      <w:r>
        <w:rPr>
          <w:rStyle w:val="35"/>
        </w:rPr>
        <w:fldChar w:fldCharType="end"/>
      </w:r>
      <w:r>
        <w:rPr>
          <w:rFonts w:hint="eastAsia"/>
        </w:rPr>
        <w:t>》进行记录。文档名格式为 “日期 事件名称”</w:t>
      </w:r>
    </w:p>
    <w:p>
      <w:pPr>
        <w:pStyle w:val="188"/>
        <w:ind w:firstLine="440"/>
      </w:pPr>
      <w:r>
        <w:rPr>
          <w:rFonts w:hint="eastAsia"/>
        </w:rPr>
        <w:t>流程遵守应急响应 PDCERF 模型，即</w:t>
      </w:r>
    </w:p>
    <w:p>
      <w:pPr>
        <w:pStyle w:val="188"/>
        <w:ind w:firstLine="440"/>
      </w:pPr>
      <w:r>
        <w:rPr>
          <w:rFonts w:hint="eastAsia"/>
        </w:rPr>
        <w:t>1. 准备(Preparation)</w:t>
      </w:r>
    </w:p>
    <w:p>
      <w:pPr>
        <w:pStyle w:val="188"/>
        <w:ind w:firstLine="440"/>
      </w:pPr>
      <w:r>
        <w:rPr>
          <w:rFonts w:hint="eastAsia"/>
        </w:rPr>
        <w:t>安全工程师收集事件和漏洞信息（第4章《漏洞报告》）；</w:t>
      </w:r>
    </w:p>
    <w:p>
      <w:pPr>
        <w:pStyle w:val="188"/>
        <w:ind w:firstLine="440"/>
      </w:pPr>
      <w:r>
        <w:rPr>
          <w:rFonts w:hint="eastAsia"/>
        </w:rPr>
        <w:t>安全工程师召集相关负责人，人员包括: 外部联系人、安全工程师、项目负责人、运维人员及其它相干人；</w:t>
      </w:r>
    </w:p>
    <w:p>
      <w:pPr>
        <w:pStyle w:val="188"/>
        <w:ind w:firstLine="440"/>
      </w:pPr>
      <w:r>
        <w:rPr>
          <w:rFonts w:hint="eastAsia"/>
        </w:rPr>
        <w:t>安全工程师向相干人通报相关信息。</w:t>
      </w:r>
    </w:p>
    <w:p>
      <w:pPr>
        <w:pStyle w:val="188"/>
        <w:ind w:firstLine="440"/>
      </w:pPr>
      <w:r>
        <w:rPr>
          <w:rFonts w:hint="eastAsia"/>
        </w:rPr>
        <w:t>2. 诊断分析(Detection)</w:t>
      </w:r>
    </w:p>
    <w:p>
      <w:pPr>
        <w:pStyle w:val="188"/>
        <w:ind w:firstLine="440"/>
      </w:pPr>
      <w:r>
        <w:rPr>
          <w:rFonts w:hint="eastAsia"/>
        </w:rPr>
        <w:t>安全工程师记录包括本文档第5章 涉及每个漏洞评估、追踪、取证、POC过程所用到的信息来源、工具、命令和执行记录。</w:t>
      </w:r>
    </w:p>
    <w:p>
      <w:pPr>
        <w:pStyle w:val="188"/>
        <w:ind w:firstLine="440"/>
      </w:pPr>
      <w:r>
        <w:rPr>
          <w:rFonts w:hint="eastAsia"/>
        </w:rPr>
        <w:t>安全工程师初步对每个漏洞给出风险评估结果，并判断是否需要采取抑制措施；</w:t>
      </w:r>
    </w:p>
    <w:p>
      <w:pPr>
        <w:pStyle w:val="188"/>
        <w:ind w:firstLine="440"/>
      </w:pPr>
      <w:r>
        <w:rPr>
          <w:rFonts w:hint="eastAsia"/>
        </w:rPr>
        <w:t>安全工程师向项目负责人解释漏洞形成原理、POC、检测方法；</w:t>
      </w:r>
    </w:p>
    <w:p>
      <w:pPr>
        <w:pStyle w:val="188"/>
        <w:ind w:firstLine="440"/>
      </w:pPr>
      <w:r>
        <w:rPr>
          <w:rFonts w:hint="eastAsia"/>
        </w:rPr>
        <w:t>安全工程师和项目负责人确定解决方案和完成时间表；</w:t>
      </w:r>
    </w:p>
    <w:p>
      <w:pPr>
        <w:pStyle w:val="188"/>
        <w:ind w:firstLine="440"/>
      </w:pPr>
      <w:r>
        <w:rPr>
          <w:rFonts w:hint="eastAsia"/>
        </w:rPr>
        <w:t>如果有明确的合作商户，要通过外部联系人得到合作商户对漏洞评估结果、解决方案及时间进度的同意。</w:t>
      </w:r>
    </w:p>
    <w:p>
      <w:pPr>
        <w:pStyle w:val="188"/>
        <w:ind w:firstLine="440"/>
      </w:pPr>
      <w:r>
        <w:rPr>
          <w:rFonts w:hint="eastAsia"/>
        </w:rPr>
        <w:t>安全工程师和项目负责人对事件评估最终达成一致。</w:t>
      </w:r>
    </w:p>
    <w:p>
      <w:pPr>
        <w:pStyle w:val="188"/>
        <w:ind w:firstLine="440"/>
      </w:pPr>
      <w:r>
        <w:rPr>
          <w:rFonts w:hint="eastAsia"/>
        </w:rPr>
        <w:t>3. 抑制(Containment)</w:t>
      </w:r>
    </w:p>
    <w:p>
      <w:pPr>
        <w:pStyle w:val="188"/>
        <w:ind w:firstLine="440"/>
      </w:pPr>
      <w:r>
        <w:rPr>
          <w:rFonts w:hint="eastAsia"/>
        </w:rPr>
        <w:t>安全工程师描述怎么防止正在发生扩大或阻止可能发生的入侵，由项目负责人执行。</w:t>
      </w:r>
    </w:p>
    <w:p>
      <w:pPr>
        <w:pStyle w:val="188"/>
        <w:ind w:firstLine="440"/>
      </w:pPr>
      <w:r>
        <w:rPr>
          <w:rFonts w:hint="eastAsia"/>
        </w:rPr>
        <w:t>如暂停某个接口或服务、对应服务器加入网络隔离环境。</w:t>
      </w:r>
    </w:p>
    <w:p>
      <w:pPr>
        <w:pStyle w:val="188"/>
        <w:ind w:firstLine="440"/>
      </w:pPr>
      <w:r>
        <w:rPr>
          <w:rFonts w:hint="eastAsia"/>
        </w:rPr>
        <w:t>4. 清除(Eradication)</w:t>
      </w:r>
    </w:p>
    <w:p>
      <w:pPr>
        <w:pStyle w:val="188"/>
        <w:ind w:firstLine="440"/>
      </w:pPr>
      <w:r>
        <w:rPr>
          <w:rFonts w:hint="eastAsia"/>
        </w:rPr>
        <w:t>安全工程师要在保留必要证据和数据后，对病毒或是脏数据进行清除；</w:t>
      </w:r>
    </w:p>
    <w:p>
      <w:pPr>
        <w:pStyle w:val="188"/>
        <w:ind w:firstLine="440"/>
      </w:pPr>
      <w:r>
        <w:rPr>
          <w:rFonts w:hint="eastAsia"/>
        </w:rPr>
        <w:t>项目负责人负责对代码漏洞修复上线或是配置进行清除；</w:t>
      </w:r>
    </w:p>
    <w:p>
      <w:pPr>
        <w:pStyle w:val="188"/>
        <w:ind w:firstLine="440"/>
      </w:pPr>
      <w:r>
        <w:rPr>
          <w:rFonts w:hint="eastAsia"/>
        </w:rPr>
        <w:t>5. 恢复(Recovery)</w:t>
      </w:r>
    </w:p>
    <w:p>
      <w:pPr>
        <w:pStyle w:val="188"/>
        <w:ind w:firstLine="440"/>
      </w:pPr>
      <w:r>
        <w:rPr>
          <w:rFonts w:hint="eastAsia"/>
        </w:rPr>
        <w:t>项目负责人负责将业务重新上线，并恢复步骤3降级的服务；</w:t>
      </w:r>
    </w:p>
    <w:p>
      <w:pPr>
        <w:pStyle w:val="188"/>
        <w:ind w:firstLine="440"/>
      </w:pPr>
      <w:r>
        <w:rPr>
          <w:rFonts w:hint="eastAsia"/>
        </w:rPr>
        <w:t>安全工程师负责验证；</w:t>
      </w:r>
    </w:p>
    <w:p>
      <w:pPr>
        <w:pStyle w:val="188"/>
        <w:ind w:firstLine="440"/>
      </w:pPr>
      <w:r>
        <w:rPr>
          <w:rFonts w:hint="eastAsia"/>
        </w:rPr>
        <w:t>在确认完毕，通知相关人和合作商户。</w:t>
      </w:r>
    </w:p>
    <w:p>
      <w:pPr>
        <w:pStyle w:val="188"/>
        <w:ind w:firstLine="440"/>
      </w:pPr>
      <w:r>
        <w:rPr>
          <w:rFonts w:hint="eastAsia"/>
        </w:rPr>
        <w:t>6. 跟踪(Follow-up)</w:t>
      </w:r>
    </w:p>
    <w:p>
      <w:pPr>
        <w:pStyle w:val="188"/>
        <w:ind w:firstLine="440"/>
      </w:pPr>
      <w:r>
        <w:rPr>
          <w:rFonts w:hint="eastAsia"/>
        </w:rPr>
        <w:t>安全工程师整理事件归档；</w:t>
      </w:r>
    </w:p>
    <w:p>
      <w:pPr>
        <w:pStyle w:val="188"/>
        <w:ind w:firstLine="440"/>
      </w:pPr>
      <w:r>
        <w:rPr>
          <w:rFonts w:hint="eastAsia"/>
        </w:rPr>
        <w:t>安全工程师判断是否需要扩大排查范围以发现不明显的相关攻击；</w:t>
      </w:r>
    </w:p>
    <w:p>
      <w:pPr>
        <w:pStyle w:val="188"/>
        <w:ind w:firstLine="440"/>
      </w:pPr>
      <w:r>
        <w:rPr>
          <w:rFonts w:hint="eastAsia"/>
        </w:rPr>
        <w:t>安全工程师判断是否需要建立新的安全基线以阻止类似事件发生。</w:t>
      </w:r>
    </w:p>
    <w:p>
      <w:pPr>
        <w:pStyle w:val="5"/>
      </w:pPr>
      <w:r>
        <w:rPr>
          <w:rFonts w:hint="eastAsia" w:ascii="宋体" w:hAnsi="宋体" w:eastAsia="宋体" w:cs="宋体"/>
        </w:rPr>
        <w:t>表</w:t>
      </w:r>
      <w:r>
        <w:rPr>
          <w:rFonts w:hint="eastAsia"/>
        </w:rPr>
        <w:t>6.1 安全事件处理时间表</w:t>
      </w:r>
    </w:p>
    <w:p>
      <w:pPr>
        <w:pStyle w:val="188"/>
        <w:ind w:firstLine="440"/>
      </w:pPr>
      <w:r>
        <w:rPr>
          <w:rFonts w:hint="eastAsia"/>
        </w:rPr>
        <w:t>安全专家要在 1-3个工作日内回复合作商漏洞的评估和修复时间信息。</w:t>
      </w:r>
    </w:p>
    <w:p>
      <w:pPr>
        <w:pStyle w:val="188"/>
        <w:ind w:firstLine="440"/>
      </w:pPr>
      <w:r>
        <w:rPr>
          <w:rFonts w:hint="eastAsia"/>
        </w:rPr>
        <w:t>已被利用的漏洞必须在24小时内实施 本章 3. 抑制(Containment) 中的抑制方案。</w:t>
      </w:r>
    </w:p>
    <w:p>
      <w:pPr>
        <w:pStyle w:val="188"/>
        <w:ind w:firstLine="440"/>
      </w:pPr>
      <w:r>
        <w:rPr>
          <w:rFonts w:hint="eastAsia"/>
        </w:rPr>
        <w:t>当合作商有明确特别的时间处理要求和通知要求，记录在 附录4</w:t>
      </w:r>
      <w:r>
        <w:t xml:space="preserve"> </w:t>
      </w:r>
      <w:r>
        <w:rPr>
          <w:rFonts w:hint="eastAsia"/>
        </w:rPr>
        <w:t>《合作商处理时间特别要求》。</w:t>
      </w:r>
    </w:p>
    <w:tbl>
      <w:tblPr>
        <w:tblStyle w:val="29"/>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0" w:type="dxa"/>
          <w:left w:w="108" w:type="dxa"/>
          <w:bottom w:w="0" w:type="dxa"/>
          <w:right w:w="108" w:type="dxa"/>
        </w:tblCellMar>
      </w:tblPr>
      <w:tblGrid>
        <w:gridCol w:w="701"/>
        <w:gridCol w:w="992"/>
        <w:gridCol w:w="1560"/>
        <w:gridCol w:w="5037"/>
      </w:tblGrid>
      <w:tr>
        <w:trPr>
          <w:cantSplit/>
        </w:trPr>
        <w:tc>
          <w:tcPr>
            <w:tcW w:w="70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漏 洞 等 级</w:t>
            </w:r>
          </w:p>
        </w:tc>
        <w:tc>
          <w:tcPr>
            <w:tcW w:w="99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修 复 时 间</w:t>
            </w:r>
          </w:p>
        </w:tc>
        <w:tc>
          <w:tcPr>
            <w:tcW w:w="156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修复方式</w:t>
            </w:r>
          </w:p>
        </w:tc>
        <w:tc>
          <w:tcPr>
            <w:tcW w:w="5037"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逾期未修复处理方式</w:t>
            </w:r>
          </w:p>
        </w:tc>
      </w:tr>
      <w:tr>
        <w:trPr>
          <w:cantSplit/>
        </w:trPr>
        <w:tc>
          <w:tcPr>
            <w:tcW w:w="70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严 重</w:t>
            </w:r>
          </w:p>
        </w:tc>
        <w:tc>
          <w:tcPr>
            <w:tcW w:w="99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7-14 天</w:t>
            </w:r>
          </w:p>
        </w:tc>
        <w:tc>
          <w:tcPr>
            <w:tcW w:w="156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1、安全设备 拦截;</w:t>
            </w:r>
          </w:p>
          <w:p>
            <w:pPr>
              <w:pStyle w:val="27"/>
              <w:spacing w:before="0" w:beforeAutospacing="0" w:after="0" w:afterAutospacing="0"/>
              <w:rPr>
                <w:sz w:val="16"/>
                <w:szCs w:val="16"/>
              </w:rPr>
            </w:pPr>
            <w:r>
              <w:rPr>
                <w:rFonts w:hint="eastAsia"/>
                <w:sz w:val="16"/>
                <w:szCs w:val="16"/>
              </w:rPr>
              <w:t>2、代 码修复</w:t>
            </w:r>
          </w:p>
        </w:tc>
        <w:tc>
          <w:tcPr>
            <w:tcW w:w="5037"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1、关闭域名解析，禁用NAT;2、停止服务;</w:t>
            </w:r>
          </w:p>
        </w:tc>
      </w:tr>
      <w:tr>
        <w:trPr>
          <w:cantSplit/>
        </w:trPr>
        <w:tc>
          <w:tcPr>
            <w:tcW w:w="70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高 危</w:t>
            </w:r>
          </w:p>
        </w:tc>
        <w:tc>
          <w:tcPr>
            <w:tcW w:w="99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14-30 天</w:t>
            </w:r>
          </w:p>
        </w:tc>
        <w:tc>
          <w:tcPr>
            <w:tcW w:w="156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1、安全设备 拦截;</w:t>
            </w:r>
          </w:p>
          <w:p>
            <w:pPr>
              <w:pStyle w:val="27"/>
              <w:spacing w:before="0" w:beforeAutospacing="0" w:after="0" w:afterAutospacing="0"/>
              <w:rPr>
                <w:sz w:val="16"/>
                <w:szCs w:val="16"/>
              </w:rPr>
            </w:pPr>
            <w:r>
              <w:rPr>
                <w:rFonts w:hint="eastAsia"/>
                <w:sz w:val="16"/>
                <w:szCs w:val="16"/>
              </w:rPr>
              <w:t>2、代 码修复</w:t>
            </w:r>
          </w:p>
        </w:tc>
        <w:tc>
          <w:tcPr>
            <w:tcW w:w="5037"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1、关闭域名解析，禁用NAT;2、停止服务;</w:t>
            </w:r>
          </w:p>
        </w:tc>
      </w:tr>
      <w:tr>
        <w:trPr>
          <w:cantSplit/>
        </w:trPr>
        <w:tc>
          <w:tcPr>
            <w:tcW w:w="70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中 危</w:t>
            </w:r>
          </w:p>
        </w:tc>
        <w:tc>
          <w:tcPr>
            <w:tcW w:w="99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1-3 个月</w:t>
            </w:r>
          </w:p>
        </w:tc>
        <w:tc>
          <w:tcPr>
            <w:tcW w:w="156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1、安全设备 拦截;</w:t>
            </w:r>
          </w:p>
          <w:p>
            <w:pPr>
              <w:pStyle w:val="27"/>
              <w:spacing w:before="0" w:beforeAutospacing="0" w:after="0" w:afterAutospacing="0"/>
              <w:rPr>
                <w:sz w:val="16"/>
                <w:szCs w:val="16"/>
              </w:rPr>
            </w:pPr>
            <w:r>
              <w:rPr>
                <w:rFonts w:hint="eastAsia"/>
                <w:sz w:val="16"/>
                <w:szCs w:val="16"/>
              </w:rPr>
              <w:t>2、代 码修复</w:t>
            </w:r>
          </w:p>
        </w:tc>
        <w:tc>
          <w:tcPr>
            <w:tcW w:w="5037"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1、项目负责人说明未修复原因和后期处理方案，抄送 安全委员会，信息安全专员记录在案，到期追踪处理结果;</w:t>
            </w:r>
          </w:p>
        </w:tc>
      </w:tr>
      <w:tr>
        <w:trPr>
          <w:cantSplit/>
        </w:trPr>
        <w:tc>
          <w:tcPr>
            <w:tcW w:w="70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低 危</w:t>
            </w:r>
          </w:p>
        </w:tc>
        <w:tc>
          <w:tcPr>
            <w:tcW w:w="99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4-12 个月</w:t>
            </w:r>
          </w:p>
        </w:tc>
        <w:tc>
          <w:tcPr>
            <w:tcW w:w="156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1、安全设备 拦截;</w:t>
            </w:r>
          </w:p>
          <w:p>
            <w:pPr>
              <w:pStyle w:val="27"/>
              <w:spacing w:before="0" w:beforeAutospacing="0" w:after="0" w:afterAutospacing="0"/>
              <w:rPr>
                <w:sz w:val="16"/>
                <w:szCs w:val="16"/>
              </w:rPr>
            </w:pPr>
            <w:r>
              <w:rPr>
                <w:rFonts w:hint="eastAsia"/>
                <w:sz w:val="16"/>
                <w:szCs w:val="16"/>
              </w:rPr>
              <w:t>2、代 码修复</w:t>
            </w:r>
          </w:p>
        </w:tc>
        <w:tc>
          <w:tcPr>
            <w:tcW w:w="5037"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1、项目负责人说明未修复原因和后期处理方案，抄送 安全委员会，信息安全专员记录在案，到期追踪处理结果;</w:t>
            </w:r>
          </w:p>
        </w:tc>
      </w:tr>
      <w:tr>
        <w:trPr>
          <w:cantSplit/>
        </w:trPr>
        <w:tc>
          <w:tcPr>
            <w:tcW w:w="70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pStyle w:val="27"/>
              <w:spacing w:before="0" w:beforeAutospacing="0" w:after="0" w:afterAutospacing="0"/>
              <w:rPr>
                <w:sz w:val="16"/>
                <w:szCs w:val="16"/>
              </w:rPr>
            </w:pPr>
            <w:r>
              <w:rPr>
                <w:rFonts w:hint="eastAsia"/>
                <w:sz w:val="16"/>
                <w:szCs w:val="16"/>
              </w:rPr>
              <w:t>无 危 害</w:t>
            </w:r>
          </w:p>
        </w:tc>
        <w:tc>
          <w:tcPr>
            <w:tcW w:w="99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rPr>
                <w:sz w:val="16"/>
                <w:szCs w:val="16"/>
              </w:rPr>
            </w:pPr>
          </w:p>
        </w:tc>
        <w:tc>
          <w:tcPr>
            <w:tcW w:w="156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rPr>
                <w:rFonts w:ascii="Times New Roman" w:hAnsi="Times New Roman" w:eastAsia="Times New Roman" w:cs="Times New Roman"/>
                <w:sz w:val="16"/>
                <w:szCs w:val="16"/>
              </w:rPr>
            </w:pPr>
          </w:p>
        </w:tc>
        <w:tc>
          <w:tcPr>
            <w:tcW w:w="5037"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rPr>
                <w:rFonts w:ascii="Times New Roman" w:hAnsi="Times New Roman" w:eastAsia="Times New Roman" w:cs="Times New Roman"/>
                <w:sz w:val="16"/>
                <w:szCs w:val="16"/>
              </w:rPr>
            </w:pPr>
          </w:p>
        </w:tc>
      </w:tr>
    </w:tbl>
    <w:p>
      <w:pPr>
        <w:pStyle w:val="188"/>
        <w:ind w:firstLine="440"/>
      </w:pPr>
      <w:r>
        <w:rPr>
          <w:rFonts w:hint="eastAsia"/>
        </w:rPr>
        <w:t>安全事件产生的漏洞修复任务，由安全人员使用公司</w:t>
      </w:r>
      <w:r>
        <w:t>teambition 进行任务跟踪和管理，确保修复任务被按期完成和及时验证</w:t>
      </w:r>
      <w:r>
        <w:rPr>
          <w:rFonts w:hint="eastAsia"/>
        </w:rPr>
        <w:t>。</w:t>
      </w:r>
    </w:p>
    <w:p>
      <w:pPr>
        <w:pStyle w:val="188"/>
        <w:ind w:firstLine="440"/>
        <w:jc w:val="center"/>
      </w:pPr>
      <w:r>
        <w:drawing>
          <wp:inline distT="0" distB="0" distL="0" distR="0">
            <wp:extent cx="4755515" cy="238633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3235" cy="2395231"/>
                    </a:xfrm>
                    <a:prstGeom prst="rect">
                      <a:avLst/>
                    </a:prstGeom>
                  </pic:spPr>
                </pic:pic>
              </a:graphicData>
            </a:graphic>
          </wp:inline>
        </w:drawing>
      </w:r>
    </w:p>
    <w:p>
      <w:pPr>
        <w:pStyle w:val="188"/>
        <w:ind w:firstLine="440"/>
      </w:pPr>
      <w:r>
        <w:rPr>
          <w:rFonts w:hint="eastAsia"/>
        </w:rPr>
        <w:t>整改任务由项目负责人通过W</w:t>
      </w:r>
      <w:r>
        <w:t>F-</w:t>
      </w:r>
      <w:r>
        <w:rPr>
          <w:rFonts w:hint="eastAsia"/>
        </w:rPr>
        <w:t>DM</w:t>
      </w:r>
      <w:r>
        <w:t>003</w:t>
      </w:r>
      <w:r>
        <w:rPr>
          <w:rFonts w:hint="eastAsia"/>
        </w:rPr>
        <w:t>文档变更管理流程部署到线上。</w:t>
      </w:r>
    </w:p>
    <w:p>
      <w:pPr>
        <w:pStyle w:val="2"/>
        <w:numPr>
          <w:ilvl w:val="0"/>
          <w:numId w:val="1"/>
        </w:numPr>
        <w:rPr>
          <w:rFonts w:ascii="宋体" w:hAnsi="宋体" w:eastAsia="宋体" w:cs="宋体"/>
          <w:sz w:val="48"/>
          <w:szCs w:val="48"/>
        </w:rPr>
      </w:pPr>
      <w:bookmarkStart w:id="10" w:name="_Toc95847932"/>
      <w:r>
        <w:rPr>
          <w:rFonts w:hint="eastAsia"/>
        </w:rPr>
        <w:t>修复验证</w:t>
      </w:r>
      <w:bookmarkEnd w:id="10"/>
    </w:p>
    <w:p>
      <w:pPr>
        <w:pStyle w:val="188"/>
        <w:ind w:firstLine="440"/>
      </w:pPr>
      <w:r>
        <w:rPr>
          <w:rFonts w:hint="eastAsia"/>
        </w:rPr>
        <w:t>修复结果验证由安全工程师在到达指定修复期限或负责人明确上线后，通过安全工具或手工验证是否修复，记录到《应急响应记录》中，并通知相关人。</w:t>
      </w:r>
    </w:p>
    <w:p>
      <w:pPr>
        <w:pStyle w:val="188"/>
        <w:ind w:firstLine="440"/>
      </w:pPr>
      <w:r>
        <w:rPr>
          <w:rFonts w:hint="eastAsia"/>
        </w:rPr>
        <w:t>1.验证方式和结果；</w:t>
      </w:r>
    </w:p>
    <w:p>
      <w:pPr>
        <w:pStyle w:val="188"/>
        <w:ind w:firstLine="440"/>
      </w:pPr>
      <w:r>
        <w:rPr>
          <w:rFonts w:hint="eastAsia"/>
        </w:rPr>
        <w:t>2.针对漏洞逾期未修复的处理方式。</w:t>
      </w:r>
    </w:p>
    <w:p>
      <w:pPr>
        <w:pStyle w:val="2"/>
        <w:numPr>
          <w:ilvl w:val="0"/>
          <w:numId w:val="1"/>
        </w:numPr>
      </w:pPr>
      <w:bookmarkStart w:id="11" w:name="_Toc95847933"/>
      <w:r>
        <w:rPr>
          <w:rFonts w:hint="eastAsia" w:ascii="宋体" w:hAnsi="宋体" w:eastAsia="宋体" w:cs="宋体"/>
        </w:rPr>
        <w:t>整</w:t>
      </w:r>
      <w:r>
        <w:rPr>
          <w:rFonts w:hint="eastAsia"/>
        </w:rPr>
        <w:t>理归档</w:t>
      </w:r>
      <w:bookmarkEnd w:id="11"/>
    </w:p>
    <w:p>
      <w:pPr>
        <w:pStyle w:val="188"/>
        <w:ind w:firstLine="440"/>
      </w:pPr>
      <w:r>
        <w:rPr>
          <w:rFonts w:hint="eastAsia"/>
        </w:rPr>
        <w:t>安全工程师整理《应急响应记录》和关联的《漏洞报告》并保存到安全组Wiki文档中。</w:t>
      </w:r>
    </w:p>
    <w:p>
      <w:pPr>
        <w:pStyle w:val="2"/>
        <w:rPr>
          <w:rFonts w:ascii="宋体" w:hAnsi="宋体" w:eastAsia="宋体" w:cs="宋体"/>
        </w:rPr>
      </w:pPr>
      <w:bookmarkStart w:id="12" w:name="_Toc95847934"/>
      <w:r>
        <w:rPr>
          <w:rFonts w:hint="eastAsia" w:ascii="宋体" w:hAnsi="宋体" w:eastAsia="宋体" w:cs="宋体"/>
        </w:rPr>
        <w:t>附录</w:t>
      </w:r>
      <w:r>
        <w:fldChar w:fldCharType="begin"/>
      </w:r>
      <w:r>
        <w:instrText xml:space="preserve"> HYPERLINK "file:///D:/pages/viewpage.action%3fpageId=49512722" </w:instrText>
      </w:r>
      <w:r>
        <w:fldChar w:fldCharType="separate"/>
      </w:r>
      <w:r>
        <w:rPr>
          <w:rStyle w:val="35"/>
          <w:rFonts w:hint="eastAsia"/>
        </w:rPr>
        <w:t>1 </w:t>
      </w:r>
      <w:r>
        <w:rPr>
          <w:rStyle w:val="35"/>
          <w:rFonts w:hint="eastAsia" w:ascii="宋体" w:hAnsi="宋体" w:eastAsia="宋体" w:cs="宋体"/>
        </w:rPr>
        <w:t>《应急响应模板</w:t>
      </w:r>
      <w:r>
        <w:rPr>
          <w:rStyle w:val="35"/>
          <w:rFonts w:ascii="宋体" w:hAnsi="宋体" w:eastAsia="宋体" w:cs="宋体"/>
        </w:rPr>
        <w:fldChar w:fldCharType="end"/>
      </w:r>
      <w:r>
        <w:rPr>
          <w:rFonts w:hint="eastAsia" w:ascii="宋体" w:hAnsi="宋体" w:eastAsia="宋体" w:cs="宋体"/>
        </w:rPr>
        <w:t>》</w:t>
      </w:r>
      <w:bookmarkEnd w:id="12"/>
    </w:p>
    <w:p>
      <w:pPr>
        <w:pStyle w:val="188"/>
        <w:ind w:left="0" w:leftChars="0" w:firstLine="0" w:firstLineChars="0"/>
      </w:pPr>
      <w:r>
        <w:t xml:space="preserve">本文档遵守 应急响应 PDCERF 模型 已经形成固定预案的见 </w:t>
      </w:r>
      <w:r>
        <w:fldChar w:fldCharType="begin"/>
      </w:r>
      <w:r>
        <w:instrText xml:space="preserve"> HYPERLINK "file:////pages/viewpage.action%3fpageId=63899298" </w:instrText>
      </w:r>
      <w:r>
        <w:fldChar w:fldCharType="separate"/>
      </w:r>
      <w:r>
        <w:rPr>
          <w:rStyle w:val="35"/>
        </w:rPr>
        <w:t>应急响应方案</w:t>
      </w:r>
      <w:r>
        <w:rPr>
          <w:rStyle w:val="35"/>
        </w:rPr>
        <w:fldChar w:fldCharType="end"/>
      </w:r>
    </w:p>
    <w:tbl>
      <w:tblPr>
        <w:tblStyle w:val="29"/>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843"/>
        <w:gridCol w:w="2410"/>
      </w:tblGrid>
      <w:tr>
        <w:tc>
          <w:tcPr>
            <w:tcW w:w="843"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描述</w:t>
            </w:r>
          </w:p>
        </w:tc>
        <w:tc>
          <w:tcPr>
            <w:tcW w:w="241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p>
        </w:tc>
      </w:tr>
      <w:tr>
        <w:trPr>
          <w:cantSplit/>
        </w:trPr>
        <w:tc>
          <w:tcPr>
            <w:tcW w:w="843"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总结</w:t>
            </w:r>
          </w:p>
        </w:tc>
        <w:tc>
          <w:tcPr>
            <w:tcW w:w="241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left"/>
            </w:pPr>
          </w:p>
        </w:tc>
      </w:tr>
      <w:tr>
        <w:trPr>
          <w:cantSplit/>
        </w:trPr>
        <w:tc>
          <w:tcPr>
            <w:tcW w:w="843"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等级</w:t>
            </w:r>
          </w:p>
        </w:tc>
        <w:tc>
          <w:tcPr>
            <w:tcW w:w="241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left"/>
            </w:pPr>
            <w:r>
              <w:fldChar w:fldCharType="begin"/>
            </w:r>
            <w:r>
              <w:instrText xml:space="preserve"> HYPERLINK "file:////pages/viewpage.action%3fpageId=49512726" </w:instrText>
            </w:r>
            <w:r>
              <w:fldChar w:fldCharType="separate"/>
            </w:r>
            <w:r>
              <w:rPr>
                <w:rStyle w:val="35"/>
              </w:rPr>
              <w:t>事件分级</w:t>
            </w:r>
            <w:r>
              <w:rPr>
                <w:rStyle w:val="35"/>
              </w:rPr>
              <w:fldChar w:fldCharType="end"/>
            </w:r>
          </w:p>
        </w:tc>
      </w:tr>
      <w:tr>
        <w:trPr>
          <w:cantSplit/>
        </w:trPr>
        <w:tc>
          <w:tcPr>
            <w:tcW w:w="843"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人员</w:t>
            </w:r>
          </w:p>
        </w:tc>
        <w:tc>
          <w:tcPr>
            <w:tcW w:w="241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left"/>
            </w:pPr>
          </w:p>
        </w:tc>
      </w:tr>
    </w:tbl>
    <w:p>
      <w:pPr>
        <w:pStyle w:val="3"/>
      </w:pPr>
      <w:bookmarkStart w:id="13" w:name="_Toc95847935"/>
      <w:r>
        <w:t xml:space="preserve">1.  </w:t>
      </w:r>
      <w:r>
        <w:rPr>
          <w:rFonts w:hint="eastAsia" w:ascii="宋体" w:hAnsi="宋体" w:eastAsia="宋体" w:cs="宋体"/>
        </w:rPr>
        <w:t>准备</w:t>
      </w:r>
      <w:r>
        <w:t>(P</w:t>
      </w:r>
      <w:r>
        <w:rPr>
          <w:color w:val="404040"/>
        </w:rPr>
        <w:t>reparation</w:t>
      </w:r>
      <w:r>
        <w:t>)</w:t>
      </w:r>
      <w:bookmarkEnd w:id="13"/>
    </w:p>
    <w:p>
      <w:pPr>
        <w:pStyle w:val="27"/>
      </w:pPr>
      <w:r>
        <w:t>主要描述参与人员及角色</w:t>
      </w:r>
    </w:p>
    <w:tbl>
      <w:tblPr>
        <w:tblStyle w:val="29"/>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1200"/>
        <w:gridCol w:w="1911"/>
      </w:tblGrid>
      <w:t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角色</w:t>
            </w:r>
          </w:p>
        </w:tc>
        <w:tc>
          <w:tcPr>
            <w:tcW w:w="191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人员</w:t>
            </w: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left"/>
            </w:pPr>
            <w:r>
              <w:t>外部联系人</w:t>
            </w:r>
          </w:p>
        </w:tc>
        <w:tc>
          <w:tcPr>
            <w:tcW w:w="191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r>
              <w:t>安全人员</w:t>
            </w:r>
          </w:p>
        </w:tc>
        <w:tc>
          <w:tcPr>
            <w:tcW w:w="191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r>
              <w:t>项目负责人</w:t>
            </w:r>
          </w:p>
        </w:tc>
        <w:tc>
          <w:tcPr>
            <w:tcW w:w="191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1911"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bl>
    <w:p>
      <w:pPr>
        <w:pStyle w:val="27"/>
      </w:pPr>
    </w:p>
    <w:p>
      <w:pPr>
        <w:pStyle w:val="27"/>
      </w:pPr>
      <w:r>
        <w:t>其它工具：</w:t>
      </w:r>
    </w:p>
    <w:p>
      <w:pPr>
        <w:pStyle w:val="27"/>
      </w:pPr>
    </w:p>
    <w:p>
      <w:pPr>
        <w:pStyle w:val="3"/>
      </w:pPr>
      <w:bookmarkStart w:id="14" w:name="_Toc95847936"/>
      <w:r>
        <w:t xml:space="preserve">2. </w:t>
      </w:r>
      <w:r>
        <w:rPr>
          <w:rFonts w:hint="eastAsia" w:ascii="宋体" w:hAnsi="宋体" w:eastAsia="宋体" w:cs="宋体"/>
        </w:rPr>
        <w:t>诊断分析</w:t>
      </w:r>
      <w:r>
        <w:t>(</w:t>
      </w:r>
      <w:r>
        <w:rPr>
          <w:color w:val="404040"/>
        </w:rPr>
        <w:t>Detection)</w:t>
      </w:r>
      <w:bookmarkEnd w:id="14"/>
    </w:p>
    <w:p>
      <w:pPr>
        <w:pStyle w:val="4"/>
      </w:pPr>
      <w:bookmarkStart w:id="15" w:name="_Toc95847937"/>
      <w:r>
        <w:rPr>
          <w:rFonts w:hint="eastAsia" w:ascii="宋体" w:hAnsi="宋体" w:eastAsia="宋体" w:cs="宋体"/>
        </w:rPr>
        <w:t>问题来源</w:t>
      </w:r>
      <w:bookmarkEnd w:id="15"/>
    </w:p>
    <w:p>
      <w:pPr>
        <w:pStyle w:val="27"/>
      </w:pPr>
      <w:r>
        <w:t>描述问题来源，包括如下几个要素</w:t>
      </w:r>
    </w:p>
    <w:tbl>
      <w:tblPr>
        <w:tblStyle w:val="29"/>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2871"/>
        <w:gridCol w:w="571"/>
        <w:gridCol w:w="571"/>
      </w:tblGrid>
      <w:t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要素</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描述</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备注</w:t>
            </w: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left"/>
            </w:pPr>
            <w:r>
              <w:t>人（谁第一个发现）</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r>
              <w:t>哪里（区，主机，ip或客户）</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r>
              <w:t>企业微信群</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r>
              <w:t>时间范围</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bl>
    <w:p>
      <w:pPr>
        <w:pStyle w:val="27"/>
      </w:pPr>
    </w:p>
    <w:p>
      <w:pPr>
        <w:pStyle w:val="5"/>
      </w:pPr>
      <w:r>
        <w:rPr>
          <w:rFonts w:hint="eastAsia" w:ascii="宋体" w:hAnsi="宋体" w:eastAsia="宋体" w:cs="宋体"/>
        </w:rPr>
        <w:t>漏洞列表</w:t>
      </w:r>
    </w:p>
    <w:tbl>
      <w:tblPr>
        <w:tblStyle w:val="29"/>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1"/>
        <w:gridCol w:w="991"/>
        <w:gridCol w:w="991"/>
        <w:gridCol w:w="781"/>
        <w:gridCol w:w="991"/>
        <w:gridCol w:w="571"/>
        <w:gridCol w:w="991"/>
        <w:gridCol w:w="991"/>
      </w:tblGrid>
      <w:t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编号</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漏洞标题</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复现方法</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负责人</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风险评估</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分析</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解决方案</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center"/>
              <w:rPr>
                <w:b/>
                <w:bCs/>
              </w:rPr>
            </w:pPr>
            <w:r>
              <w:rPr>
                <w:b/>
                <w:bCs/>
              </w:rPr>
              <w:t>上线时间</w:t>
            </w:r>
          </w:p>
        </w:tc>
      </w:tr>
      <w:tr>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pPr>
              <w:jc w:val="left"/>
            </w:pPr>
            <w:r>
              <w:t>1</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tcPr>
          <w:p/>
        </w:tc>
      </w:tr>
    </w:tbl>
    <w:p>
      <w:pPr>
        <w:pStyle w:val="27"/>
      </w:pPr>
    </w:p>
    <w:p>
      <w:pPr>
        <w:pStyle w:val="4"/>
      </w:pPr>
      <w:bookmarkStart w:id="16" w:name="_Toc95847938"/>
      <w:r>
        <w:rPr>
          <w:rFonts w:hint="eastAsia" w:ascii="宋体" w:hAnsi="宋体" w:eastAsia="宋体" w:cs="宋体"/>
        </w:rPr>
        <w:t>分析过程</w:t>
      </w:r>
      <w:bookmarkEnd w:id="16"/>
    </w:p>
    <w:p>
      <w:pPr>
        <w:pStyle w:val="27"/>
      </w:pPr>
    </w:p>
    <w:p>
      <w:pPr>
        <w:pStyle w:val="188"/>
        <w:ind w:firstLine="440"/>
      </w:pPr>
      <w:r>
        <w:t>注意：应当包括评估、追踪、取证、POC等过程所用的信息、工具、命令和执行记录。</w:t>
      </w:r>
    </w:p>
    <w:p>
      <w:pPr>
        <w:pStyle w:val="188"/>
        <w:ind w:firstLine="440"/>
      </w:pPr>
      <w:r>
        <w:rPr>
          <w:color w:val="FF0000"/>
        </w:rPr>
        <w:t>1. 保留现场证据以提供以后取证用,可以是截图，最好是当时的日志文件（附件上传）</w:t>
      </w:r>
    </w:p>
    <w:p>
      <w:pPr>
        <w:pStyle w:val="188"/>
        <w:ind w:firstLine="440"/>
      </w:pPr>
      <w:r>
        <w:rPr>
          <w:color w:val="FF0000"/>
        </w:rPr>
        <w:t>2. 需要保留对现场的操作</w:t>
      </w:r>
    </w:p>
    <w:p>
      <w:pPr>
        <w:pStyle w:val="4"/>
      </w:pPr>
      <w:bookmarkStart w:id="17" w:name="_Toc95847939"/>
      <w:r>
        <w:rPr>
          <w:rFonts w:hint="eastAsia" w:ascii="宋体" w:hAnsi="宋体" w:eastAsia="宋体" w:cs="宋体"/>
        </w:rPr>
        <w:t>结论</w:t>
      </w:r>
      <w:bookmarkEnd w:id="17"/>
    </w:p>
    <w:p>
      <w:pPr>
        <w:pStyle w:val="188"/>
        <w:ind w:firstLine="440"/>
      </w:pPr>
      <w:r>
        <w:t>处理的决策和结果</w:t>
      </w:r>
    </w:p>
    <w:p>
      <w:pPr>
        <w:pStyle w:val="188"/>
        <w:ind w:firstLine="440"/>
      </w:pPr>
      <w:r>
        <w:t>风险等级和结果要同步到文档首部表中</w:t>
      </w:r>
    </w:p>
    <w:p>
      <w:pPr>
        <w:pStyle w:val="3"/>
      </w:pPr>
      <w:bookmarkStart w:id="18" w:name="_Toc95847940"/>
      <w:r>
        <w:t xml:space="preserve">3. </w:t>
      </w:r>
      <w:r>
        <w:rPr>
          <w:rFonts w:hint="eastAsia" w:ascii="宋体" w:hAnsi="宋体" w:eastAsia="宋体" w:cs="宋体"/>
        </w:rPr>
        <w:t>抑制</w:t>
      </w:r>
      <w:r>
        <w:t>(</w:t>
      </w:r>
      <w:r>
        <w:rPr>
          <w:color w:val="404040"/>
        </w:rPr>
        <w:t>Containment)</w:t>
      </w:r>
      <w:bookmarkEnd w:id="18"/>
    </w:p>
    <w:p>
      <w:pPr>
        <w:pStyle w:val="188"/>
        <w:ind w:firstLine="440"/>
      </w:pPr>
      <w:r>
        <w:t>采取抑制措施 防止正在发生的损害扩大或阻止可能发生的入侵</w:t>
      </w:r>
    </w:p>
    <w:p>
      <w:pPr>
        <w:pStyle w:val="188"/>
        <w:ind w:firstLine="440"/>
      </w:pPr>
      <w:r>
        <w:t>抑制措施要尽量减少线上损失</w:t>
      </w:r>
    </w:p>
    <w:p>
      <w:pPr>
        <w:pStyle w:val="188"/>
        <w:ind w:firstLine="440"/>
      </w:pPr>
      <w:r>
        <w:t>抑制措施可能包括对服务进行降级和停止</w:t>
      </w:r>
    </w:p>
    <w:p>
      <w:pPr>
        <w:pStyle w:val="3"/>
      </w:pPr>
      <w:bookmarkStart w:id="19" w:name="_Toc95847941"/>
      <w:r>
        <w:rPr>
          <w:color w:val="404040"/>
        </w:rPr>
        <w:t xml:space="preserve">4. </w:t>
      </w:r>
      <w:r>
        <w:rPr>
          <w:rFonts w:hint="eastAsia" w:ascii="宋体" w:hAnsi="宋体" w:eastAsia="宋体" w:cs="宋体"/>
          <w:color w:val="404040"/>
        </w:rPr>
        <w:t>清除</w:t>
      </w:r>
      <w:r>
        <w:rPr>
          <w:color w:val="404040"/>
        </w:rPr>
        <w:t>(Eradication)</w:t>
      </w:r>
      <w:bookmarkEnd w:id="19"/>
    </w:p>
    <w:p>
      <w:pPr>
        <w:pStyle w:val="188"/>
        <w:ind w:firstLine="440"/>
      </w:pPr>
      <w:r>
        <w:t>保留必要数据，对病毒或是脏数据进行清除</w:t>
      </w:r>
    </w:p>
    <w:p>
      <w:pPr>
        <w:pStyle w:val="3"/>
      </w:pPr>
      <w:bookmarkStart w:id="20" w:name="_Toc95847942"/>
      <w:r>
        <w:rPr>
          <w:color w:val="404040"/>
        </w:rPr>
        <w:t xml:space="preserve">5. </w:t>
      </w:r>
      <w:r>
        <w:rPr>
          <w:rFonts w:hint="eastAsia" w:ascii="宋体" w:hAnsi="宋体" w:eastAsia="宋体" w:cs="宋体"/>
          <w:color w:val="404040"/>
        </w:rPr>
        <w:t>恢复</w:t>
      </w:r>
      <w:r>
        <w:rPr>
          <w:color w:val="404040"/>
        </w:rPr>
        <w:t>(Recovery)</w:t>
      </w:r>
      <w:bookmarkEnd w:id="20"/>
    </w:p>
    <w:p>
      <w:pPr>
        <w:pStyle w:val="188"/>
        <w:ind w:firstLine="440"/>
      </w:pPr>
      <w:r>
        <w:t>确保修复方案上线，包括发布新版本</w:t>
      </w:r>
    </w:p>
    <w:p>
      <w:pPr>
        <w:pStyle w:val="188"/>
        <w:ind w:firstLine="440"/>
      </w:pPr>
      <w:r>
        <w:t>验证上线修复方案正确处理了</w:t>
      </w:r>
    </w:p>
    <w:p>
      <w:pPr>
        <w:pStyle w:val="188"/>
        <w:ind w:firstLine="440"/>
      </w:pPr>
      <w:r>
        <w:t>对降级或停止的服务进行恢复</w:t>
      </w:r>
    </w:p>
    <w:p>
      <w:pPr>
        <w:pStyle w:val="3"/>
      </w:pPr>
      <w:bookmarkStart w:id="21" w:name="_Toc95847943"/>
      <w:r>
        <w:rPr>
          <w:color w:val="404040"/>
        </w:rPr>
        <w:t xml:space="preserve">6. </w:t>
      </w:r>
      <w:r>
        <w:rPr>
          <w:rFonts w:hint="eastAsia" w:ascii="宋体" w:hAnsi="宋体" w:eastAsia="宋体" w:cs="宋体"/>
          <w:color w:val="404040"/>
        </w:rPr>
        <w:t>跟踪</w:t>
      </w:r>
      <w:r>
        <w:rPr>
          <w:color w:val="404040"/>
        </w:rPr>
        <w:t>(Follow-up)</w:t>
      </w:r>
      <w:bookmarkEnd w:id="21"/>
    </w:p>
    <w:p>
      <w:pPr>
        <w:pStyle w:val="188"/>
        <w:ind w:firstLine="440"/>
      </w:pPr>
      <w:r>
        <w:t>扩大排查范围以发现类似或不明显的攻击</w:t>
      </w:r>
    </w:p>
    <w:p>
      <w:pPr>
        <w:pStyle w:val="188"/>
        <w:ind w:firstLine="440"/>
      </w:pPr>
      <w:r>
        <w:t>是否需要建立新基线防止问题或类似问题再次发生</w:t>
      </w:r>
    </w:p>
    <w:p>
      <w:pPr>
        <w:pStyle w:val="188"/>
        <w:ind w:firstLine="440"/>
      </w:pPr>
      <w:r>
        <w:t>是否需要分配任务使系统更完善</w:t>
      </w:r>
    </w:p>
    <w:p>
      <w:pPr>
        <w:pStyle w:val="188"/>
        <w:ind w:firstLine="440"/>
      </w:pPr>
      <w:r>
        <w:t>整理归档</w:t>
      </w:r>
    </w:p>
    <w:p/>
    <w:p>
      <w:pPr>
        <w:pStyle w:val="5"/>
      </w:pPr>
      <w:r>
        <w:rPr>
          <w:rFonts w:hint="eastAsia"/>
        </w:rPr>
        <w:t>应急响应</w:t>
      </w:r>
      <w:r>
        <w:rPr>
          <w:rFonts w:hint="eastAsia" w:ascii="宋体" w:hAnsi="宋体" w:eastAsia="宋体" w:cs="宋体"/>
        </w:rPr>
        <w:t>记录示例</w:t>
      </w:r>
    </w:p>
    <w:p>
      <w:pPr>
        <w:pStyle w:val="27"/>
      </w:pPr>
      <w:r>
        <w:drawing>
          <wp:inline distT="0" distB="0" distL="0" distR="0">
            <wp:extent cx="4462780" cy="462470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462780" cy="4624705"/>
                    </a:xfrm>
                    <a:prstGeom prst="rect">
                      <a:avLst/>
                    </a:prstGeom>
                    <a:noFill/>
                    <a:ln>
                      <a:noFill/>
                    </a:ln>
                  </pic:spPr>
                </pic:pic>
              </a:graphicData>
            </a:graphic>
          </wp:inline>
        </w:drawing>
      </w:r>
    </w:p>
    <w:p>
      <w:pPr>
        <w:pStyle w:val="5"/>
      </w:pPr>
      <w:r>
        <w:rPr>
          <w:rFonts w:hint="eastAsia"/>
        </w:rPr>
        <w:t>应急响应</w:t>
      </w:r>
      <w:r>
        <w:rPr>
          <w:rFonts w:hint="eastAsia" w:ascii="宋体" w:hAnsi="宋体" w:eastAsia="宋体" w:cs="宋体"/>
        </w:rPr>
        <w:t>记录示例</w:t>
      </w:r>
    </w:p>
    <w:p>
      <w:pPr>
        <w:pStyle w:val="27"/>
      </w:pPr>
      <w:r>
        <w:drawing>
          <wp:inline distT="0" distB="0" distL="0" distR="0">
            <wp:extent cx="5874385" cy="1029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31440" cy="1039596"/>
                    </a:xfrm>
                    <a:prstGeom prst="rect">
                      <a:avLst/>
                    </a:prstGeom>
                    <a:noFill/>
                    <a:ln>
                      <a:noFill/>
                    </a:ln>
                  </pic:spPr>
                </pic:pic>
              </a:graphicData>
            </a:graphic>
          </wp:inline>
        </w:drawing>
      </w:r>
    </w:p>
    <w:p>
      <w:pPr>
        <w:pStyle w:val="5"/>
      </w:pPr>
      <w:r>
        <w:rPr>
          <w:rFonts w:hint="eastAsia"/>
        </w:rPr>
        <w:t>应急响应</w:t>
      </w:r>
      <w:r>
        <w:rPr>
          <w:rFonts w:hint="eastAsia" w:ascii="宋体" w:hAnsi="宋体" w:eastAsia="宋体" w:cs="宋体"/>
        </w:rPr>
        <w:t>记录示例</w:t>
      </w:r>
    </w:p>
    <w:p>
      <w:pPr>
        <w:pStyle w:val="27"/>
      </w:pPr>
      <w:r>
        <w:drawing>
          <wp:inline distT="0" distB="0" distL="0" distR="0">
            <wp:extent cx="5291455" cy="514350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91455" cy="5143500"/>
                    </a:xfrm>
                    <a:prstGeom prst="rect">
                      <a:avLst/>
                    </a:prstGeom>
                    <a:noFill/>
                    <a:ln>
                      <a:noFill/>
                    </a:ln>
                  </pic:spPr>
                </pic:pic>
              </a:graphicData>
            </a:graphic>
          </wp:inline>
        </w:drawing>
      </w:r>
    </w:p>
    <w:p>
      <w:pPr>
        <w:pStyle w:val="5"/>
      </w:pPr>
      <w:r>
        <w:rPr>
          <w:rFonts w:hint="eastAsia"/>
        </w:rPr>
        <w:t>安全事件任务上线记录显示</w:t>
      </w:r>
    </w:p>
    <w:p>
      <w:pPr>
        <w:pStyle w:val="27"/>
      </w:pPr>
      <w:r>
        <w:drawing>
          <wp:inline distT="0" distB="0" distL="0" distR="0">
            <wp:extent cx="5323840" cy="51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5536" cy="517689"/>
                    </a:xfrm>
                    <a:prstGeom prst="rect">
                      <a:avLst/>
                    </a:prstGeom>
                  </pic:spPr>
                </pic:pic>
              </a:graphicData>
            </a:graphic>
          </wp:inline>
        </w:drawing>
      </w:r>
    </w:p>
    <w:p>
      <w:pPr>
        <w:pStyle w:val="2"/>
      </w:pPr>
      <w:bookmarkStart w:id="22" w:name="_Toc95847944"/>
      <w:r>
        <w:rPr>
          <w:rFonts w:hint="eastAsia" w:ascii="宋体" w:hAnsi="宋体" w:eastAsia="宋体" w:cs="宋体"/>
        </w:rPr>
        <w:t>附录</w:t>
      </w:r>
      <w:r>
        <w:rPr>
          <w:rFonts w:hint="eastAsia"/>
        </w:rPr>
        <w:t xml:space="preserve">2 </w:t>
      </w:r>
      <w:r>
        <w:rPr>
          <w:rFonts w:hint="eastAsia" w:ascii="宋体" w:hAnsi="宋体" w:eastAsia="宋体" w:cs="宋体"/>
        </w:rPr>
        <w:t>《应用漏洞信息持续监控办法》</w:t>
      </w:r>
      <w:bookmarkEnd w:id="22"/>
    </w:p>
    <w:p>
      <w:pPr>
        <w:pStyle w:val="188"/>
        <w:ind w:firstLine="440"/>
      </w:pPr>
      <w:r>
        <w:rPr>
          <w:rFonts w:hint="eastAsia"/>
        </w:rPr>
        <w:t>1  订阅权威公共漏洞管理中心，包括 </w:t>
      </w:r>
      <w:r>
        <w:fldChar w:fldCharType="begin"/>
      </w:r>
      <w:r>
        <w:instrText xml:space="preserve"> HYPERLINK "http://nvd.nist.gov/" </w:instrText>
      </w:r>
      <w:r>
        <w:fldChar w:fldCharType="separate"/>
      </w:r>
      <w:r>
        <w:rPr>
          <w:rStyle w:val="35"/>
          <w:rFonts w:hint="eastAsia"/>
        </w:rPr>
        <w:t>nvd.nist.gov</w:t>
      </w:r>
      <w:r>
        <w:rPr>
          <w:rStyle w:val="35"/>
          <w:rFonts w:hint="eastAsia"/>
        </w:rPr>
        <w:fldChar w:fldCharType="end"/>
      </w:r>
      <w:r>
        <w:rPr>
          <w:rFonts w:hint="eastAsia"/>
        </w:rPr>
        <w:t> 中国国家信息安全漏洞</w:t>
      </w:r>
      <w:r>
        <w:fldChar w:fldCharType="begin"/>
      </w:r>
      <w:r>
        <w:instrText xml:space="preserve"> HYPERLINK "http://www.cnnvd.org.cn" </w:instrText>
      </w:r>
      <w:r>
        <w:fldChar w:fldCharType="separate"/>
      </w:r>
      <w:r>
        <w:rPr>
          <w:rStyle w:val="35"/>
          <w:rFonts w:hint="eastAsia"/>
        </w:rPr>
        <w:t>www.cnnvd.org.cn</w:t>
      </w:r>
      <w:r>
        <w:rPr>
          <w:rStyle w:val="35"/>
        </w:rPr>
        <w:fldChar w:fldCharType="end"/>
      </w:r>
      <w:r>
        <w:rPr>
          <w:rFonts w:hint="eastAsia"/>
        </w:rPr>
        <w:t> 阿里云态势感知服务漏洞管理等平台的漏洞报警，同时结合自身项目使用情况，对CVE公共漏洞进行评估和处理，填写：《</w:t>
      </w:r>
      <w:r>
        <w:fldChar w:fldCharType="begin"/>
      </w:r>
      <w:r>
        <w:instrText xml:space="preserve"> HYPERLINK "file:///D:/pages/viewpage.action%3fpageId=143425897" </w:instrText>
      </w:r>
      <w:r>
        <w:fldChar w:fldCharType="separate"/>
      </w:r>
      <w:r>
        <w:rPr>
          <w:rStyle w:val="35"/>
          <w:rFonts w:hint="eastAsia"/>
        </w:rPr>
        <w:t>公共CVE风险评估</w:t>
      </w:r>
      <w:r>
        <w:rPr>
          <w:rStyle w:val="35"/>
          <w:rFonts w:hint="eastAsia"/>
        </w:rPr>
        <w:fldChar w:fldCharType="end"/>
      </w:r>
      <w:r>
        <w:rPr>
          <w:rFonts w:hint="eastAsia"/>
        </w:rPr>
        <w:t> 》。每周巡检的记录和统计，在安全周报中通报。</w:t>
      </w:r>
    </w:p>
    <w:p>
      <w:pPr>
        <w:pStyle w:val="188"/>
        <w:ind w:firstLine="440"/>
      </w:pPr>
      <w:r>
        <w:rPr>
          <w:rFonts w:hint="eastAsia"/>
        </w:rPr>
        <w:t>2  每天定时使用 SonarQube + dependency-check 持续对项目代码变更进行扫描，确保及时发现新的CVE和代码漏洞。</w:t>
      </w:r>
    </w:p>
    <w:p>
      <w:pPr>
        <w:pStyle w:val="188"/>
        <w:ind w:firstLine="440"/>
      </w:pPr>
      <w:r>
        <w:rPr>
          <w:rFonts w:hint="eastAsia"/>
        </w:rPr>
        <w:t>3  每月使用华为漏洞扫描服务（华为VSS）等工具进行运行时扫描，以确保部署的应用漏洞能及时发现。安全人员对扫描结果进行分析并记录《系统动态扫描巡检》，如有新的漏洞被确认，启动事件处理流程。</w:t>
      </w:r>
    </w:p>
    <w:p>
      <w:pPr>
        <w:pStyle w:val="188"/>
        <w:ind w:firstLine="440"/>
      </w:pPr>
      <w:r>
        <w:rPr>
          <w:rFonts w:hint="eastAsia"/>
        </w:rPr>
        <w:t>4  合作商户选择自己信任的第三方对对应我司服务进行第三方渗透测试，需向我方报备相关范围、时间和测试来源ip。</w:t>
      </w:r>
    </w:p>
    <w:p>
      <w:pPr>
        <w:pStyle w:val="188"/>
        <w:ind w:firstLine="449"/>
      </w:pPr>
      <w:r>
        <w:rPr>
          <w:rFonts w:hint="eastAsia"/>
          <w:b/>
          <w:bCs w:val="0"/>
        </w:rPr>
        <w:t>阿里云态势感知服务漏洞管理服务</w:t>
      </w:r>
      <w:r>
        <w:rPr>
          <w:rFonts w:hint="eastAsia"/>
        </w:rPr>
        <w:t xml:space="preserve">: </w:t>
      </w:r>
    </w:p>
    <w:p>
      <w:pPr>
        <w:pStyle w:val="188"/>
        <w:ind w:firstLine="440"/>
      </w:pPr>
      <w:r>
        <w:rPr>
          <w:rFonts w:hint="eastAsia"/>
        </w:rPr>
        <w:t>可以帮助我们扫描和发现部署在阿里云主机中的应用、系统等是否有漏洞。</w:t>
      </w:r>
    </w:p>
    <w:p>
      <w:pPr>
        <w:pStyle w:val="188"/>
        <w:ind w:firstLine="440"/>
      </w:pPr>
      <w:r>
        <w:rPr>
          <w:rFonts w:hint="eastAsia"/>
        </w:rPr>
        <w:t>安全工程师在收到相关漏洞后，点击“立即检测”进行检测。</w:t>
      </w:r>
    </w:p>
    <w:p>
      <w:pPr>
        <w:pStyle w:val="188"/>
        <w:ind w:firstLine="440"/>
      </w:pPr>
      <w:r>
        <w:rPr>
          <w:rFonts w:hint="eastAsia"/>
        </w:rPr>
        <w:t>帮助文档详见：</w:t>
      </w:r>
      <w:r>
        <w:fldChar w:fldCharType="begin"/>
      </w:r>
      <w:r>
        <w:instrText xml:space="preserve"> HYPERLINK "https://help.aliyun.com/document_detail/142154.html" </w:instrText>
      </w:r>
      <w:r>
        <w:fldChar w:fldCharType="separate"/>
      </w:r>
      <w:r>
        <w:rPr>
          <w:rStyle w:val="35"/>
          <w:rFonts w:hint="eastAsia"/>
        </w:rPr>
        <w:t>https://help.aliyun.com/document_detail/142154.html</w:t>
      </w:r>
      <w:r>
        <w:rPr>
          <w:rStyle w:val="35"/>
          <w:rFonts w:hint="eastAsia"/>
        </w:rPr>
        <w:fldChar w:fldCharType="end"/>
      </w:r>
    </w:p>
    <w:p>
      <w:pPr>
        <w:pStyle w:val="27"/>
      </w:pPr>
      <w:r>
        <w:drawing>
          <wp:inline distT="0" distB="0" distL="0" distR="0">
            <wp:extent cx="6172835" cy="40493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84566" cy="4057422"/>
                    </a:xfrm>
                    <a:prstGeom prst="rect">
                      <a:avLst/>
                    </a:prstGeom>
                    <a:noFill/>
                    <a:ln>
                      <a:noFill/>
                    </a:ln>
                  </pic:spPr>
                </pic:pic>
              </a:graphicData>
            </a:graphic>
          </wp:inline>
        </w:drawing>
      </w:r>
    </w:p>
    <w:p>
      <w:pPr>
        <w:pStyle w:val="188"/>
        <w:ind w:firstLine="440"/>
      </w:pPr>
      <w:r>
        <w:rPr>
          <w:rFonts w:hint="eastAsia"/>
        </w:rPr>
        <w:t>当发现漏洞时，阿里云显示相关漏洞的文件和主机</w:t>
      </w:r>
    </w:p>
    <w:p>
      <w:pPr>
        <w:pStyle w:val="27"/>
      </w:pPr>
      <w:r>
        <w:drawing>
          <wp:inline distT="0" distB="0" distL="0" distR="0">
            <wp:extent cx="5998845" cy="261556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013941" cy="2622528"/>
                    </a:xfrm>
                    <a:prstGeom prst="rect">
                      <a:avLst/>
                    </a:prstGeom>
                    <a:noFill/>
                    <a:ln>
                      <a:noFill/>
                    </a:ln>
                  </pic:spPr>
                </pic:pic>
              </a:graphicData>
            </a:graphic>
          </wp:inline>
        </w:drawing>
      </w:r>
    </w:p>
    <w:p>
      <w:pPr>
        <w:pStyle w:val="188"/>
        <w:ind w:firstLine="440"/>
      </w:pPr>
      <w:r>
        <w:rPr>
          <w:rFonts w:hint="eastAsia"/>
        </w:rPr>
        <w:t>公共CVE风险评估示例：</w:t>
      </w:r>
    </w:p>
    <w:p>
      <w:pPr>
        <w:pStyle w:val="27"/>
      </w:pPr>
      <w:r>
        <w:drawing>
          <wp:inline distT="0" distB="0" distL="0" distR="0">
            <wp:extent cx="5222875" cy="2377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32345" cy="2381706"/>
                    </a:xfrm>
                    <a:prstGeom prst="rect">
                      <a:avLst/>
                    </a:prstGeom>
                    <a:noFill/>
                    <a:ln>
                      <a:noFill/>
                    </a:ln>
                  </pic:spPr>
                </pic:pic>
              </a:graphicData>
            </a:graphic>
          </wp:inline>
        </w:drawing>
      </w:r>
    </w:p>
    <w:p>
      <w:pPr>
        <w:pStyle w:val="188"/>
        <w:ind w:firstLine="449"/>
      </w:pPr>
      <w:r>
        <w:rPr>
          <w:rFonts w:hint="eastAsia"/>
          <w:b/>
          <w:bCs w:val="0"/>
        </w:rPr>
        <w:t>安全周报示例</w:t>
      </w:r>
      <w:r>
        <w:rPr>
          <w:rFonts w:hint="eastAsia"/>
        </w:rPr>
        <w:t>：</w:t>
      </w:r>
    </w:p>
    <w:p>
      <w:pPr>
        <w:pStyle w:val="188"/>
        <w:ind w:firstLine="440"/>
      </w:pPr>
      <w:r>
        <w:drawing>
          <wp:inline distT="0" distB="0" distL="0" distR="0">
            <wp:extent cx="3362325" cy="10274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568" cy="1033754"/>
                    </a:xfrm>
                    <a:prstGeom prst="rect">
                      <a:avLst/>
                    </a:prstGeom>
                  </pic:spPr>
                </pic:pic>
              </a:graphicData>
            </a:graphic>
          </wp:inline>
        </w:drawing>
      </w:r>
    </w:p>
    <w:p>
      <w:pPr>
        <w:pStyle w:val="188"/>
        <w:ind w:firstLine="440"/>
      </w:pPr>
      <w:r>
        <w:drawing>
          <wp:inline distT="0" distB="0" distL="0" distR="0">
            <wp:extent cx="5278120" cy="34277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3427730"/>
                    </a:xfrm>
                    <a:prstGeom prst="rect">
                      <a:avLst/>
                    </a:prstGeom>
                  </pic:spPr>
                </pic:pic>
              </a:graphicData>
            </a:graphic>
          </wp:inline>
        </w:drawing>
      </w:r>
    </w:p>
    <w:p>
      <w:pPr>
        <w:pStyle w:val="188"/>
        <w:ind w:firstLine="449"/>
      </w:pPr>
      <w:r>
        <w:rPr>
          <w:rFonts w:hint="eastAsia"/>
          <w:b/>
          <w:bCs w:val="0"/>
        </w:rPr>
        <w:t>SonarQube扫描记录</w:t>
      </w:r>
      <w:r>
        <w:rPr>
          <w:rFonts w:hint="eastAsia"/>
        </w:rPr>
        <w:t xml:space="preserve">: </w:t>
      </w:r>
    </w:p>
    <w:p>
      <w:pPr>
        <w:pStyle w:val="188"/>
        <w:ind w:firstLine="440"/>
      </w:pPr>
      <w:r>
        <w:rPr>
          <w:rFonts w:hint="eastAsia"/>
        </w:rPr>
        <w:t>帮助文档 </w:t>
      </w:r>
      <w:r>
        <w:fldChar w:fldCharType="begin"/>
      </w:r>
      <w:r>
        <w:instrText xml:space="preserve"> HYPERLINK "https://docs.sonarqube.org/latest/" </w:instrText>
      </w:r>
      <w:r>
        <w:fldChar w:fldCharType="separate"/>
      </w:r>
      <w:r>
        <w:rPr>
          <w:rStyle w:val="35"/>
          <w:rFonts w:hint="eastAsia"/>
        </w:rPr>
        <w:t>https://docs.sonarqube.org/latest/</w:t>
      </w:r>
      <w:r>
        <w:rPr>
          <w:rStyle w:val="35"/>
          <w:rFonts w:hint="eastAsia"/>
        </w:rPr>
        <w:fldChar w:fldCharType="end"/>
      </w:r>
    </w:p>
    <w:p>
      <w:pPr>
        <w:pStyle w:val="27"/>
      </w:pPr>
      <w:r>
        <w:drawing>
          <wp:inline distT="0" distB="0" distL="0" distR="0">
            <wp:extent cx="5309870" cy="354965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328485" cy="3562377"/>
                    </a:xfrm>
                    <a:prstGeom prst="rect">
                      <a:avLst/>
                    </a:prstGeom>
                    <a:noFill/>
                    <a:ln>
                      <a:noFill/>
                    </a:ln>
                  </pic:spPr>
                </pic:pic>
              </a:graphicData>
            </a:graphic>
          </wp:inline>
        </w:drawing>
      </w:r>
    </w:p>
    <w:p>
      <w:pPr>
        <w:pStyle w:val="27"/>
        <w:rPr>
          <w:rStyle w:val="32"/>
        </w:rPr>
      </w:pPr>
      <w:r>
        <w:rPr>
          <w:rStyle w:val="32"/>
          <w:rFonts w:hint="eastAsia"/>
        </w:rPr>
        <w:t>dependency check 扫描</w:t>
      </w:r>
    </w:p>
    <w:p>
      <w:pPr>
        <w:pStyle w:val="27"/>
      </w:pPr>
      <w:r>
        <w:rPr>
          <w:rStyle w:val="32"/>
          <w:rFonts w:hint="eastAsia"/>
        </w:rPr>
        <w:t>帮助文档： </w:t>
      </w:r>
      <w:r>
        <w:fldChar w:fldCharType="begin"/>
      </w:r>
      <w:r>
        <w:instrText xml:space="preserve"> HYPERLINK "https://owasp.org/www-project-dependency-check/" </w:instrText>
      </w:r>
      <w:r>
        <w:fldChar w:fldCharType="separate"/>
      </w:r>
      <w:r>
        <w:rPr>
          <w:rStyle w:val="35"/>
          <w:rFonts w:hint="eastAsia"/>
        </w:rPr>
        <w:t>https://owasp.org/www-project-dependency-check/</w:t>
      </w:r>
      <w:r>
        <w:rPr>
          <w:rStyle w:val="35"/>
          <w:rFonts w:hint="eastAsia"/>
        </w:rPr>
        <w:fldChar w:fldCharType="end"/>
      </w:r>
    </w:p>
    <w:p>
      <w:pPr>
        <w:pStyle w:val="27"/>
      </w:pPr>
      <w:r>
        <w:drawing>
          <wp:inline distT="0" distB="0" distL="0" distR="0">
            <wp:extent cx="5781675" cy="33947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91289" cy="3400660"/>
                    </a:xfrm>
                    <a:prstGeom prst="rect">
                      <a:avLst/>
                    </a:prstGeom>
                    <a:noFill/>
                    <a:ln>
                      <a:noFill/>
                    </a:ln>
                  </pic:spPr>
                </pic:pic>
              </a:graphicData>
            </a:graphic>
          </wp:inline>
        </w:drawing>
      </w:r>
    </w:p>
    <w:p>
      <w:pPr>
        <w:pStyle w:val="188"/>
        <w:ind w:firstLine="440"/>
      </w:pPr>
      <w:r>
        <w:rPr>
          <w:rFonts w:hint="eastAsia"/>
        </w:rPr>
        <w:t>SonarQube每日扫描</w:t>
      </w:r>
      <w:r>
        <w:rPr>
          <w:rFonts w:hint="eastAsia" w:eastAsiaTheme="minorEastAsia"/>
        </w:rPr>
        <w:t>邮件</w:t>
      </w:r>
      <w:r>
        <w:rPr>
          <w:rFonts w:hint="eastAsia"/>
        </w:rPr>
        <w:t>报告：</w:t>
      </w:r>
    </w:p>
    <w:p>
      <w:pPr>
        <w:pStyle w:val="188"/>
        <w:ind w:firstLine="440"/>
      </w:pPr>
    </w:p>
    <w:p>
      <w:pPr>
        <w:pStyle w:val="27"/>
      </w:pPr>
      <w:r>
        <w:drawing>
          <wp:inline distT="0" distB="0" distL="0" distR="0">
            <wp:extent cx="6040755" cy="41579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057238" cy="4169807"/>
                    </a:xfrm>
                    <a:prstGeom prst="rect">
                      <a:avLst/>
                    </a:prstGeom>
                    <a:noFill/>
                    <a:ln>
                      <a:noFill/>
                    </a:ln>
                  </pic:spPr>
                </pic:pic>
              </a:graphicData>
            </a:graphic>
          </wp:inline>
        </w:drawing>
      </w:r>
    </w:p>
    <w:p>
      <w:pPr>
        <w:pStyle w:val="188"/>
        <w:ind w:firstLine="449"/>
        <w:rPr>
          <w:b/>
        </w:rPr>
      </w:pPr>
      <w:r>
        <w:rPr>
          <w:rFonts w:hint="eastAsia"/>
          <w:b/>
        </w:rPr>
        <w:t>华为漏洞扫描服务</w:t>
      </w:r>
    </w:p>
    <w:p>
      <w:pPr>
        <w:pStyle w:val="188"/>
        <w:ind w:firstLine="440"/>
      </w:pPr>
      <w:r>
        <w:rPr>
          <w:rFonts w:hint="eastAsia"/>
        </w:rPr>
        <w:t>帮助文档：</w:t>
      </w:r>
      <w:r>
        <w:fldChar w:fldCharType="begin"/>
      </w:r>
      <w:r>
        <w:instrText xml:space="preserve"> HYPERLINK "https://support.huaweicloud.com/productdesc-vss/vss_01_0009.html" </w:instrText>
      </w:r>
      <w:r>
        <w:fldChar w:fldCharType="separate"/>
      </w:r>
      <w:r>
        <w:rPr>
          <w:rStyle w:val="35"/>
          <w:rFonts w:hint="eastAsia"/>
        </w:rPr>
        <w:t>https://support.huaweicloud.com/productdesc-vss/vss_01_0009.html</w:t>
      </w:r>
      <w:r>
        <w:rPr>
          <w:rStyle w:val="35"/>
          <w:rFonts w:hint="eastAsia"/>
        </w:rPr>
        <w:fldChar w:fldCharType="end"/>
      </w:r>
    </w:p>
    <w:p>
      <w:pPr>
        <w:pStyle w:val="27"/>
      </w:pPr>
      <w:r>
        <w:drawing>
          <wp:inline distT="0" distB="0" distL="0" distR="0">
            <wp:extent cx="5592445" cy="303339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610156" cy="3043139"/>
                    </a:xfrm>
                    <a:prstGeom prst="rect">
                      <a:avLst/>
                    </a:prstGeom>
                    <a:noFill/>
                    <a:ln>
                      <a:noFill/>
                    </a:ln>
                  </pic:spPr>
                </pic:pic>
              </a:graphicData>
            </a:graphic>
          </wp:inline>
        </w:drawing>
      </w:r>
    </w:p>
    <w:p>
      <w:pPr>
        <w:pStyle w:val="27"/>
      </w:pPr>
      <w:r>
        <w:rPr>
          <w:rFonts w:hint="eastAsia"/>
        </w:rPr>
        <w:t>系统动态扫描巡检</w:t>
      </w:r>
    </w:p>
    <w:p>
      <w:pPr>
        <w:pStyle w:val="27"/>
      </w:pPr>
      <w:r>
        <w:drawing>
          <wp:inline distT="0" distB="0" distL="0" distR="0">
            <wp:extent cx="5278120" cy="3228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8120" cy="3228340"/>
                    </a:xfrm>
                    <a:prstGeom prst="rect">
                      <a:avLst/>
                    </a:prstGeom>
                  </pic:spPr>
                </pic:pic>
              </a:graphicData>
            </a:graphic>
          </wp:inline>
        </w:drawing>
      </w:r>
    </w:p>
    <w:p>
      <w:pPr>
        <w:pStyle w:val="2"/>
      </w:pPr>
      <w:bookmarkStart w:id="23" w:name="_Toc95847945"/>
      <w:r>
        <w:rPr>
          <w:rFonts w:hint="eastAsia" w:ascii="宋体" w:hAnsi="宋体" w:eastAsia="宋体" w:cs="宋体"/>
        </w:rPr>
        <w:t>附录</w:t>
      </w:r>
      <w:r>
        <w:rPr>
          <w:rFonts w:hint="eastAsia"/>
        </w:rPr>
        <w:t xml:space="preserve">3 </w:t>
      </w:r>
      <w:r>
        <w:rPr>
          <w:rFonts w:hint="eastAsia" w:ascii="宋体" w:hAnsi="宋体" w:eastAsia="宋体" w:cs="宋体"/>
        </w:rPr>
        <w:t>《用户异常行为监控办法》</w:t>
      </w:r>
      <w:bookmarkEnd w:id="23"/>
    </w:p>
    <w:p>
      <w:pPr>
        <w:pStyle w:val="188"/>
        <w:ind w:firstLine="440"/>
        <w:rPr>
          <w:bCs w:val="0"/>
        </w:rPr>
      </w:pPr>
      <w:r>
        <w:rPr>
          <w:rFonts w:hint="eastAsia"/>
          <w:bCs w:val="0"/>
        </w:rPr>
        <w:t>1</w:t>
      </w:r>
      <w:r>
        <w:rPr>
          <w:bCs w:val="0"/>
        </w:rPr>
        <w:t xml:space="preserve"> </w:t>
      </w:r>
      <w:r>
        <w:rPr>
          <w:rFonts w:hint="eastAsia"/>
          <w:bCs w:val="0"/>
        </w:rPr>
        <w:t>我们使用阿里DDoS高防和WEB应用防火墙（WAF)作为第一道防线，以发现来自网络的流量、web攻击。</w:t>
      </w:r>
    </w:p>
    <w:p>
      <w:pPr>
        <w:pStyle w:val="188"/>
        <w:ind w:firstLine="440"/>
        <w:rPr>
          <w:bCs w:val="0"/>
        </w:rPr>
      </w:pPr>
      <w:r>
        <w:rPr>
          <w:rFonts w:hint="eastAsia"/>
          <w:bCs w:val="0"/>
        </w:rPr>
        <w:t>2</w:t>
      </w:r>
      <w:r>
        <w:rPr>
          <w:bCs w:val="0"/>
        </w:rPr>
        <w:t xml:space="preserve"> </w:t>
      </w:r>
      <w:r>
        <w:rPr>
          <w:rFonts w:hint="eastAsia"/>
          <w:bCs w:val="0"/>
        </w:rPr>
        <w:t>同时使用阿里云态势感知服务为我们提供入侵检测、监控和报警，</w:t>
      </w:r>
    </w:p>
    <w:p>
      <w:pPr>
        <w:pStyle w:val="188"/>
        <w:ind w:firstLine="440"/>
        <w:rPr>
          <w:bCs w:val="0"/>
        </w:rPr>
      </w:pPr>
      <w:r>
        <w:rPr>
          <w:rFonts w:hint="eastAsia"/>
          <w:bCs w:val="0"/>
        </w:rPr>
        <w:t>阿里DDOS防护：帮助文档详见：</w:t>
      </w:r>
      <w:r>
        <w:fldChar w:fldCharType="begin"/>
      </w:r>
      <w:r>
        <w:instrText xml:space="preserve"> HYPERLINK "https://help.aliyun.com/document_detail/153308.html" </w:instrText>
      </w:r>
      <w:r>
        <w:fldChar w:fldCharType="separate"/>
      </w:r>
      <w:r>
        <w:rPr>
          <w:rStyle w:val="35"/>
          <w:rFonts w:hint="eastAsia"/>
          <w:bCs w:val="0"/>
        </w:rPr>
        <w:t>https://help.aliyun.com/document_detail/153308.html</w:t>
      </w:r>
      <w:r>
        <w:rPr>
          <w:rStyle w:val="35"/>
          <w:rFonts w:hint="eastAsia"/>
          <w:bCs w:val="0"/>
        </w:rPr>
        <w:fldChar w:fldCharType="end"/>
      </w:r>
    </w:p>
    <w:p>
      <w:pPr>
        <w:pStyle w:val="27"/>
      </w:pPr>
      <w:r>
        <w:drawing>
          <wp:inline distT="0" distB="0" distL="0" distR="0">
            <wp:extent cx="5207635" cy="2248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49623" cy="2267173"/>
                    </a:xfrm>
                    <a:prstGeom prst="rect">
                      <a:avLst/>
                    </a:prstGeom>
                    <a:noFill/>
                    <a:ln>
                      <a:noFill/>
                    </a:ln>
                  </pic:spPr>
                </pic:pic>
              </a:graphicData>
            </a:graphic>
          </wp:inline>
        </w:drawing>
      </w:r>
    </w:p>
    <w:p>
      <w:pPr>
        <w:pStyle w:val="188"/>
        <w:ind w:firstLine="440"/>
      </w:pPr>
      <w:r>
        <w:rPr>
          <w:rFonts w:hint="eastAsia"/>
        </w:rPr>
        <w:t>阿里云高防报警：</w:t>
      </w:r>
    </w:p>
    <w:p>
      <w:pPr>
        <w:pStyle w:val="27"/>
      </w:pPr>
      <w:r>
        <w:drawing>
          <wp:inline distT="0" distB="0" distL="0" distR="0">
            <wp:extent cx="5130800" cy="3289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87485" cy="339417"/>
                    </a:xfrm>
                    <a:prstGeom prst="rect">
                      <a:avLst/>
                    </a:prstGeom>
                    <a:noFill/>
                    <a:ln>
                      <a:noFill/>
                    </a:ln>
                  </pic:spPr>
                </pic:pic>
              </a:graphicData>
            </a:graphic>
          </wp:inline>
        </w:drawing>
      </w:r>
    </w:p>
    <w:p>
      <w:pPr>
        <w:pStyle w:val="188"/>
        <w:ind w:firstLine="449"/>
      </w:pPr>
      <w:r>
        <w:rPr>
          <w:rStyle w:val="32"/>
          <w:rFonts w:hint="eastAsia"/>
          <w:bCs w:val="0"/>
        </w:rPr>
        <w:t>阿里Web应用防火墙（WAF）</w:t>
      </w:r>
      <w:r>
        <w:rPr>
          <w:rFonts w:hint="eastAsia"/>
        </w:rPr>
        <w:t>：帮助文档详见：</w:t>
      </w:r>
      <w:r>
        <w:fldChar w:fldCharType="begin"/>
      </w:r>
      <w:r>
        <w:instrText xml:space="preserve"> HYPERLINK "https://help.aliyun.com/document_detail/28517.html" </w:instrText>
      </w:r>
      <w:r>
        <w:fldChar w:fldCharType="separate"/>
      </w:r>
      <w:r>
        <w:rPr>
          <w:rStyle w:val="35"/>
          <w:rFonts w:hint="eastAsia"/>
        </w:rPr>
        <w:t>https://help.aliyun.com/document_detail/28517.html</w:t>
      </w:r>
      <w:r>
        <w:rPr>
          <w:rStyle w:val="35"/>
          <w:rFonts w:hint="eastAsia"/>
        </w:rPr>
        <w:fldChar w:fldCharType="end"/>
      </w:r>
    </w:p>
    <w:p>
      <w:pPr>
        <w:pStyle w:val="27"/>
      </w:pPr>
      <w:r>
        <w:drawing>
          <wp:inline distT="0" distB="0" distL="0" distR="0">
            <wp:extent cx="5288915" cy="33540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306790" cy="3365404"/>
                    </a:xfrm>
                    <a:prstGeom prst="rect">
                      <a:avLst/>
                    </a:prstGeom>
                    <a:noFill/>
                    <a:ln>
                      <a:noFill/>
                    </a:ln>
                  </pic:spPr>
                </pic:pic>
              </a:graphicData>
            </a:graphic>
          </wp:inline>
        </w:drawing>
      </w:r>
    </w:p>
    <w:p>
      <w:pPr>
        <w:pStyle w:val="188"/>
        <w:ind w:firstLine="440"/>
      </w:pPr>
      <w:r>
        <w:rPr>
          <w:rFonts w:hint="eastAsia"/>
        </w:rPr>
        <w:t xml:space="preserve">阿里云态势感知服务：  </w:t>
      </w:r>
    </w:p>
    <w:p>
      <w:pPr>
        <w:pStyle w:val="188"/>
        <w:ind w:firstLine="440"/>
      </w:pPr>
      <w:r>
        <w:rPr>
          <w:rFonts w:hint="eastAsia"/>
        </w:rPr>
        <w:t>文档详见： </w:t>
      </w:r>
      <w:r>
        <w:fldChar w:fldCharType="begin"/>
      </w:r>
      <w:r>
        <w:instrText xml:space="preserve"> HYPERLINK "https://help.aliyun.com/product/28498.html" </w:instrText>
      </w:r>
      <w:r>
        <w:fldChar w:fldCharType="separate"/>
      </w:r>
      <w:r>
        <w:rPr>
          <w:rStyle w:val="35"/>
          <w:rFonts w:hint="eastAsia"/>
        </w:rPr>
        <w:t>https://help.aliyun.com/product/28498.html</w:t>
      </w:r>
      <w:r>
        <w:rPr>
          <w:rStyle w:val="35"/>
          <w:rFonts w:hint="eastAsia"/>
        </w:rPr>
        <w:fldChar w:fldCharType="end"/>
      </w:r>
    </w:p>
    <w:p>
      <w:pPr>
        <w:pStyle w:val="27"/>
      </w:pPr>
      <w:r>
        <w:drawing>
          <wp:inline distT="0" distB="0" distL="0" distR="0">
            <wp:extent cx="5308600" cy="2357120"/>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48965" cy="2375250"/>
                    </a:xfrm>
                    <a:prstGeom prst="rect">
                      <a:avLst/>
                    </a:prstGeom>
                    <a:noFill/>
                    <a:ln>
                      <a:noFill/>
                    </a:ln>
                  </pic:spPr>
                </pic:pic>
              </a:graphicData>
            </a:graphic>
          </wp:inline>
        </w:drawing>
      </w:r>
    </w:p>
    <w:p>
      <w:pPr>
        <w:pStyle w:val="188"/>
        <w:ind w:firstLine="440"/>
      </w:pPr>
      <w:r>
        <w:rPr>
          <w:rFonts w:hint="eastAsia"/>
        </w:rPr>
        <w:t>当出现异常活动时，会发出邮件报警和相关信息</w:t>
      </w:r>
    </w:p>
    <w:p>
      <w:pPr>
        <w:pStyle w:val="27"/>
        <w:jc w:val="center"/>
      </w:pPr>
      <w:r>
        <w:drawing>
          <wp:inline distT="0" distB="0" distL="0" distR="0">
            <wp:extent cx="4230370" cy="326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237265" cy="3268510"/>
                    </a:xfrm>
                    <a:prstGeom prst="rect">
                      <a:avLst/>
                    </a:prstGeom>
                    <a:noFill/>
                    <a:ln>
                      <a:noFill/>
                    </a:ln>
                  </pic:spPr>
                </pic:pic>
              </a:graphicData>
            </a:graphic>
          </wp:inline>
        </w:drawing>
      </w:r>
    </w:p>
    <w:p>
      <w:pPr>
        <w:pStyle w:val="27"/>
        <w:jc w:val="center"/>
      </w:pPr>
      <w:r>
        <w:drawing>
          <wp:inline distT="0" distB="0" distL="0" distR="0">
            <wp:extent cx="4991735" cy="25901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008306" cy="2598782"/>
                    </a:xfrm>
                    <a:prstGeom prst="rect">
                      <a:avLst/>
                    </a:prstGeom>
                    <a:noFill/>
                    <a:ln>
                      <a:noFill/>
                    </a:ln>
                  </pic:spPr>
                </pic:pic>
              </a:graphicData>
            </a:graphic>
          </wp:inline>
        </w:drawing>
      </w:r>
    </w:p>
    <w:p>
      <w:pPr>
        <w:pStyle w:val="2"/>
        <w:rPr>
          <w:rFonts w:eastAsiaTheme="minorEastAsia"/>
        </w:rPr>
      </w:pPr>
      <w:bookmarkStart w:id="24" w:name="_Toc95847946"/>
      <w:r>
        <w:rPr>
          <w:rFonts w:hint="eastAsia"/>
        </w:rPr>
        <w:t>附录4</w:t>
      </w:r>
      <w:r>
        <w:t xml:space="preserve"> </w:t>
      </w:r>
      <w:r>
        <w:rPr>
          <w:rFonts w:hint="eastAsia" w:ascii="宋体" w:hAnsi="宋体" w:eastAsia="宋体" w:cs="宋体"/>
        </w:rPr>
        <w:t>《</w:t>
      </w:r>
      <w:r>
        <w:rPr>
          <w:rFonts w:hint="eastAsia"/>
        </w:rPr>
        <w:t>合作商处理时间特别要求》</w:t>
      </w:r>
      <w:bookmarkEnd w:id="24"/>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88"/>
        <w:gridCol w:w="2268"/>
        <w:gridCol w:w="5046"/>
      </w:tblGrid>
      <w:tr>
        <w:tc>
          <w:tcPr>
            <w:tcW w:w="988" w:type="dxa"/>
            <w:shd w:val="clear" w:color="auto" w:fill="C8C8C8" w:themeFill="accent3" w:themeFillTint="99"/>
          </w:tcPr>
          <w:p>
            <w:r>
              <w:rPr>
                <w:rFonts w:hint="eastAsia"/>
              </w:rPr>
              <w:t>编号</w:t>
            </w:r>
          </w:p>
        </w:tc>
        <w:tc>
          <w:tcPr>
            <w:tcW w:w="2268" w:type="dxa"/>
            <w:shd w:val="clear" w:color="auto" w:fill="C8C8C8" w:themeFill="accent3" w:themeFillTint="99"/>
          </w:tcPr>
          <w:p>
            <w:r>
              <w:rPr>
                <w:rFonts w:hint="eastAsia"/>
              </w:rPr>
              <w:t>合作商</w:t>
            </w:r>
          </w:p>
        </w:tc>
        <w:tc>
          <w:tcPr>
            <w:tcW w:w="5046" w:type="dxa"/>
            <w:shd w:val="clear" w:color="auto" w:fill="C8C8C8" w:themeFill="accent3" w:themeFillTint="99"/>
          </w:tcPr>
          <w:p>
            <w:r>
              <w:rPr>
                <w:rFonts w:hint="eastAsia"/>
              </w:rPr>
              <w:t>描述</w:t>
            </w:r>
          </w:p>
        </w:tc>
      </w:tr>
      <w:tr>
        <w:tc>
          <w:tcPr>
            <w:tcW w:w="988" w:type="dxa"/>
            <w:vMerge w:val="restart"/>
          </w:tcPr>
          <w:p>
            <w:r>
              <w:rPr>
                <w:rFonts w:hint="eastAsia"/>
              </w:rPr>
              <w:t>1</w:t>
            </w:r>
          </w:p>
        </w:tc>
        <w:tc>
          <w:tcPr>
            <w:tcW w:w="2268" w:type="dxa"/>
            <w:vMerge w:val="restart"/>
          </w:tcPr>
          <w:p>
            <w:r>
              <w:rPr>
                <w:rFonts w:hint="eastAsia"/>
              </w:rPr>
              <w:t>西安杨森？</w:t>
            </w:r>
          </w:p>
        </w:tc>
        <w:tc>
          <w:tcPr>
            <w:tcW w:w="5046" w:type="dxa"/>
          </w:tcPr>
          <w:p>
            <w:r>
              <w:rPr>
                <w:rFonts w:hint="eastAsia"/>
              </w:rPr>
              <w:t>发生相关安全事件时24小时内通知</w:t>
            </w:r>
          </w:p>
        </w:tc>
      </w:tr>
      <w:tr>
        <w:tc>
          <w:tcPr>
            <w:tcW w:w="988" w:type="dxa"/>
            <w:vMerge w:val="continue"/>
          </w:tcPr>
          <w:p/>
        </w:tc>
        <w:tc>
          <w:tcPr>
            <w:tcW w:w="2268" w:type="dxa"/>
            <w:vMerge w:val="continue"/>
          </w:tcPr>
          <w:p/>
        </w:tc>
        <w:tc>
          <w:tcPr>
            <w:tcW w:w="5046" w:type="dxa"/>
          </w:tcPr>
          <w:p/>
        </w:tc>
      </w:tr>
      <w:tr>
        <w:tc>
          <w:tcPr>
            <w:tcW w:w="988" w:type="dxa"/>
          </w:tcPr>
          <w:p/>
        </w:tc>
        <w:tc>
          <w:tcPr>
            <w:tcW w:w="2268" w:type="dxa"/>
          </w:tcPr>
          <w:p/>
        </w:tc>
        <w:tc>
          <w:tcPr>
            <w:tcW w:w="5046" w:type="dxa"/>
          </w:tcPr>
          <w:p/>
        </w:tc>
      </w:tr>
    </w:tbl>
    <w:p/>
    <w:p/>
    <w:sectPr>
      <w:headerReference r:id="rId3" w:type="default"/>
      <w:footerReference r:id="rId4" w:type="default"/>
      <w:pgSz w:w="11906" w:h="16838"/>
      <w:pgMar w:top="1440" w:right="1797" w:bottom="1440" w:left="1797"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DengXian">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仿宋">
    <w:altName w:val="方正仿宋_GBK"/>
    <w:panose1 w:val="02010609060101010101"/>
    <w:charset w:val="86"/>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PMingLiU">
    <w:altName w:val="宋体-繁"/>
    <w:panose1 w:val="02020500000000000000"/>
    <w:charset w:val="88"/>
    <w:family w:val="roman"/>
    <w:pitch w:val="default"/>
    <w:sig w:usb0="00000000" w:usb1="00000000" w:usb2="00000016" w:usb3="00000000" w:csb0="00100001" w:csb1="00000000"/>
  </w:font>
  <w:font w:name="Wingdings">
    <w:panose1 w:val="05000000000000000000"/>
    <w:charset w:val="00"/>
    <w:family w:val="decorative"/>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书宋二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420" w:leftChars="200" w:right="210" w:rightChars="100"/>
      <w:jc w:val="center"/>
      <w:rPr>
        <w:rFonts w:ascii="仿宋" w:hAnsi="仿宋" w:eastAsia="仿宋"/>
      </w:rPr>
    </w:pPr>
    <w:r>
      <w:drawing>
        <wp:anchor distT="0" distB="0" distL="114300" distR="114300" simplePos="0" relativeHeight="251659264" behindDoc="1" locked="0" layoutInCell="1" allowOverlap="1">
          <wp:simplePos x="0" y="0"/>
          <wp:positionH relativeFrom="margin">
            <wp:posOffset>177165</wp:posOffset>
          </wp:positionH>
          <wp:positionV relativeFrom="paragraph">
            <wp:posOffset>-30480</wp:posOffset>
          </wp:positionV>
          <wp:extent cx="708660" cy="190500"/>
          <wp:effectExtent l="19050" t="19050" r="15240" b="1905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08660" cy="190500"/>
                  </a:xfrm>
                  <a:prstGeom prst="rect">
                    <a:avLst/>
                  </a:prstGeom>
                  <a:ln>
                    <a:solidFill>
                      <a:schemeClr val="bg1"/>
                    </a:solidFill>
                  </a:ln>
                </pic:spPr>
              </pic:pic>
            </a:graphicData>
          </a:graphic>
        </wp:anchor>
      </w:drawing>
    </w:r>
    <w:sdt>
      <w:sdtPr>
        <w:rPr>
          <w:rFonts w:ascii="仿宋" w:hAnsi="仿宋" w:eastAsia="仿宋"/>
        </w:rPr>
        <w:id w:val="1948888062"/>
        <w:docPartObj>
          <w:docPartGallery w:val="AutoText"/>
        </w:docPartObj>
      </w:sdtPr>
      <w:sdtEndPr>
        <w:rPr>
          <w:rFonts w:ascii="仿宋" w:hAnsi="仿宋" w:eastAsia="仿宋"/>
        </w:rPr>
      </w:sdtEndPr>
      <w:sdtContent>
        <w:r>
          <w:rPr>
            <w:rFonts w:ascii="仿宋" w:hAnsi="仿宋" w:eastAsia="仿宋"/>
          </w:rPr>
          <w:t xml:space="preserve">          </w:t>
        </w:r>
        <w:r>
          <w:rPr>
            <w:rFonts w:hint="eastAsia" w:ascii="仿宋" w:hAnsi="仿宋" w:eastAsia="仿宋"/>
          </w:rPr>
          <w:t>北京沃丰时代数据科技有限公司</w:t>
        </w:r>
        <w:r>
          <w:rPr>
            <w:rFonts w:ascii="仿宋" w:hAnsi="仿宋" w:eastAsia="仿宋"/>
          </w:rPr>
          <w:t xml:space="preserve">                                         </w:t>
        </w:r>
        <w:r>
          <w:rPr>
            <w:rFonts w:ascii="仿宋" w:hAnsi="仿宋" w:eastAsia="仿宋"/>
          </w:rPr>
          <w:fldChar w:fldCharType="begin"/>
        </w:r>
        <w:r>
          <w:rPr>
            <w:rFonts w:ascii="仿宋" w:hAnsi="仿宋" w:eastAsia="仿宋"/>
          </w:rPr>
          <w:instrText xml:space="preserve">PAGE   \* MERGEFORMAT</w:instrText>
        </w:r>
        <w:r>
          <w:rPr>
            <w:rFonts w:ascii="仿宋" w:hAnsi="仿宋" w:eastAsia="仿宋"/>
          </w:rPr>
          <w:fldChar w:fldCharType="separate"/>
        </w:r>
        <w:r>
          <w:rPr>
            <w:rFonts w:ascii="仿宋" w:hAnsi="仿宋" w:eastAsia="仿宋"/>
          </w:rPr>
          <w:t>1</w:t>
        </w:r>
        <w:r>
          <w:rPr>
            <w:rFonts w:ascii="仿宋" w:hAnsi="仿宋" w:eastAsia="仿宋"/>
          </w:rPr>
          <w:fldChar w:fldCharType="end"/>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sz w:val="21"/>
      </w:rPr>
      <w:t>名称：</w:t>
    </w:r>
    <w:r>
      <w:rPr>
        <w:rFonts w:hint="eastAsia"/>
      </w:rPr>
      <w:t xml:space="preserve">安全事件及漏洞管理规范       </w:t>
    </w:r>
    <w:r>
      <w:rPr>
        <w:rFonts w:hint="eastAsia"/>
        <w:sz w:val="21"/>
      </w:rPr>
      <w:t>编号：WF-DM009         密级：内部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48168D"/>
    <w:multiLevelType w:val="multilevel"/>
    <w:tmpl w:val="2B48168D"/>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rPr>
        <w:sz w:val="32"/>
        <w:szCs w:val="32"/>
      </w:r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
    <w:nsid w:val="6ADC38F8"/>
    <w:multiLevelType w:val="multilevel"/>
    <w:tmpl w:val="6ADC38F8"/>
    <w:lvl w:ilvl="0" w:tentative="0">
      <w:start w:val="1"/>
      <w:numFmt w:val="bullet"/>
      <w:lvlText w:val=""/>
      <w:lvlJc w:val="left"/>
      <w:pPr>
        <w:ind w:left="1009" w:hanging="420"/>
      </w:pPr>
      <w:rPr>
        <w:rFonts w:hint="default" w:ascii="Wingdings" w:hAnsi="Wingdings"/>
      </w:rPr>
    </w:lvl>
    <w:lvl w:ilvl="1" w:tentative="0">
      <w:start w:val="1"/>
      <w:numFmt w:val="bullet"/>
      <w:lvlText w:val=""/>
      <w:lvlJc w:val="left"/>
      <w:pPr>
        <w:ind w:left="1429" w:hanging="420"/>
      </w:pPr>
      <w:rPr>
        <w:rFonts w:hint="default" w:ascii="Wingdings" w:hAnsi="Wingdings"/>
      </w:rPr>
    </w:lvl>
    <w:lvl w:ilvl="2" w:tentative="0">
      <w:start w:val="1"/>
      <w:numFmt w:val="bullet"/>
      <w:lvlText w:val=""/>
      <w:lvlJc w:val="left"/>
      <w:pPr>
        <w:ind w:left="1849" w:hanging="420"/>
      </w:pPr>
      <w:rPr>
        <w:rFonts w:hint="default" w:ascii="Wingdings" w:hAnsi="Wingdings"/>
      </w:rPr>
    </w:lvl>
    <w:lvl w:ilvl="3" w:tentative="0">
      <w:start w:val="1"/>
      <w:numFmt w:val="bullet"/>
      <w:lvlText w:val=""/>
      <w:lvlJc w:val="left"/>
      <w:pPr>
        <w:ind w:left="2269" w:hanging="420"/>
      </w:pPr>
      <w:rPr>
        <w:rFonts w:hint="default" w:ascii="Wingdings" w:hAnsi="Wingdings"/>
      </w:rPr>
    </w:lvl>
    <w:lvl w:ilvl="4" w:tentative="0">
      <w:start w:val="1"/>
      <w:numFmt w:val="bullet"/>
      <w:lvlText w:val=""/>
      <w:lvlJc w:val="left"/>
      <w:pPr>
        <w:ind w:left="2689" w:hanging="420"/>
      </w:pPr>
      <w:rPr>
        <w:rFonts w:hint="default" w:ascii="Wingdings" w:hAnsi="Wingdings"/>
      </w:rPr>
    </w:lvl>
    <w:lvl w:ilvl="5" w:tentative="0">
      <w:start w:val="1"/>
      <w:numFmt w:val="bullet"/>
      <w:lvlText w:val=""/>
      <w:lvlJc w:val="left"/>
      <w:pPr>
        <w:ind w:left="3109" w:hanging="420"/>
      </w:pPr>
      <w:rPr>
        <w:rFonts w:hint="default" w:ascii="Wingdings" w:hAnsi="Wingdings"/>
      </w:rPr>
    </w:lvl>
    <w:lvl w:ilvl="6" w:tentative="0">
      <w:start w:val="1"/>
      <w:numFmt w:val="bullet"/>
      <w:lvlText w:val=""/>
      <w:lvlJc w:val="left"/>
      <w:pPr>
        <w:ind w:left="3529" w:hanging="420"/>
      </w:pPr>
      <w:rPr>
        <w:rFonts w:hint="default" w:ascii="Wingdings" w:hAnsi="Wingdings"/>
      </w:rPr>
    </w:lvl>
    <w:lvl w:ilvl="7" w:tentative="0">
      <w:start w:val="1"/>
      <w:numFmt w:val="bullet"/>
      <w:lvlText w:val=""/>
      <w:lvlJc w:val="left"/>
      <w:pPr>
        <w:ind w:left="3949" w:hanging="420"/>
      </w:pPr>
      <w:rPr>
        <w:rFonts w:hint="default" w:ascii="Wingdings" w:hAnsi="Wingdings"/>
      </w:rPr>
    </w:lvl>
    <w:lvl w:ilvl="8" w:tentative="0">
      <w:start w:val="1"/>
      <w:numFmt w:val="bullet"/>
      <w:lvlText w:val=""/>
      <w:lvlJc w:val="left"/>
      <w:pPr>
        <w:ind w:left="4369"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2"/>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765"/>
    <w:rsid w:val="0000793B"/>
    <w:rsid w:val="00011FCC"/>
    <w:rsid w:val="00013A1A"/>
    <w:rsid w:val="000214C3"/>
    <w:rsid w:val="00023D1A"/>
    <w:rsid w:val="00026AC5"/>
    <w:rsid w:val="00045B1A"/>
    <w:rsid w:val="00046419"/>
    <w:rsid w:val="00047F5E"/>
    <w:rsid w:val="000503FD"/>
    <w:rsid w:val="00052C40"/>
    <w:rsid w:val="0006595B"/>
    <w:rsid w:val="00084DCF"/>
    <w:rsid w:val="00092B58"/>
    <w:rsid w:val="00095DFB"/>
    <w:rsid w:val="0009619D"/>
    <w:rsid w:val="000A384C"/>
    <w:rsid w:val="000A7750"/>
    <w:rsid w:val="000B338B"/>
    <w:rsid w:val="000C1A17"/>
    <w:rsid w:val="000C2F6A"/>
    <w:rsid w:val="000C7C3D"/>
    <w:rsid w:val="000F0BB8"/>
    <w:rsid w:val="000F1442"/>
    <w:rsid w:val="000F53CB"/>
    <w:rsid w:val="00105760"/>
    <w:rsid w:val="00106E2A"/>
    <w:rsid w:val="00117BF6"/>
    <w:rsid w:val="00131920"/>
    <w:rsid w:val="0014123B"/>
    <w:rsid w:val="0015400F"/>
    <w:rsid w:val="00161764"/>
    <w:rsid w:val="00187CEA"/>
    <w:rsid w:val="001928B3"/>
    <w:rsid w:val="0019361B"/>
    <w:rsid w:val="001B035E"/>
    <w:rsid w:val="001C6457"/>
    <w:rsid w:val="001E12F8"/>
    <w:rsid w:val="001E2BC7"/>
    <w:rsid w:val="001E6285"/>
    <w:rsid w:val="0020246B"/>
    <w:rsid w:val="00210701"/>
    <w:rsid w:val="00212200"/>
    <w:rsid w:val="002172FD"/>
    <w:rsid w:val="002529FA"/>
    <w:rsid w:val="00256EF9"/>
    <w:rsid w:val="002621C1"/>
    <w:rsid w:val="00277B46"/>
    <w:rsid w:val="00287BE4"/>
    <w:rsid w:val="00295358"/>
    <w:rsid w:val="00296D7A"/>
    <w:rsid w:val="002B1633"/>
    <w:rsid w:val="002B276D"/>
    <w:rsid w:val="002C7604"/>
    <w:rsid w:val="002D333C"/>
    <w:rsid w:val="002D4391"/>
    <w:rsid w:val="002D6669"/>
    <w:rsid w:val="002E2E5B"/>
    <w:rsid w:val="002E5BA1"/>
    <w:rsid w:val="002F5E39"/>
    <w:rsid w:val="0030255B"/>
    <w:rsid w:val="00330D97"/>
    <w:rsid w:val="00333F4D"/>
    <w:rsid w:val="00351184"/>
    <w:rsid w:val="00351B2B"/>
    <w:rsid w:val="00355B50"/>
    <w:rsid w:val="00372225"/>
    <w:rsid w:val="00392567"/>
    <w:rsid w:val="003A5CC9"/>
    <w:rsid w:val="003A6717"/>
    <w:rsid w:val="003A675F"/>
    <w:rsid w:val="003B00F2"/>
    <w:rsid w:val="003B4488"/>
    <w:rsid w:val="003C761B"/>
    <w:rsid w:val="003D1955"/>
    <w:rsid w:val="003D2941"/>
    <w:rsid w:val="003D4AAF"/>
    <w:rsid w:val="003D5F6F"/>
    <w:rsid w:val="003E291B"/>
    <w:rsid w:val="003E5FD7"/>
    <w:rsid w:val="003E759C"/>
    <w:rsid w:val="003F454E"/>
    <w:rsid w:val="003F6FA3"/>
    <w:rsid w:val="0040068D"/>
    <w:rsid w:val="00404671"/>
    <w:rsid w:val="0040529C"/>
    <w:rsid w:val="00407051"/>
    <w:rsid w:val="00416723"/>
    <w:rsid w:val="00416820"/>
    <w:rsid w:val="004172F9"/>
    <w:rsid w:val="00421B02"/>
    <w:rsid w:val="00423105"/>
    <w:rsid w:val="00441C51"/>
    <w:rsid w:val="0044498C"/>
    <w:rsid w:val="0045479B"/>
    <w:rsid w:val="00455DE0"/>
    <w:rsid w:val="00456C52"/>
    <w:rsid w:val="0046401A"/>
    <w:rsid w:val="004702B3"/>
    <w:rsid w:val="00474683"/>
    <w:rsid w:val="004A2001"/>
    <w:rsid w:val="004A3AE9"/>
    <w:rsid w:val="004A486A"/>
    <w:rsid w:val="004C0A35"/>
    <w:rsid w:val="004D3D45"/>
    <w:rsid w:val="004D520E"/>
    <w:rsid w:val="004E5F99"/>
    <w:rsid w:val="004E69F3"/>
    <w:rsid w:val="00504159"/>
    <w:rsid w:val="00504446"/>
    <w:rsid w:val="00506445"/>
    <w:rsid w:val="0051392B"/>
    <w:rsid w:val="005206E4"/>
    <w:rsid w:val="0052331F"/>
    <w:rsid w:val="005300B6"/>
    <w:rsid w:val="00531C53"/>
    <w:rsid w:val="0053562C"/>
    <w:rsid w:val="00544790"/>
    <w:rsid w:val="00547C38"/>
    <w:rsid w:val="00560B28"/>
    <w:rsid w:val="0056256C"/>
    <w:rsid w:val="005707D6"/>
    <w:rsid w:val="0057453F"/>
    <w:rsid w:val="00577DEB"/>
    <w:rsid w:val="00596947"/>
    <w:rsid w:val="005A1715"/>
    <w:rsid w:val="005A358C"/>
    <w:rsid w:val="005A3BCD"/>
    <w:rsid w:val="005A4330"/>
    <w:rsid w:val="005A6B34"/>
    <w:rsid w:val="005B4239"/>
    <w:rsid w:val="005B7788"/>
    <w:rsid w:val="005D00BE"/>
    <w:rsid w:val="005F2656"/>
    <w:rsid w:val="005F6FD0"/>
    <w:rsid w:val="005F7E76"/>
    <w:rsid w:val="006076AC"/>
    <w:rsid w:val="0061354E"/>
    <w:rsid w:val="00625BAB"/>
    <w:rsid w:val="00643BE5"/>
    <w:rsid w:val="0065059F"/>
    <w:rsid w:val="00652011"/>
    <w:rsid w:val="006638C8"/>
    <w:rsid w:val="00664F68"/>
    <w:rsid w:val="00683ABD"/>
    <w:rsid w:val="00690B09"/>
    <w:rsid w:val="006A6A52"/>
    <w:rsid w:val="006C314F"/>
    <w:rsid w:val="006C4559"/>
    <w:rsid w:val="006C57A3"/>
    <w:rsid w:val="006C725F"/>
    <w:rsid w:val="006D127E"/>
    <w:rsid w:val="006D45A3"/>
    <w:rsid w:val="006D5547"/>
    <w:rsid w:val="006E0F77"/>
    <w:rsid w:val="006E33BF"/>
    <w:rsid w:val="006F5C91"/>
    <w:rsid w:val="00700F4F"/>
    <w:rsid w:val="00724A35"/>
    <w:rsid w:val="007256D1"/>
    <w:rsid w:val="00744EE2"/>
    <w:rsid w:val="00745A2E"/>
    <w:rsid w:val="00745FC3"/>
    <w:rsid w:val="0075230D"/>
    <w:rsid w:val="00752505"/>
    <w:rsid w:val="00770BDC"/>
    <w:rsid w:val="007714C6"/>
    <w:rsid w:val="00774582"/>
    <w:rsid w:val="00774CDF"/>
    <w:rsid w:val="00775332"/>
    <w:rsid w:val="0078626C"/>
    <w:rsid w:val="00795A2F"/>
    <w:rsid w:val="007976AA"/>
    <w:rsid w:val="007A265F"/>
    <w:rsid w:val="007A37F3"/>
    <w:rsid w:val="007B35F6"/>
    <w:rsid w:val="007B7F85"/>
    <w:rsid w:val="007C0F06"/>
    <w:rsid w:val="007F14B2"/>
    <w:rsid w:val="0080716E"/>
    <w:rsid w:val="00811938"/>
    <w:rsid w:val="00820C20"/>
    <w:rsid w:val="00833C26"/>
    <w:rsid w:val="0084266C"/>
    <w:rsid w:val="00865DA2"/>
    <w:rsid w:val="00881D79"/>
    <w:rsid w:val="008C25B4"/>
    <w:rsid w:val="008C53DC"/>
    <w:rsid w:val="008D031B"/>
    <w:rsid w:val="008D1027"/>
    <w:rsid w:val="008D675C"/>
    <w:rsid w:val="008E30CE"/>
    <w:rsid w:val="008E45F6"/>
    <w:rsid w:val="008F02BF"/>
    <w:rsid w:val="008F5B30"/>
    <w:rsid w:val="008F7C80"/>
    <w:rsid w:val="00914CE1"/>
    <w:rsid w:val="00915BBC"/>
    <w:rsid w:val="009213D1"/>
    <w:rsid w:val="0095114D"/>
    <w:rsid w:val="009A5160"/>
    <w:rsid w:val="009C6D16"/>
    <w:rsid w:val="009C7FE0"/>
    <w:rsid w:val="009E4D88"/>
    <w:rsid w:val="00A06461"/>
    <w:rsid w:val="00A428A4"/>
    <w:rsid w:val="00A71001"/>
    <w:rsid w:val="00A72037"/>
    <w:rsid w:val="00A74698"/>
    <w:rsid w:val="00A76A6F"/>
    <w:rsid w:val="00A87FE1"/>
    <w:rsid w:val="00A913F5"/>
    <w:rsid w:val="00AB01D4"/>
    <w:rsid w:val="00AD695A"/>
    <w:rsid w:val="00AF4DA8"/>
    <w:rsid w:val="00AF76F2"/>
    <w:rsid w:val="00B02B21"/>
    <w:rsid w:val="00B07B62"/>
    <w:rsid w:val="00B1149E"/>
    <w:rsid w:val="00B20287"/>
    <w:rsid w:val="00B277D3"/>
    <w:rsid w:val="00B30681"/>
    <w:rsid w:val="00B57245"/>
    <w:rsid w:val="00B60DB0"/>
    <w:rsid w:val="00B62351"/>
    <w:rsid w:val="00B62570"/>
    <w:rsid w:val="00B73776"/>
    <w:rsid w:val="00B818D6"/>
    <w:rsid w:val="00B87C29"/>
    <w:rsid w:val="00BD60E5"/>
    <w:rsid w:val="00BE11B4"/>
    <w:rsid w:val="00BE2073"/>
    <w:rsid w:val="00BF0096"/>
    <w:rsid w:val="00BF1908"/>
    <w:rsid w:val="00BF66DC"/>
    <w:rsid w:val="00C01C56"/>
    <w:rsid w:val="00C1151D"/>
    <w:rsid w:val="00C1349A"/>
    <w:rsid w:val="00C23CBD"/>
    <w:rsid w:val="00C24EF0"/>
    <w:rsid w:val="00C25C22"/>
    <w:rsid w:val="00C26A35"/>
    <w:rsid w:val="00C27362"/>
    <w:rsid w:val="00C32EE0"/>
    <w:rsid w:val="00C404C0"/>
    <w:rsid w:val="00C462C5"/>
    <w:rsid w:val="00C5770D"/>
    <w:rsid w:val="00C85C7E"/>
    <w:rsid w:val="00C90021"/>
    <w:rsid w:val="00C95B65"/>
    <w:rsid w:val="00CC1C25"/>
    <w:rsid w:val="00CC2B7A"/>
    <w:rsid w:val="00CD3361"/>
    <w:rsid w:val="00CF00D5"/>
    <w:rsid w:val="00CF1F2A"/>
    <w:rsid w:val="00CF5768"/>
    <w:rsid w:val="00D060CF"/>
    <w:rsid w:val="00D06A9C"/>
    <w:rsid w:val="00D1762A"/>
    <w:rsid w:val="00D2065A"/>
    <w:rsid w:val="00D208BA"/>
    <w:rsid w:val="00D2172F"/>
    <w:rsid w:val="00D32270"/>
    <w:rsid w:val="00D40C1F"/>
    <w:rsid w:val="00D4391A"/>
    <w:rsid w:val="00D4576E"/>
    <w:rsid w:val="00D52CDF"/>
    <w:rsid w:val="00D54E99"/>
    <w:rsid w:val="00D57DD1"/>
    <w:rsid w:val="00D63A75"/>
    <w:rsid w:val="00D662F5"/>
    <w:rsid w:val="00D73FE1"/>
    <w:rsid w:val="00D7470F"/>
    <w:rsid w:val="00D7697D"/>
    <w:rsid w:val="00D84C78"/>
    <w:rsid w:val="00D9060E"/>
    <w:rsid w:val="00D949DD"/>
    <w:rsid w:val="00DD21C4"/>
    <w:rsid w:val="00DD4FEC"/>
    <w:rsid w:val="00DE7CB0"/>
    <w:rsid w:val="00DF2765"/>
    <w:rsid w:val="00E100E1"/>
    <w:rsid w:val="00E12943"/>
    <w:rsid w:val="00E20BA8"/>
    <w:rsid w:val="00E20D0D"/>
    <w:rsid w:val="00E21A27"/>
    <w:rsid w:val="00E269D3"/>
    <w:rsid w:val="00E301A0"/>
    <w:rsid w:val="00E34FEF"/>
    <w:rsid w:val="00E37057"/>
    <w:rsid w:val="00E41A17"/>
    <w:rsid w:val="00E42CAE"/>
    <w:rsid w:val="00E654FC"/>
    <w:rsid w:val="00E73416"/>
    <w:rsid w:val="00E775F0"/>
    <w:rsid w:val="00E77D5A"/>
    <w:rsid w:val="00E96668"/>
    <w:rsid w:val="00EA4833"/>
    <w:rsid w:val="00EB04A6"/>
    <w:rsid w:val="00EC0D6F"/>
    <w:rsid w:val="00EC5B82"/>
    <w:rsid w:val="00EC7872"/>
    <w:rsid w:val="00ED5EDC"/>
    <w:rsid w:val="00EF19FB"/>
    <w:rsid w:val="00EF6C52"/>
    <w:rsid w:val="00EF7038"/>
    <w:rsid w:val="00F05E6F"/>
    <w:rsid w:val="00F11E7C"/>
    <w:rsid w:val="00F122A7"/>
    <w:rsid w:val="00F12BE3"/>
    <w:rsid w:val="00F15918"/>
    <w:rsid w:val="00F15961"/>
    <w:rsid w:val="00F16AA9"/>
    <w:rsid w:val="00F24812"/>
    <w:rsid w:val="00F252B5"/>
    <w:rsid w:val="00F32662"/>
    <w:rsid w:val="00F37F95"/>
    <w:rsid w:val="00F441AD"/>
    <w:rsid w:val="00F5613A"/>
    <w:rsid w:val="00F60E38"/>
    <w:rsid w:val="00FA20AB"/>
    <w:rsid w:val="00FA7C7A"/>
    <w:rsid w:val="00FC0552"/>
    <w:rsid w:val="00FC056B"/>
    <w:rsid w:val="00FC1A55"/>
    <w:rsid w:val="00FC3AC9"/>
    <w:rsid w:val="00FC57E0"/>
    <w:rsid w:val="00FC5EA0"/>
    <w:rsid w:val="00FD15AA"/>
    <w:rsid w:val="00FD42A8"/>
    <w:rsid w:val="00FD54D0"/>
    <w:rsid w:val="00FD70B9"/>
    <w:rsid w:val="00FF373F"/>
    <w:rsid w:val="00FF7AF9"/>
    <w:rsid w:val="00FF7DD0"/>
    <w:rsid w:val="1FDF8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DengXian" w:hAnsi="DengXian" w:eastAsia="DengXian" w:cs="DengXi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ngXian" w:hAnsi="DengXian" w:eastAsia="DengXian" w:cs="DengXian"/>
      <w:sz w:val="21"/>
      <w:szCs w:val="22"/>
      <w:lang w:val="en-US" w:eastAsia="zh-CN" w:bidi="ar-SA"/>
    </w:rPr>
  </w:style>
  <w:style w:type="paragraph" w:styleId="2">
    <w:name w:val="heading 1"/>
    <w:basedOn w:val="1"/>
    <w:next w:val="1"/>
    <w:link w:val="37"/>
    <w:qFormat/>
    <w:uiPriority w:val="9"/>
    <w:pPr>
      <w:keepNext/>
      <w:keepLines/>
      <w:spacing w:before="480" w:after="200"/>
      <w:outlineLvl w:val="0"/>
    </w:pPr>
    <w:rPr>
      <w:rFonts w:ascii="Arial" w:hAnsi="Arial" w:eastAsia="Arial" w:cs="Arial"/>
      <w:sz w:val="40"/>
      <w:szCs w:val="40"/>
    </w:rPr>
  </w:style>
  <w:style w:type="paragraph" w:styleId="3">
    <w:name w:val="heading 2"/>
    <w:basedOn w:val="1"/>
    <w:next w:val="1"/>
    <w:link w:val="38"/>
    <w:unhideWhenUsed/>
    <w:qFormat/>
    <w:uiPriority w:val="9"/>
    <w:pPr>
      <w:keepNext/>
      <w:keepLines/>
      <w:spacing w:before="360" w:after="200"/>
      <w:outlineLvl w:val="1"/>
    </w:pPr>
    <w:rPr>
      <w:rFonts w:ascii="Arial" w:hAnsi="Arial" w:eastAsia="Arial" w:cs="Arial"/>
      <w:sz w:val="34"/>
    </w:rPr>
  </w:style>
  <w:style w:type="paragraph" w:styleId="4">
    <w:name w:val="heading 3"/>
    <w:basedOn w:val="1"/>
    <w:next w:val="1"/>
    <w:link w:val="39"/>
    <w:unhideWhenUsed/>
    <w:qFormat/>
    <w:uiPriority w:val="9"/>
    <w:pPr>
      <w:keepNext/>
      <w:keepLines/>
      <w:spacing w:before="320" w:after="200"/>
      <w:outlineLvl w:val="2"/>
    </w:pPr>
    <w:rPr>
      <w:rFonts w:ascii="Arial" w:hAnsi="Arial" w:eastAsia="Arial" w:cs="Arial"/>
      <w:sz w:val="30"/>
      <w:szCs w:val="30"/>
    </w:rPr>
  </w:style>
  <w:style w:type="paragraph" w:styleId="5">
    <w:name w:val="heading 4"/>
    <w:basedOn w:val="1"/>
    <w:next w:val="1"/>
    <w:link w:val="40"/>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1"/>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2"/>
    <w:unhideWhenUsed/>
    <w:qFormat/>
    <w:uiPriority w:val="9"/>
    <w:pPr>
      <w:keepNext/>
      <w:keepLines/>
      <w:spacing w:before="320" w:after="200"/>
      <w:outlineLvl w:val="5"/>
    </w:pPr>
    <w:rPr>
      <w:rFonts w:ascii="Arial" w:hAnsi="Arial" w:eastAsia="Arial" w:cs="Arial"/>
      <w:b/>
      <w:bCs/>
      <w:sz w:val="22"/>
    </w:rPr>
  </w:style>
  <w:style w:type="paragraph" w:styleId="8">
    <w:name w:val="heading 7"/>
    <w:basedOn w:val="1"/>
    <w:next w:val="1"/>
    <w:link w:val="43"/>
    <w:unhideWhenUsed/>
    <w:qFormat/>
    <w:uiPriority w:val="9"/>
    <w:pPr>
      <w:keepNext/>
      <w:keepLines/>
      <w:spacing w:before="320" w:after="200"/>
      <w:outlineLvl w:val="6"/>
    </w:pPr>
    <w:rPr>
      <w:rFonts w:ascii="Arial" w:hAnsi="Arial" w:eastAsia="Arial" w:cs="Arial"/>
      <w:b/>
      <w:bCs/>
      <w:i/>
      <w:iCs/>
      <w:sz w:val="22"/>
    </w:rPr>
  </w:style>
  <w:style w:type="paragraph" w:styleId="9">
    <w:name w:val="heading 8"/>
    <w:basedOn w:val="1"/>
    <w:next w:val="1"/>
    <w:link w:val="44"/>
    <w:unhideWhenUsed/>
    <w:qFormat/>
    <w:uiPriority w:val="9"/>
    <w:pPr>
      <w:keepNext/>
      <w:keepLines/>
      <w:spacing w:before="320" w:after="200"/>
      <w:outlineLvl w:val="7"/>
    </w:pPr>
    <w:rPr>
      <w:rFonts w:ascii="Arial" w:hAnsi="Arial" w:eastAsia="Arial" w:cs="Arial"/>
      <w:i/>
      <w:iCs/>
      <w:sz w:val="22"/>
    </w:rPr>
  </w:style>
  <w:style w:type="paragraph" w:styleId="10">
    <w:name w:val="heading 9"/>
    <w:basedOn w:val="1"/>
    <w:next w:val="1"/>
    <w:link w:val="45"/>
    <w:unhideWhenUsed/>
    <w:qFormat/>
    <w:uiPriority w:val="9"/>
    <w:pPr>
      <w:keepNext/>
      <w:keepLines/>
      <w:spacing w:before="320" w:after="200"/>
      <w:outlineLvl w:val="8"/>
    </w:pPr>
    <w:rPr>
      <w:rFonts w:ascii="Arial" w:hAnsi="Arial" w:eastAsia="Arial" w:cs="Arial"/>
      <w:i/>
      <w:iCs/>
      <w:szCs w:val="21"/>
    </w:rPr>
  </w:style>
  <w:style w:type="character" w:default="1" w:styleId="31">
    <w:name w:val="Default Paragraph Font"/>
    <w:semiHidden/>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spacing w:after="57"/>
      <w:ind w:left="1701"/>
    </w:pPr>
  </w:style>
  <w:style w:type="paragraph" w:styleId="12">
    <w:name w:val="caption"/>
    <w:basedOn w:val="1"/>
    <w:next w:val="1"/>
    <w:semiHidden/>
    <w:unhideWhenUsed/>
    <w:qFormat/>
    <w:uiPriority w:val="35"/>
    <w:pPr>
      <w:spacing w:line="276" w:lineRule="auto"/>
    </w:pPr>
    <w:rPr>
      <w:b/>
      <w:bCs/>
      <w:color w:val="4472C4" w:themeColor="accent1"/>
      <w:sz w:val="18"/>
      <w:szCs w:val="18"/>
      <w14:textFill>
        <w14:solidFill>
          <w14:schemeClr w14:val="accent1"/>
        </w14:solidFill>
      </w14:textFill>
    </w:rPr>
  </w:style>
  <w:style w:type="paragraph" w:styleId="13">
    <w:name w:val="toc 5"/>
    <w:basedOn w:val="1"/>
    <w:next w:val="1"/>
    <w:unhideWhenUsed/>
    <w:uiPriority w:val="39"/>
    <w:pPr>
      <w:spacing w:after="57"/>
      <w:ind w:left="1134"/>
    </w:pPr>
  </w:style>
  <w:style w:type="paragraph" w:styleId="14">
    <w:name w:val="toc 3"/>
    <w:basedOn w:val="1"/>
    <w:next w:val="1"/>
    <w:unhideWhenUsed/>
    <w:uiPriority w:val="39"/>
    <w:pPr>
      <w:spacing w:after="57"/>
      <w:ind w:left="567"/>
    </w:pPr>
  </w:style>
  <w:style w:type="paragraph" w:styleId="15">
    <w:name w:val="toc 8"/>
    <w:basedOn w:val="1"/>
    <w:next w:val="1"/>
    <w:unhideWhenUsed/>
    <w:uiPriority w:val="39"/>
    <w:pPr>
      <w:spacing w:after="57"/>
      <w:ind w:left="1984"/>
    </w:pPr>
  </w:style>
  <w:style w:type="paragraph" w:styleId="16">
    <w:name w:val="endnote text"/>
    <w:basedOn w:val="1"/>
    <w:link w:val="183"/>
    <w:semiHidden/>
    <w:unhideWhenUsed/>
    <w:uiPriority w:val="99"/>
    <w:rPr>
      <w:sz w:val="20"/>
    </w:rPr>
  </w:style>
  <w:style w:type="paragraph" w:styleId="17">
    <w:name w:val="footer"/>
    <w:basedOn w:val="1"/>
    <w:link w:val="186"/>
    <w:unhideWhenUsed/>
    <w:uiPriority w:val="99"/>
    <w:pPr>
      <w:tabs>
        <w:tab w:val="center" w:pos="4153"/>
        <w:tab w:val="right" w:pos="8306"/>
      </w:tabs>
      <w:jc w:val="left"/>
    </w:pPr>
    <w:rPr>
      <w:sz w:val="18"/>
      <w:szCs w:val="18"/>
    </w:rPr>
  </w:style>
  <w:style w:type="paragraph" w:styleId="18">
    <w:name w:val="header"/>
    <w:basedOn w:val="1"/>
    <w:link w:val="185"/>
    <w:unhideWhenUsed/>
    <w:uiPriority w:val="99"/>
    <w:pPr>
      <w:pBdr>
        <w:bottom w:val="single" w:color="auto" w:sz="6" w:space="1"/>
      </w:pBdr>
      <w:tabs>
        <w:tab w:val="center" w:pos="4153"/>
        <w:tab w:val="right" w:pos="8306"/>
      </w:tabs>
      <w:jc w:val="center"/>
    </w:pPr>
    <w:rPr>
      <w:sz w:val="18"/>
      <w:szCs w:val="18"/>
    </w:rPr>
  </w:style>
  <w:style w:type="paragraph" w:styleId="19">
    <w:name w:val="toc 1"/>
    <w:basedOn w:val="1"/>
    <w:next w:val="1"/>
    <w:unhideWhenUsed/>
    <w:uiPriority w:val="39"/>
    <w:pPr>
      <w:spacing w:after="57"/>
    </w:pPr>
  </w:style>
  <w:style w:type="paragraph" w:styleId="20">
    <w:name w:val="toc 4"/>
    <w:basedOn w:val="1"/>
    <w:next w:val="1"/>
    <w:unhideWhenUsed/>
    <w:uiPriority w:val="39"/>
    <w:pPr>
      <w:spacing w:after="57"/>
      <w:ind w:left="850"/>
    </w:pPr>
  </w:style>
  <w:style w:type="paragraph" w:styleId="21">
    <w:name w:val="Subtitle"/>
    <w:basedOn w:val="1"/>
    <w:next w:val="1"/>
    <w:link w:val="49"/>
    <w:qFormat/>
    <w:uiPriority w:val="11"/>
    <w:pPr>
      <w:spacing w:before="200" w:after="200"/>
    </w:pPr>
    <w:rPr>
      <w:sz w:val="24"/>
      <w:szCs w:val="24"/>
    </w:rPr>
  </w:style>
  <w:style w:type="paragraph" w:styleId="22">
    <w:name w:val="footnote text"/>
    <w:basedOn w:val="1"/>
    <w:link w:val="182"/>
    <w:semiHidden/>
    <w:unhideWhenUsed/>
    <w:uiPriority w:val="99"/>
    <w:pPr>
      <w:spacing w:after="40"/>
    </w:pPr>
    <w:rPr>
      <w:sz w:val="18"/>
    </w:rPr>
  </w:style>
  <w:style w:type="paragraph" w:styleId="23">
    <w:name w:val="toc 6"/>
    <w:basedOn w:val="1"/>
    <w:next w:val="1"/>
    <w:unhideWhenUsed/>
    <w:uiPriority w:val="39"/>
    <w:pPr>
      <w:spacing w:after="57"/>
      <w:ind w:left="1417"/>
    </w:pPr>
  </w:style>
  <w:style w:type="paragraph" w:styleId="24">
    <w:name w:val="toc 2"/>
    <w:basedOn w:val="1"/>
    <w:next w:val="1"/>
    <w:unhideWhenUsed/>
    <w:uiPriority w:val="39"/>
    <w:pPr>
      <w:spacing w:after="57"/>
      <w:ind w:left="283"/>
    </w:pPr>
  </w:style>
  <w:style w:type="paragraph" w:styleId="25">
    <w:name w:val="toc 9"/>
    <w:basedOn w:val="1"/>
    <w:next w:val="1"/>
    <w:unhideWhenUsed/>
    <w:uiPriority w:val="39"/>
    <w:pPr>
      <w:spacing w:after="57"/>
      <w:ind w:left="2268"/>
    </w:pPr>
  </w:style>
  <w:style w:type="paragraph" w:styleId="26">
    <w:name w:val="HTML Preformatted"/>
    <w:basedOn w:val="1"/>
    <w:link w:val="191"/>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sz w:val="24"/>
      <w:szCs w:val="24"/>
    </w:rPr>
  </w:style>
  <w:style w:type="paragraph" w:styleId="27">
    <w:name w:val="Normal (Web)"/>
    <w:basedOn w:val="1"/>
    <w:unhideWhenUsed/>
    <w:uiPriority w:val="99"/>
    <w:pPr>
      <w:widowControl/>
      <w:spacing w:before="100" w:beforeAutospacing="1" w:after="100" w:afterAutospacing="1"/>
      <w:jc w:val="left"/>
    </w:pPr>
    <w:rPr>
      <w:rFonts w:ascii="宋体" w:hAnsi="宋体" w:eastAsia="宋体" w:cs="宋体"/>
      <w:sz w:val="24"/>
      <w:szCs w:val="24"/>
    </w:rPr>
  </w:style>
  <w:style w:type="paragraph" w:styleId="28">
    <w:name w:val="Title"/>
    <w:basedOn w:val="1"/>
    <w:next w:val="1"/>
    <w:link w:val="48"/>
    <w:qFormat/>
    <w:uiPriority w:val="10"/>
    <w:pPr>
      <w:spacing w:before="300" w:after="200"/>
      <w:contextualSpacing/>
    </w:pPr>
    <w:rPr>
      <w:sz w:val="48"/>
      <w:szCs w:val="48"/>
    </w:rPr>
  </w:style>
  <w:style w:type="table" w:styleId="30">
    <w:name w:val="Table Grid"/>
    <w:basedOn w:val="29"/>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2">
    <w:name w:val="Strong"/>
    <w:basedOn w:val="31"/>
    <w:qFormat/>
    <w:uiPriority w:val="22"/>
    <w:rPr>
      <w:b/>
      <w:bCs/>
    </w:rPr>
  </w:style>
  <w:style w:type="character" w:styleId="33">
    <w:name w:val="endnote reference"/>
    <w:basedOn w:val="31"/>
    <w:semiHidden/>
    <w:unhideWhenUsed/>
    <w:uiPriority w:val="99"/>
    <w:rPr>
      <w:vertAlign w:val="superscript"/>
    </w:rPr>
  </w:style>
  <w:style w:type="character" w:styleId="34">
    <w:name w:val="Emphasis"/>
    <w:basedOn w:val="31"/>
    <w:qFormat/>
    <w:uiPriority w:val="20"/>
    <w:rPr>
      <w:i/>
      <w:iCs/>
    </w:rPr>
  </w:style>
  <w:style w:type="character" w:styleId="35">
    <w:name w:val="Hyperlink"/>
    <w:unhideWhenUsed/>
    <w:uiPriority w:val="99"/>
    <w:rPr>
      <w:color w:val="0563C1" w:themeColor="hyperlink"/>
      <w:u w:val="single"/>
      <w14:textFill>
        <w14:solidFill>
          <w14:schemeClr w14:val="hlink"/>
        </w14:solidFill>
      </w14:textFill>
    </w:rPr>
  </w:style>
  <w:style w:type="character" w:styleId="36">
    <w:name w:val="footnote reference"/>
    <w:basedOn w:val="31"/>
    <w:unhideWhenUsed/>
    <w:uiPriority w:val="99"/>
    <w:rPr>
      <w:vertAlign w:val="superscript"/>
    </w:rPr>
  </w:style>
  <w:style w:type="character" w:customStyle="1" w:styleId="37">
    <w:name w:val="标题 1 字符"/>
    <w:basedOn w:val="31"/>
    <w:link w:val="2"/>
    <w:uiPriority w:val="9"/>
    <w:rPr>
      <w:rFonts w:ascii="Arial" w:hAnsi="Arial" w:eastAsia="Arial" w:cs="Arial"/>
      <w:sz w:val="40"/>
      <w:szCs w:val="40"/>
    </w:rPr>
  </w:style>
  <w:style w:type="character" w:customStyle="1" w:styleId="38">
    <w:name w:val="标题 2 字符"/>
    <w:basedOn w:val="31"/>
    <w:link w:val="3"/>
    <w:uiPriority w:val="9"/>
    <w:rPr>
      <w:rFonts w:ascii="Arial" w:hAnsi="Arial" w:eastAsia="Arial" w:cs="Arial"/>
      <w:sz w:val="34"/>
    </w:rPr>
  </w:style>
  <w:style w:type="character" w:customStyle="1" w:styleId="39">
    <w:name w:val="标题 3 字符"/>
    <w:basedOn w:val="31"/>
    <w:link w:val="4"/>
    <w:uiPriority w:val="9"/>
    <w:rPr>
      <w:rFonts w:ascii="Arial" w:hAnsi="Arial" w:eastAsia="Arial" w:cs="Arial"/>
      <w:sz w:val="30"/>
      <w:szCs w:val="30"/>
    </w:rPr>
  </w:style>
  <w:style w:type="character" w:customStyle="1" w:styleId="40">
    <w:name w:val="标题 4 字符"/>
    <w:basedOn w:val="31"/>
    <w:link w:val="5"/>
    <w:uiPriority w:val="9"/>
    <w:rPr>
      <w:rFonts w:ascii="Arial" w:hAnsi="Arial" w:eastAsia="Arial" w:cs="Arial"/>
      <w:b/>
      <w:bCs/>
      <w:sz w:val="26"/>
      <w:szCs w:val="26"/>
    </w:rPr>
  </w:style>
  <w:style w:type="character" w:customStyle="1" w:styleId="41">
    <w:name w:val="标题 5 字符"/>
    <w:basedOn w:val="31"/>
    <w:link w:val="6"/>
    <w:uiPriority w:val="9"/>
    <w:rPr>
      <w:rFonts w:ascii="Arial" w:hAnsi="Arial" w:eastAsia="Arial" w:cs="Arial"/>
      <w:b/>
      <w:bCs/>
      <w:sz w:val="24"/>
      <w:szCs w:val="24"/>
    </w:rPr>
  </w:style>
  <w:style w:type="character" w:customStyle="1" w:styleId="42">
    <w:name w:val="标题 6 字符"/>
    <w:basedOn w:val="31"/>
    <w:link w:val="7"/>
    <w:uiPriority w:val="9"/>
    <w:rPr>
      <w:rFonts w:ascii="Arial" w:hAnsi="Arial" w:eastAsia="Arial" w:cs="Arial"/>
      <w:b/>
      <w:bCs/>
      <w:sz w:val="22"/>
      <w:szCs w:val="22"/>
    </w:rPr>
  </w:style>
  <w:style w:type="character" w:customStyle="1" w:styleId="43">
    <w:name w:val="标题 7 字符"/>
    <w:basedOn w:val="31"/>
    <w:link w:val="8"/>
    <w:uiPriority w:val="9"/>
    <w:rPr>
      <w:rFonts w:ascii="Arial" w:hAnsi="Arial" w:eastAsia="Arial" w:cs="Arial"/>
      <w:b/>
      <w:bCs/>
      <w:i/>
      <w:iCs/>
      <w:sz w:val="22"/>
      <w:szCs w:val="22"/>
    </w:rPr>
  </w:style>
  <w:style w:type="character" w:customStyle="1" w:styleId="44">
    <w:name w:val="标题 8 字符"/>
    <w:basedOn w:val="31"/>
    <w:link w:val="9"/>
    <w:uiPriority w:val="9"/>
    <w:rPr>
      <w:rFonts w:ascii="Arial" w:hAnsi="Arial" w:eastAsia="Arial" w:cs="Arial"/>
      <w:i/>
      <w:iCs/>
      <w:sz w:val="22"/>
      <w:szCs w:val="22"/>
    </w:rPr>
  </w:style>
  <w:style w:type="character" w:customStyle="1" w:styleId="45">
    <w:name w:val="标题 9 字符"/>
    <w:basedOn w:val="31"/>
    <w:link w:val="10"/>
    <w:uiPriority w:val="9"/>
    <w:rPr>
      <w:rFonts w:ascii="Arial" w:hAnsi="Arial" w:eastAsia="Arial" w:cs="Arial"/>
      <w:i/>
      <w:iCs/>
      <w:sz w:val="21"/>
      <w:szCs w:val="21"/>
    </w:rPr>
  </w:style>
  <w:style w:type="paragraph" w:styleId="46">
    <w:name w:val="List Paragraph"/>
    <w:basedOn w:val="1"/>
    <w:qFormat/>
    <w:uiPriority w:val="34"/>
    <w:pPr>
      <w:ind w:left="720"/>
      <w:contextualSpacing/>
    </w:pPr>
  </w:style>
  <w:style w:type="paragraph" w:styleId="47">
    <w:name w:val="No Spacing"/>
    <w:qFormat/>
    <w:uiPriority w:val="1"/>
    <w:rPr>
      <w:rFonts w:ascii="DengXian" w:hAnsi="DengXian" w:eastAsia="DengXian" w:cs="DengXian"/>
      <w:sz w:val="21"/>
      <w:szCs w:val="22"/>
      <w:lang w:val="en-US" w:eastAsia="zh-CN" w:bidi="ar-SA"/>
    </w:rPr>
  </w:style>
  <w:style w:type="character" w:customStyle="1" w:styleId="48">
    <w:name w:val="标题 字符"/>
    <w:basedOn w:val="31"/>
    <w:link w:val="28"/>
    <w:uiPriority w:val="10"/>
    <w:rPr>
      <w:sz w:val="48"/>
      <w:szCs w:val="48"/>
    </w:rPr>
  </w:style>
  <w:style w:type="character" w:customStyle="1" w:styleId="49">
    <w:name w:val="副标题 字符"/>
    <w:basedOn w:val="31"/>
    <w:link w:val="21"/>
    <w:uiPriority w:val="11"/>
    <w:rPr>
      <w:sz w:val="24"/>
      <w:szCs w:val="24"/>
    </w:rPr>
  </w:style>
  <w:style w:type="paragraph" w:styleId="50">
    <w:name w:val="Quote"/>
    <w:basedOn w:val="1"/>
    <w:next w:val="1"/>
    <w:link w:val="51"/>
    <w:qFormat/>
    <w:uiPriority w:val="29"/>
    <w:pPr>
      <w:ind w:left="720" w:right="720"/>
    </w:pPr>
    <w:rPr>
      <w:i/>
    </w:rPr>
  </w:style>
  <w:style w:type="character" w:customStyle="1" w:styleId="51">
    <w:name w:val="引用 字符"/>
    <w:link w:val="50"/>
    <w:uiPriority w:val="29"/>
    <w:rPr>
      <w:i/>
    </w:rPr>
  </w:style>
  <w:style w:type="paragraph" w:styleId="52">
    <w:name w:val="Intense Quote"/>
    <w:basedOn w:val="1"/>
    <w:next w:val="1"/>
    <w:link w:val="53"/>
    <w:qFormat/>
    <w:uiPriority w:val="30"/>
    <w:pPr>
      <w:pBdr>
        <w:top w:val="single" w:color="FFFFFF" w:sz="4" w:space="5"/>
        <w:left w:val="single" w:color="FFFFFF" w:sz="4" w:space="10"/>
        <w:bottom w:val="single" w:color="FFFFFF" w:sz="4" w:space="5"/>
        <w:right w:val="single" w:color="FFFFFF" w:sz="4" w:space="10"/>
      </w:pBdr>
      <w:shd w:val="clear" w:color="F2F2F2" w:fill="F2F2F2"/>
      <w:ind w:left="720" w:right="720"/>
    </w:pPr>
    <w:rPr>
      <w:i/>
    </w:rPr>
  </w:style>
  <w:style w:type="character" w:customStyle="1" w:styleId="53">
    <w:name w:val="明显引用 字符"/>
    <w:link w:val="52"/>
    <w:uiPriority w:val="30"/>
    <w:rPr>
      <w:i/>
    </w:rPr>
  </w:style>
  <w:style w:type="character" w:customStyle="1" w:styleId="54">
    <w:name w:val="Header Char"/>
    <w:basedOn w:val="31"/>
    <w:uiPriority w:val="99"/>
  </w:style>
  <w:style w:type="character" w:customStyle="1" w:styleId="55">
    <w:name w:val="Footer Char"/>
    <w:basedOn w:val="31"/>
    <w:uiPriority w:val="99"/>
  </w:style>
  <w:style w:type="character" w:customStyle="1" w:styleId="56">
    <w:name w:val="Caption Char"/>
    <w:uiPriority w:val="99"/>
  </w:style>
  <w:style w:type="table" w:customStyle="1" w:styleId="57">
    <w:name w:val="Table Grid Light"/>
    <w:basedOn w:val="29"/>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58">
    <w:name w:val="Plain Table 1"/>
    <w:basedOn w:val="29"/>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FFFFF" w:fill="F1F1F1" w:themeFill="text1" w:themeFillTint="0D"/>
      </w:tcPr>
    </w:tblStylePr>
    <w:tblStylePr w:type="band1Horz">
      <w:tcPr>
        <w:shd w:val="clear" w:color="FFFFFF" w:fill="F1F1F1" w:themeFill="text1" w:themeFillTint="0D"/>
      </w:tcPr>
    </w:tblStylePr>
  </w:style>
  <w:style w:type="table" w:customStyle="1" w:styleId="59">
    <w:name w:val="Plain Table 2"/>
    <w:basedOn w:val="29"/>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0">
    <w:name w:val="Plain Table 3"/>
    <w:basedOn w:val="29"/>
    <w:uiPriority w:val="99"/>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61">
    <w:name w:val="Plain Table 4"/>
    <w:basedOn w:val="29"/>
    <w:uiPriority w:val="99"/>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62">
    <w:name w:val="Plain Table 5"/>
    <w:basedOn w:val="29"/>
    <w:uiPriority w:val="99"/>
    <w:tblStylePr w:type="firstRow">
      <w:rPr>
        <w:i/>
        <w:color w:val="404040"/>
      </w:rPr>
      <w:tcPr>
        <w:tcBorders>
          <w:left w:val="nil"/>
          <w:bottom w:val="single" w:color="404040" w:sz="4" w:space="0"/>
          <w:right w:val="nil"/>
        </w:tcBorders>
        <w:shd w:val="clear" w:color="FFFFFF" w:fill="FFFFFF"/>
      </w:tcPr>
    </w:tblStylePr>
    <w:tblStylePr w:type="lastRow">
      <w:rPr>
        <w:i/>
        <w:color w:val="404040"/>
      </w:rPr>
      <w:tcPr>
        <w:tcBorders>
          <w:top w:val="single" w:color="404040" w:sz="4" w:space="0"/>
          <w:left w:val="nil"/>
          <w:right w:val="nil"/>
        </w:tcBorders>
        <w:shd w:val="clear" w:color="FFFFFF" w:fill="FFFFFF"/>
      </w:tcPr>
    </w:tblStylePr>
    <w:tblStylePr w:type="firstCol">
      <w:pPr>
        <w:jc w:val="right"/>
      </w:pPr>
      <w:rPr>
        <w:i/>
        <w:color w:val="404040"/>
      </w:rPr>
      <w:tcPr>
        <w:tcBorders>
          <w:right w:val="single" w:color="404040" w:sz="4" w:space="0"/>
        </w:tcBorders>
        <w:shd w:val="clear" w:color="FFFFFF" w:fill="FFFFFF"/>
      </w:tcPr>
    </w:tblStylePr>
    <w:tblStylePr w:type="lastCol">
      <w:rPr>
        <w:i/>
        <w:color w:val="404040"/>
      </w:rPr>
      <w:tcPr>
        <w:tcBorders>
          <w:left w:val="single" w:color="404040" w:sz="4" w:space="0"/>
        </w:tcBorders>
        <w:shd w:val="clear" w:color="FFFFFF" w:fill="FFFFFF"/>
      </w:tc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63">
    <w:name w:val="Grid Table 1 Light"/>
    <w:basedOn w:val="29"/>
    <w:uiPriority w:val="99"/>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4">
    <w:name w:val="Grid Table 1 Light - Accent 1"/>
    <w:basedOn w:val="29"/>
    <w:uiPriority w:val="99"/>
    <w:tblPr>
      <w:tbl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insideH w:val="single" w:color="B3C6E7" w:themeColor="accent1" w:themeTint="67" w:sz="4" w:space="0"/>
        <w:insideV w:val="single" w:color="B3C6E7" w:themeColor="accent1" w:themeTint="67" w:sz="4" w:space="0"/>
      </w:tblBorders>
    </w:tblPr>
    <w:tblStylePr w:type="firstRow">
      <w:rPr>
        <w:b/>
        <w:color w:val="404040"/>
      </w:rPr>
      <w:tcPr>
        <w:tcBorders>
          <w:bottom w:val="single" w:color="91ACDC"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tcBorders>
      </w:tcPr>
    </w:tblStylePr>
  </w:style>
  <w:style w:type="table" w:customStyle="1" w:styleId="65">
    <w:name w:val="Grid Table 1 Light - Accent 2"/>
    <w:basedOn w:val="29"/>
    <w:uiPriority w:val="99"/>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66">
    <w:name w:val="Grid Table 1 Light - Accent 3"/>
    <w:basedOn w:val="29"/>
    <w:uiPriority w:val="99"/>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67">
    <w:name w:val="Grid Table 1 Light - Accent 4"/>
    <w:basedOn w:val="29"/>
    <w:uiPriority w:val="99"/>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68">
    <w:name w:val="Grid Table 1 Light - Accent 5"/>
    <w:basedOn w:val="29"/>
    <w:uiPriority w:val="99"/>
    <w:tblPr>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b/>
        <w:color w:val="404040"/>
      </w:rPr>
      <w:tcPr>
        <w:tcBorders>
          <w:bottom w:val="single" w:color="9FC4E6"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customStyle="1" w:styleId="69">
    <w:name w:val="Grid Table 1 Light - Accent 6"/>
    <w:basedOn w:val="29"/>
    <w:uiPriority w:val="99"/>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70">
    <w:name w:val="Grid Table 2"/>
    <w:basedOn w:val="29"/>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FFFFFF"/>
      </w:tcPr>
    </w:tblStylePr>
    <w:tblStylePr w:type="lastRow">
      <w:rPr>
        <w:b/>
        <w:color w:val="404040"/>
      </w:rPr>
      <w:tcPr>
        <w:tcBorders>
          <w:top w:val="single" w:color="696969" w:themeColor="text1" w:themeTint="9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71">
    <w:name w:val="Grid Table 2 - Accent 1"/>
    <w:basedOn w:val="29"/>
    <w:uiPriority w:val="99"/>
    <w:tblPr>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color w:val="404040"/>
      </w:rPr>
      <w:tcPr>
        <w:tcBorders>
          <w:top w:val="nil"/>
          <w:left w:val="nil"/>
          <w:bottom w:val="single" w:color="537DC8" w:themeColor="accent1" w:themeTint="EA" w:sz="12" w:space="0"/>
          <w:right w:val="nil"/>
        </w:tcBorders>
        <w:shd w:val="clear" w:color="FFFFFF" w:fill="FFFFFF"/>
      </w:tcPr>
    </w:tblStylePr>
    <w:tblStylePr w:type="lastRow">
      <w:rPr>
        <w:b/>
        <w:color w:val="404040"/>
      </w:rPr>
      <w:tcPr>
        <w:tcBorders>
          <w:top w:val="single" w:color="537DC8" w:themeColor="accent1" w:themeTint="E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8E2F2" w:themeFill="accent1" w:themeFillTint="34"/>
      </w:tcPr>
    </w:tblStylePr>
    <w:tblStylePr w:type="band1Horz">
      <w:rPr>
        <w:rFonts w:ascii="Arial" w:hAnsi="Arial"/>
        <w:color w:val="404040"/>
        <w:sz w:val="22"/>
      </w:rPr>
      <w:tcPr>
        <w:shd w:val="clear" w:color="FFFFFF" w:fill="D8E2F2" w:themeFill="accent1" w:themeFillTint="34"/>
      </w:tcPr>
    </w:tblStylePr>
  </w:style>
  <w:style w:type="table" w:customStyle="1" w:styleId="72">
    <w:name w:val="Grid Table 2 - Accent 2"/>
    <w:basedOn w:val="29"/>
    <w:uiPriority w:val="99"/>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FFFFFF"/>
      </w:tcPr>
    </w:tblStylePr>
    <w:tblStylePr w:type="lastRow">
      <w:rPr>
        <w:b/>
        <w:color w:val="404040"/>
      </w:rPr>
      <w:tcPr>
        <w:tcBorders>
          <w:top w:val="single" w:color="F4B285" w:themeColor="accent2" w:themeTint="97"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73">
    <w:name w:val="Grid Table 2 - Accent 3"/>
    <w:basedOn w:val="29"/>
    <w:uiPriority w:val="99"/>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FFFFFF"/>
      </w:tcPr>
    </w:tblStylePr>
    <w:tblStylePr w:type="lastRow">
      <w:rPr>
        <w:b/>
        <w:color w:val="404040"/>
      </w:rPr>
      <w:tcPr>
        <w:tcBorders>
          <w:top w:val="single" w:color="A5A5A5" w:themeColor="accent3" w:themeTint="FE"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74">
    <w:name w:val="Grid Table 2 - Accent 4"/>
    <w:basedOn w:val="29"/>
    <w:uiPriority w:val="99"/>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FFFFFF"/>
      </w:tcPr>
    </w:tblStylePr>
    <w:tblStylePr w:type="lastRow">
      <w:rPr>
        <w:b/>
        <w:color w:val="404040"/>
      </w:rPr>
      <w:tcPr>
        <w:tcBorders>
          <w:top w:val="single" w:color="FFD864" w:themeColor="accent4" w:themeTint="9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75">
    <w:name w:val="Grid Table 2 - Accent 5"/>
    <w:basedOn w:val="29"/>
    <w:uiPriority w:val="99"/>
    <w:tblPr>
      <w:tblBorders>
        <w:bottom w:val="single" w:color="5B9BD5" w:themeColor="accent5" w:sz="4" w:space="0"/>
        <w:insideH w:val="single" w:color="5B9BD5" w:themeColor="accent5" w:sz="4" w:space="0"/>
        <w:insideV w:val="single" w:color="5B9BD5" w:themeColor="accent5" w:sz="4" w:space="0"/>
      </w:tblBorders>
    </w:tblPr>
    <w:tblStylePr w:type="firstRow">
      <w:rPr>
        <w:b/>
        <w:color w:val="404040"/>
      </w:rPr>
      <w:tcPr>
        <w:tcBorders>
          <w:top w:val="nil"/>
          <w:left w:val="nil"/>
          <w:bottom w:val="single" w:color="5B9BD5" w:themeColor="accent5" w:sz="12" w:space="0"/>
          <w:right w:val="nil"/>
        </w:tcBorders>
        <w:shd w:val="clear" w:color="FFFFFF" w:fill="FFFFFF"/>
      </w:tcPr>
    </w:tblStylePr>
    <w:tblStylePr w:type="lastRow">
      <w:rPr>
        <w:b/>
        <w:color w:val="404040"/>
      </w:rPr>
      <w:tcPr>
        <w:tcBorders>
          <w:top w:val="single" w:color="5B9BD5" w:themeColor="accent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DEAF6" w:themeFill="accent5" w:themeFillTint="34"/>
      </w:tcPr>
    </w:tblStylePr>
    <w:tblStylePr w:type="band1Horz">
      <w:rPr>
        <w:rFonts w:ascii="Arial" w:hAnsi="Arial"/>
        <w:color w:val="404040"/>
        <w:sz w:val="22"/>
      </w:rPr>
      <w:tcPr>
        <w:shd w:val="clear" w:color="FFFFFF" w:fill="DDEAF6" w:themeFill="accent5" w:themeFillTint="34"/>
      </w:tcPr>
    </w:tblStylePr>
  </w:style>
  <w:style w:type="table" w:customStyle="1" w:styleId="76">
    <w:name w:val="Grid Table 2 - Accent 6"/>
    <w:basedOn w:val="29"/>
    <w:uiPriority w:val="99"/>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FFFFFF"/>
      </w:tcPr>
    </w:tblStylePr>
    <w:tblStylePr w:type="lastRow">
      <w:rPr>
        <w:b/>
        <w:color w:val="404040"/>
      </w:rPr>
      <w:tcPr>
        <w:tcBorders>
          <w:top w:val="single" w:color="70AD47" w:themeColor="accent6"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77">
    <w:name w:val="Grid Table 3"/>
    <w:basedOn w:val="29"/>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78">
    <w:name w:val="Grid Table 3 - Accent 1"/>
    <w:basedOn w:val="29"/>
    <w:uiPriority w:val="99"/>
    <w:tblPr>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D8E2F2" w:themeFill="accent1" w:themeFillTint="34"/>
      </w:tcPr>
    </w:tblStylePr>
    <w:tblStylePr w:type="band1Horz">
      <w:rPr>
        <w:rFonts w:ascii="Arial" w:hAnsi="Arial"/>
        <w:color w:val="404040"/>
        <w:sz w:val="22"/>
      </w:rPr>
      <w:tcPr>
        <w:shd w:val="clear" w:color="FFFFFF" w:fill="D8E2F2" w:themeFill="accent1" w:themeFillTint="34"/>
      </w:tcPr>
    </w:tblStylePr>
  </w:style>
  <w:style w:type="table" w:customStyle="1" w:styleId="79">
    <w:name w:val="Grid Table 3 - Accent 2"/>
    <w:basedOn w:val="29"/>
    <w:uiPriority w:val="99"/>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80">
    <w:name w:val="Grid Table 3 - Accent 3"/>
    <w:basedOn w:val="29"/>
    <w:uiPriority w:val="99"/>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81">
    <w:name w:val="Grid Table 3 - Accent 4"/>
    <w:basedOn w:val="29"/>
    <w:uiPriority w:val="99"/>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82">
    <w:name w:val="Grid Table 3 - Accent 5"/>
    <w:basedOn w:val="29"/>
    <w:uiPriority w:val="99"/>
    <w:tblPr>
      <w:tblBorders>
        <w:bottom w:val="single" w:color="5B9BD5" w:themeColor="accent5" w:sz="4" w:space="0"/>
        <w:insideH w:val="single" w:color="5B9BD5" w:themeColor="accent5" w:sz="4" w:space="0"/>
        <w:insideV w:val="single" w:color="5B9BD5" w:themeColor="accent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DDEAF6" w:themeFill="accent5" w:themeFillTint="34"/>
      </w:tcPr>
    </w:tblStylePr>
    <w:tblStylePr w:type="band1Horz">
      <w:rPr>
        <w:rFonts w:ascii="Arial" w:hAnsi="Arial"/>
        <w:color w:val="404040"/>
        <w:sz w:val="22"/>
      </w:rPr>
      <w:tcPr>
        <w:shd w:val="clear" w:color="FFFFFF" w:fill="DDEAF6" w:themeFill="accent5" w:themeFillTint="34"/>
      </w:tcPr>
    </w:tblStylePr>
  </w:style>
  <w:style w:type="table" w:customStyle="1" w:styleId="83">
    <w:name w:val="Grid Table 3 - Accent 6"/>
    <w:basedOn w:val="29"/>
    <w:uiPriority w:val="99"/>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84">
    <w:name w:val="Grid Table 4"/>
    <w:basedOn w:val="29"/>
    <w:uiPriority w:val="59"/>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85">
    <w:name w:val="Grid Table 4 - Accent 1"/>
    <w:basedOn w:val="29"/>
    <w:uiPriority w:val="59"/>
    <w:tblPr>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firstRow">
      <w:rPr>
        <w:rFonts w:ascii="Arial" w:hAnsi="Arial"/>
        <w:b/>
        <w:color w:val="FFFFFF"/>
        <w:sz w:val="22"/>
      </w:rPr>
      <w:tcPr>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shd w:val="clear" w:color="FFFFFF" w:fill="537DC8" w:themeFill="accent1" w:themeFillTint="EA"/>
      </w:tcPr>
    </w:tblStylePr>
    <w:tblStylePr w:type="lastRow">
      <w:rPr>
        <w:b/>
        <w:color w:val="404040"/>
      </w:rPr>
      <w:tcPr>
        <w:tcBorders>
          <w:top w:val="single" w:color="537DC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AE3F3" w:themeFill="accent1" w:themeFillTint="32"/>
      </w:tcPr>
    </w:tblStylePr>
    <w:tblStylePr w:type="band1Horz">
      <w:rPr>
        <w:rFonts w:ascii="Arial" w:hAnsi="Arial"/>
        <w:color w:val="404040"/>
        <w:sz w:val="22"/>
      </w:rPr>
      <w:tcPr>
        <w:shd w:val="clear" w:color="FFFFFF" w:fill="DAE3F3" w:themeFill="accent1" w:themeFillTint="32"/>
      </w:tcPr>
    </w:tblStylePr>
  </w:style>
  <w:style w:type="table" w:customStyle="1" w:styleId="86">
    <w:name w:val="Grid Table 4 - Accent 2"/>
    <w:basedOn w:val="29"/>
    <w:uiPriority w:val="59"/>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FFFFF"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87">
    <w:name w:val="Grid Table 4 - Accent 3"/>
    <w:basedOn w:val="29"/>
    <w:uiPriority w:val="59"/>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FFFFFF"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88">
    <w:name w:val="Grid Table 4 - Accent 4"/>
    <w:basedOn w:val="29"/>
    <w:uiPriority w:val="59"/>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FFFF"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89">
    <w:name w:val="Grid Table 4 - Accent 5"/>
    <w:basedOn w:val="29"/>
    <w:uiPriority w:val="59"/>
    <w:tblPr>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rFonts w:ascii="Arial" w:hAnsi="Arial"/>
        <w:b/>
        <w:color w:val="FFFFFF"/>
        <w:sz w:val="22"/>
      </w:r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shd w:val="clear" w:color="FFFFFF" w:fill="5B9BD5" w:themeFill="accent5"/>
      </w:tcPr>
    </w:tblStylePr>
    <w:tblStylePr w:type="lastRow">
      <w:rPr>
        <w:b/>
        <w:color w:val="404040"/>
      </w:rPr>
      <w:tcPr>
        <w:tcBorders>
          <w:top w:val="single" w:color="5B9BD5"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DEAF6" w:themeFill="accent5" w:themeFillTint="34"/>
      </w:tcPr>
    </w:tblStylePr>
    <w:tblStylePr w:type="band1Horz">
      <w:rPr>
        <w:rFonts w:ascii="Arial" w:hAnsi="Arial"/>
        <w:color w:val="404040"/>
        <w:sz w:val="22"/>
      </w:rPr>
      <w:tcPr>
        <w:shd w:val="clear" w:color="FFFFFF" w:fill="DDEAF6" w:themeFill="accent5" w:themeFillTint="34"/>
      </w:tcPr>
    </w:tblStylePr>
  </w:style>
  <w:style w:type="table" w:customStyle="1" w:styleId="90">
    <w:name w:val="Grid Table 4 - Accent 6"/>
    <w:basedOn w:val="29"/>
    <w:uiPriority w:val="59"/>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FFFFFF"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91">
    <w:name w:val="Grid Table 5 Dark"/>
    <w:basedOn w:val="29"/>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000000" w:themeFill="text1"/>
      </w:tcPr>
    </w:tblStylePr>
    <w:tblStylePr w:type="lastRow">
      <w:rPr>
        <w:rFonts w:ascii="Arial" w:hAnsi="Arial"/>
        <w:b/>
        <w:color w:val="FFFFFF"/>
        <w:sz w:val="22"/>
      </w:rPr>
      <w:tcPr>
        <w:tcBorders>
          <w:top w:val="single" w:color="FFFFFF" w:themeColor="light1" w:sz="4" w:space="0"/>
        </w:tcBorders>
        <w:shd w:val="clear" w:color="FFFFFF" w:fill="000000" w:themeFill="text1"/>
      </w:tcPr>
    </w:tblStylePr>
    <w:tblStylePr w:type="firstCol">
      <w:rPr>
        <w:rFonts w:ascii="Arial" w:hAnsi="Arial"/>
        <w:b/>
        <w:color w:val="FFFFFF"/>
        <w:sz w:val="22"/>
      </w:rPr>
      <w:tcPr>
        <w:shd w:val="clear" w:color="FFFFFF" w:fill="000000" w:themeFill="text1"/>
      </w:tcPr>
    </w:tblStylePr>
    <w:tblStylePr w:type="lastCol">
      <w:rPr>
        <w:rFonts w:ascii="Arial" w:hAnsi="Arial"/>
        <w:b/>
        <w:color w:val="FFFFFF"/>
        <w:sz w:val="22"/>
      </w:rPr>
      <w:tcPr>
        <w:shd w:val="clear" w:color="FFFFFF" w:fill="000000" w:themeFill="text1"/>
      </w:tcPr>
    </w:tblStylePr>
    <w:tblStylePr w:type="band1Vert">
      <w:tcPr>
        <w:shd w:val="clear" w:color="FFFFFF" w:fill="898989" w:themeFill="text1" w:themeFillTint="75"/>
      </w:tcPr>
    </w:tblStylePr>
    <w:tblStylePr w:type="band1Horz">
      <w:tcPr>
        <w:shd w:val="clear" w:color="FFFFFF" w:fill="898989" w:themeFill="text1" w:themeFillTint="75"/>
      </w:tcPr>
    </w:tblStylePr>
  </w:style>
  <w:style w:type="table" w:customStyle="1" w:styleId="92">
    <w:name w:val="Grid Table 5 Dark- Accent 1"/>
    <w:basedOn w:val="29"/>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4472C4" w:themeFill="accent1"/>
      </w:tcPr>
    </w:tblStylePr>
    <w:tblStylePr w:type="lastRow">
      <w:rPr>
        <w:rFonts w:ascii="Arial" w:hAnsi="Arial"/>
        <w:b/>
        <w:color w:val="FFFFFF"/>
        <w:sz w:val="22"/>
      </w:rPr>
      <w:tcPr>
        <w:tcBorders>
          <w:top w:val="single" w:color="FFFFFF" w:themeColor="light1" w:sz="4" w:space="0"/>
        </w:tcBorders>
        <w:shd w:val="clear" w:color="FFFFFF" w:fill="4472C4" w:themeFill="accent1"/>
      </w:tcPr>
    </w:tblStylePr>
    <w:tblStylePr w:type="firstCol">
      <w:rPr>
        <w:rFonts w:ascii="Arial" w:hAnsi="Arial"/>
        <w:b/>
        <w:color w:val="FFFFFF"/>
        <w:sz w:val="22"/>
      </w:rPr>
      <w:tcPr>
        <w:shd w:val="clear" w:color="FFFFFF" w:fill="4472C4" w:themeFill="accent1"/>
      </w:tcPr>
    </w:tblStylePr>
    <w:tblStylePr w:type="lastCol">
      <w:rPr>
        <w:rFonts w:ascii="Arial" w:hAnsi="Arial"/>
        <w:b/>
        <w:color w:val="FFFFFF"/>
        <w:sz w:val="22"/>
      </w:rPr>
      <w:tcPr>
        <w:shd w:val="clear" w:color="FFFFFF" w:fill="4472C4" w:themeFill="accent1"/>
      </w:tcPr>
    </w:tblStylePr>
    <w:tblStylePr w:type="band1Vert">
      <w:tcPr>
        <w:shd w:val="clear" w:color="FFFFFF" w:fill="A9BEE3" w:themeFill="accent1" w:themeFillTint="75"/>
      </w:tcPr>
    </w:tblStylePr>
    <w:tblStylePr w:type="band1Horz">
      <w:tcPr>
        <w:shd w:val="clear" w:color="FFFFFF" w:fill="A9BEE3" w:themeFill="accent1" w:themeFillTint="75"/>
      </w:tcPr>
    </w:tblStylePr>
  </w:style>
  <w:style w:type="table" w:customStyle="1" w:styleId="93">
    <w:name w:val="Grid Table 5 Dark - Accent 2"/>
    <w:basedOn w:val="29"/>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ED7D31" w:themeFill="accent2"/>
      </w:tcPr>
    </w:tblStylePr>
    <w:tblStylePr w:type="lastRow">
      <w:rPr>
        <w:rFonts w:ascii="Arial" w:hAnsi="Arial"/>
        <w:b/>
        <w:color w:val="FFFFFF"/>
        <w:sz w:val="22"/>
      </w:rPr>
      <w:tcPr>
        <w:tcBorders>
          <w:top w:val="single" w:color="FFFFFF" w:themeColor="light1" w:sz="4" w:space="0"/>
        </w:tcBorders>
        <w:shd w:val="clear" w:color="FFFFFF" w:fill="ED7D31" w:themeFill="accent2"/>
      </w:tcPr>
    </w:tblStylePr>
    <w:tblStylePr w:type="firstCol">
      <w:rPr>
        <w:rFonts w:ascii="Arial" w:hAnsi="Arial"/>
        <w:b/>
        <w:color w:val="FFFFFF"/>
        <w:sz w:val="22"/>
      </w:rPr>
      <w:tcPr>
        <w:shd w:val="clear" w:color="FFFFFF" w:fill="ED7D31" w:themeFill="accent2"/>
      </w:tcPr>
    </w:tblStylePr>
    <w:tblStylePr w:type="lastCol">
      <w:rPr>
        <w:rFonts w:ascii="Arial" w:hAnsi="Arial"/>
        <w:b/>
        <w:color w:val="FFFFFF"/>
        <w:sz w:val="22"/>
      </w:rPr>
      <w:tcPr>
        <w:shd w:val="clear" w:color="FFFFFF" w:fill="ED7D31" w:themeFill="accent2"/>
      </w:tcPr>
    </w:tblStylePr>
    <w:tblStylePr w:type="band1Vert">
      <w:tcPr>
        <w:shd w:val="clear" w:color="FFFFFF" w:fill="F6C3A0" w:themeFill="accent2" w:themeFillTint="75"/>
      </w:tcPr>
    </w:tblStylePr>
    <w:tblStylePr w:type="band1Horz">
      <w:tcPr>
        <w:shd w:val="clear" w:color="FFFFFF" w:fill="F6C3A0" w:themeFill="accent2" w:themeFillTint="75"/>
      </w:tcPr>
    </w:tblStylePr>
  </w:style>
  <w:style w:type="table" w:customStyle="1" w:styleId="94">
    <w:name w:val="Grid Table 5 Dark - Accent 3"/>
    <w:basedOn w:val="29"/>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A5A5A5" w:themeFill="accent3"/>
      </w:tcPr>
    </w:tblStylePr>
    <w:tblStylePr w:type="lastRow">
      <w:rPr>
        <w:rFonts w:ascii="Arial" w:hAnsi="Arial"/>
        <w:b/>
        <w:color w:val="FFFFFF"/>
        <w:sz w:val="22"/>
      </w:rPr>
      <w:tcPr>
        <w:tcBorders>
          <w:top w:val="single" w:color="FFFFFF" w:themeColor="light1" w:sz="4" w:space="0"/>
        </w:tcBorders>
        <w:shd w:val="clear" w:color="FFFFFF" w:fill="A5A5A5" w:themeFill="accent3"/>
      </w:tcPr>
    </w:tblStylePr>
    <w:tblStylePr w:type="firstCol">
      <w:rPr>
        <w:rFonts w:ascii="Arial" w:hAnsi="Arial"/>
        <w:b/>
        <w:color w:val="FFFFFF"/>
        <w:sz w:val="22"/>
      </w:rPr>
      <w:tcPr>
        <w:shd w:val="clear" w:color="FFFFFF" w:fill="A5A5A5" w:themeFill="accent3"/>
      </w:tcPr>
    </w:tblStylePr>
    <w:tblStylePr w:type="lastCol">
      <w:rPr>
        <w:rFonts w:ascii="Arial" w:hAnsi="Arial"/>
        <w:b/>
        <w:color w:val="FFFFFF"/>
        <w:sz w:val="22"/>
      </w:rPr>
      <w:tcPr>
        <w:shd w:val="clear" w:color="FFFFFF" w:fill="A5A5A5" w:themeFill="accent3"/>
      </w:tcPr>
    </w:tblStylePr>
    <w:tblStylePr w:type="band1Vert">
      <w:tcPr>
        <w:shd w:val="clear" w:color="FFFFFF" w:fill="D5D5D5" w:themeFill="accent3" w:themeFillTint="75"/>
      </w:tcPr>
    </w:tblStylePr>
    <w:tblStylePr w:type="band1Horz">
      <w:tcPr>
        <w:shd w:val="clear" w:color="FFFFFF" w:fill="D5D5D5" w:themeFill="accent3" w:themeFillTint="75"/>
      </w:tcPr>
    </w:tblStylePr>
  </w:style>
  <w:style w:type="table" w:customStyle="1" w:styleId="95">
    <w:name w:val="Grid Table 5 Dark- Accent 4"/>
    <w:basedOn w:val="29"/>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FFC000" w:themeFill="accent4"/>
      </w:tcPr>
    </w:tblStylePr>
    <w:tblStylePr w:type="lastRow">
      <w:rPr>
        <w:rFonts w:ascii="Arial" w:hAnsi="Arial"/>
        <w:b/>
        <w:color w:val="FFFFFF"/>
        <w:sz w:val="22"/>
      </w:rPr>
      <w:tcPr>
        <w:tcBorders>
          <w:top w:val="single" w:color="FFFFFF" w:themeColor="light1" w:sz="4" w:space="0"/>
        </w:tcBorders>
        <w:shd w:val="clear" w:color="FFFFFF" w:fill="FFC000" w:themeFill="accent4"/>
      </w:tcPr>
    </w:tblStylePr>
    <w:tblStylePr w:type="firstCol">
      <w:rPr>
        <w:rFonts w:ascii="Arial" w:hAnsi="Arial"/>
        <w:b/>
        <w:color w:val="FFFFFF"/>
        <w:sz w:val="22"/>
      </w:rPr>
      <w:tcPr>
        <w:shd w:val="clear" w:color="FFFFFF" w:fill="FFC000" w:themeFill="accent4"/>
      </w:tcPr>
    </w:tblStylePr>
    <w:tblStylePr w:type="lastCol">
      <w:rPr>
        <w:rFonts w:ascii="Arial" w:hAnsi="Arial"/>
        <w:b/>
        <w:color w:val="FFFFFF"/>
        <w:sz w:val="22"/>
      </w:rPr>
      <w:tcPr>
        <w:shd w:val="clear" w:color="FFFFFF" w:fill="FFC000" w:themeFill="accent4"/>
      </w:tcPr>
    </w:tblStylePr>
    <w:tblStylePr w:type="band1Vert">
      <w:tcPr>
        <w:shd w:val="clear" w:color="FFFFFF" w:fill="FEE289" w:themeFill="accent4" w:themeFillTint="75"/>
      </w:tcPr>
    </w:tblStylePr>
    <w:tblStylePr w:type="band1Horz">
      <w:tcPr>
        <w:shd w:val="clear" w:color="FFFFFF" w:fill="FEE289" w:themeFill="accent4" w:themeFillTint="75"/>
      </w:tcPr>
    </w:tblStylePr>
  </w:style>
  <w:style w:type="table" w:customStyle="1" w:styleId="96">
    <w:name w:val="Grid Table 5 Dark - Accent 5"/>
    <w:basedOn w:val="29"/>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5B9BD5" w:themeFill="accent5"/>
      </w:tcPr>
    </w:tblStylePr>
    <w:tblStylePr w:type="lastRow">
      <w:rPr>
        <w:rFonts w:ascii="Arial" w:hAnsi="Arial"/>
        <w:b/>
        <w:color w:val="FFFFFF"/>
        <w:sz w:val="22"/>
      </w:rPr>
      <w:tcPr>
        <w:tcBorders>
          <w:top w:val="single" w:color="FFFFFF" w:themeColor="light1" w:sz="4" w:space="0"/>
        </w:tcBorders>
        <w:shd w:val="clear" w:color="FFFFFF" w:fill="5B9BD5" w:themeFill="accent5"/>
      </w:tcPr>
    </w:tblStylePr>
    <w:tblStylePr w:type="firstCol">
      <w:rPr>
        <w:rFonts w:ascii="Arial" w:hAnsi="Arial"/>
        <w:b/>
        <w:color w:val="FFFFFF"/>
        <w:sz w:val="22"/>
      </w:rPr>
      <w:tcPr>
        <w:shd w:val="clear" w:color="FFFFFF" w:fill="5B9BD5" w:themeFill="accent5"/>
      </w:tcPr>
    </w:tblStylePr>
    <w:tblStylePr w:type="lastCol">
      <w:rPr>
        <w:rFonts w:ascii="Arial" w:hAnsi="Arial"/>
        <w:b/>
        <w:color w:val="FFFFFF"/>
        <w:sz w:val="22"/>
      </w:rPr>
      <w:tcPr>
        <w:shd w:val="clear" w:color="FFFFFF" w:fill="5B9BD5" w:themeFill="accent5"/>
      </w:tcPr>
    </w:tblStylePr>
    <w:tblStylePr w:type="band1Vert">
      <w:tcPr>
        <w:shd w:val="clear" w:color="FFFFFF" w:fill="B3D1EB" w:themeFill="accent5" w:themeFillTint="75"/>
      </w:tcPr>
    </w:tblStylePr>
    <w:tblStylePr w:type="band1Horz">
      <w:tcPr>
        <w:shd w:val="clear" w:color="FFFFFF" w:fill="B3D1EB" w:themeFill="accent5" w:themeFillTint="75"/>
      </w:tcPr>
    </w:tblStylePr>
  </w:style>
  <w:style w:type="table" w:customStyle="1" w:styleId="97">
    <w:name w:val="Grid Table 5 Dark - Accent 6"/>
    <w:basedOn w:val="29"/>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70AD47" w:themeFill="accent6"/>
      </w:tcPr>
    </w:tblStylePr>
    <w:tblStylePr w:type="lastRow">
      <w:rPr>
        <w:rFonts w:ascii="Arial" w:hAnsi="Arial"/>
        <w:b/>
        <w:color w:val="FFFFFF"/>
        <w:sz w:val="22"/>
      </w:rPr>
      <w:tcPr>
        <w:tcBorders>
          <w:top w:val="single" w:color="FFFFFF" w:themeColor="light1" w:sz="4" w:space="0"/>
        </w:tcBorders>
        <w:shd w:val="clear" w:color="FFFFFF" w:fill="70AD47" w:themeFill="accent6"/>
      </w:tcPr>
    </w:tblStylePr>
    <w:tblStylePr w:type="firstCol">
      <w:rPr>
        <w:rFonts w:ascii="Arial" w:hAnsi="Arial"/>
        <w:b/>
        <w:color w:val="FFFFFF"/>
        <w:sz w:val="22"/>
      </w:rPr>
      <w:tcPr>
        <w:shd w:val="clear" w:color="FFFFFF" w:fill="70AD47" w:themeFill="accent6"/>
      </w:tcPr>
    </w:tblStylePr>
    <w:tblStylePr w:type="lastCol">
      <w:rPr>
        <w:rFonts w:ascii="Arial" w:hAnsi="Arial"/>
        <w:b/>
        <w:color w:val="FFFFFF"/>
        <w:sz w:val="22"/>
      </w:rPr>
      <w:tcPr>
        <w:shd w:val="clear" w:color="FFFFFF" w:fill="70AD47" w:themeFill="accent6"/>
      </w:tcPr>
    </w:tblStylePr>
    <w:tblStylePr w:type="band1Vert">
      <w:tcPr>
        <w:shd w:val="clear" w:color="FFFFFF" w:fill="BCDBA8" w:themeFill="accent6" w:themeFillTint="75"/>
      </w:tcPr>
    </w:tblStylePr>
    <w:tblStylePr w:type="band1Horz">
      <w:tcPr>
        <w:shd w:val="clear" w:color="FFFFFF" w:fill="BCDBA8" w:themeFill="accent6" w:themeFillTint="75"/>
      </w:tcPr>
    </w:tblStylePr>
  </w:style>
  <w:style w:type="table" w:customStyle="1" w:styleId="98">
    <w:name w:val="Grid Table 6 Colorful"/>
    <w:basedOn w:val="29"/>
    <w:uiPriority w:val="99"/>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FFFFFF"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9">
    <w:name w:val="Grid Table 6 Colorful - Accent 1"/>
    <w:basedOn w:val="29"/>
    <w:uiPriority w:val="99"/>
    <w:tblPr>
      <w:tblBorders>
        <w:top w:val="single" w:color="A1B8E1" w:themeColor="accent1" w:themeTint="80" w:sz="4" w:space="0"/>
        <w:left w:val="single" w:color="A1B8E1" w:themeColor="accent1" w:themeTint="80" w:sz="4" w:space="0"/>
        <w:bottom w:val="single" w:color="A1B8E1" w:themeColor="accent1" w:themeTint="80" w:sz="4" w:space="0"/>
        <w:right w:val="single" w:color="A1B8E1" w:themeColor="accent1" w:themeTint="80" w:sz="4" w:space="0"/>
        <w:insideH w:val="single" w:color="A1B8E1" w:themeColor="accent1" w:themeTint="80" w:sz="4" w:space="0"/>
        <w:insideV w:val="single" w:color="A1B8E1" w:themeColor="accent1" w:themeTint="80" w:sz="4" w:space="0"/>
      </w:tblBorders>
    </w:tblPr>
    <w:tblStylePr w:type="firstRow">
      <w:rPr>
        <w:b/>
        <w:color w:val="A1B9E2" w:themeColor="accent1" w:themeTint="80"/>
        <w14:textFill>
          <w14:solidFill>
            <w14:schemeClr w14:val="accent1">
              <w14:lumMod w14:val="50000"/>
              <w14:lumOff w14:val="50000"/>
            </w14:schemeClr>
          </w14:solidFill>
        </w14:textFill>
      </w:rPr>
      <w:tcPr>
        <w:tcBorders>
          <w:bottom w:val="single" w:color="A1B8E1" w:themeColor="accent1" w:themeTint="80" w:sz="12" w:space="0"/>
        </w:tcBorders>
      </w:tcPr>
    </w:tblStylePr>
    <w:tblStylePr w:type="lastRow">
      <w:rPr>
        <w:b/>
        <w:color w:val="A1B9E2" w:themeColor="accent1" w:themeTint="80"/>
        <w14:textFill>
          <w14:solidFill>
            <w14:schemeClr w14:val="accent1">
              <w14:lumMod w14:val="50000"/>
              <w14:lumOff w14:val="50000"/>
            </w14:schemeClr>
          </w14:solidFill>
        </w14:textFill>
      </w:rPr>
    </w:tblStylePr>
    <w:tblStylePr w:type="firstCol">
      <w:rPr>
        <w:b/>
        <w:color w:val="A1B9E2" w:themeColor="accent1" w:themeTint="80"/>
        <w14:textFill>
          <w14:solidFill>
            <w14:schemeClr w14:val="accent1">
              <w14:lumMod w14:val="50000"/>
              <w14:lumOff w14:val="50000"/>
            </w14:schemeClr>
          </w14:solidFill>
        </w14:textFill>
      </w:rPr>
    </w:tblStylePr>
    <w:tblStylePr w:type="lastCol">
      <w:rPr>
        <w:b/>
        <w:color w:val="A1B9E2" w:themeColor="accent1" w:themeTint="80"/>
        <w14:textFill>
          <w14:solidFill>
            <w14:schemeClr w14:val="accent1">
              <w14:lumMod w14:val="50000"/>
              <w14:lumOff w14:val="50000"/>
            </w14:schemeClr>
          </w14:solidFill>
        </w14:textFill>
      </w:rPr>
    </w:tblStylePr>
    <w:tblStylePr w:type="band1Vert">
      <w:tcPr>
        <w:shd w:val="clear" w:color="FFFFFF" w:fill="D8E2F2" w:themeFill="accent1" w:themeFillTint="34"/>
      </w:tcPr>
    </w:tblStylePr>
    <w:tblStylePr w:type="band1Horz">
      <w:rPr>
        <w:rFonts w:ascii="Arial" w:hAnsi="Arial"/>
        <w:color w:val="A1B9E2" w:themeColor="accent1" w:themeTint="80"/>
        <w:sz w:val="22"/>
        <w14:textFill>
          <w14:solidFill>
            <w14:schemeClr w14:val="accent1">
              <w14:lumMod w14:val="50000"/>
              <w14:lumOff w14:val="50000"/>
            </w14:schemeClr>
          </w14:solidFill>
        </w14:textFill>
      </w:rPr>
      <w:tcPr>
        <w:shd w:val="clear" w:color="FFFFFF" w:fill="D8E2F2" w:themeFill="accent1" w:themeFillTint="34"/>
      </w:tcPr>
    </w:tblStylePr>
    <w:tblStylePr w:type="band2Horz">
      <w:rPr>
        <w:rFonts w:ascii="Arial" w:hAnsi="Arial"/>
        <w:color w:val="A1B9E2" w:themeColor="accent1" w:themeTint="80"/>
        <w:sz w:val="22"/>
        <w14:textFill>
          <w14:solidFill>
            <w14:schemeClr w14:val="accent1">
              <w14:lumMod w14:val="50000"/>
              <w14:lumOff w14:val="50000"/>
            </w14:schemeClr>
          </w14:solidFill>
        </w14:textFill>
      </w:rPr>
    </w:tblStylePr>
  </w:style>
  <w:style w:type="table" w:customStyle="1" w:styleId="100">
    <w:name w:val="Grid Table 6 Colorful - Accent 2"/>
    <w:basedOn w:val="29"/>
    <w:uiPriority w:val="99"/>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FFFFF"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1">
    <w:name w:val="Grid Table 6 Colorful - Accent 3"/>
    <w:basedOn w:val="29"/>
    <w:uiPriority w:val="99"/>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FFFFFF"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FFFFFF"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2">
    <w:name w:val="Grid Table 6 Colorful - Accent 4"/>
    <w:basedOn w:val="29"/>
    <w:uiPriority w:val="99"/>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FFF"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3">
    <w:name w:val="Grid Table 6 Colorful - Accent 5"/>
    <w:basedOn w:val="29"/>
    <w:uiPriority w:val="99"/>
    <w:tblPr>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firstRow">
      <w:rPr>
        <w:b/>
        <w:color w:val="245B8C" w:themeColor="accent5" w:themeShade="94"/>
      </w:rPr>
      <w:tcPr>
        <w:tcBorders>
          <w:bottom w:val="single" w:color="5B9BD5" w:themeColor="accent5" w:sz="12" w:space="0"/>
        </w:tcBorders>
      </w:tcPr>
    </w:tblStylePr>
    <w:tblStylePr w:type="lastRow">
      <w:rPr>
        <w:b/>
        <w:color w:val="245B8C" w:themeColor="accent5" w:themeShade="94"/>
      </w:rPr>
    </w:tblStylePr>
    <w:tblStylePr w:type="firstCol">
      <w:rPr>
        <w:b/>
        <w:color w:val="245B8C" w:themeColor="accent5" w:themeShade="94"/>
      </w:rPr>
    </w:tblStylePr>
    <w:tblStylePr w:type="lastCol">
      <w:rPr>
        <w:b/>
        <w:color w:val="245B8C" w:themeColor="accent5" w:themeShade="94"/>
      </w:rPr>
    </w:tblStylePr>
    <w:tblStylePr w:type="band1Vert">
      <w:tcPr>
        <w:shd w:val="clear" w:color="FFFFFF" w:fill="DDEAF6" w:themeFill="accent5" w:themeFillTint="34"/>
      </w:tcPr>
    </w:tblStylePr>
    <w:tblStylePr w:type="band1Horz">
      <w:rPr>
        <w:rFonts w:ascii="Arial" w:hAnsi="Arial"/>
        <w:color w:val="245B8C" w:themeColor="accent5" w:themeShade="94"/>
        <w:sz w:val="22"/>
      </w:rPr>
      <w:tcPr>
        <w:shd w:val="clear" w:color="FFFFFF" w:fill="DDEAF6" w:themeFill="accent5" w:themeFillTint="34"/>
      </w:tcPr>
    </w:tblStylePr>
    <w:tblStylePr w:type="band2Horz">
      <w:rPr>
        <w:rFonts w:ascii="Arial" w:hAnsi="Arial"/>
        <w:color w:val="245B8C" w:themeColor="accent5" w:themeShade="94"/>
        <w:sz w:val="22"/>
      </w:rPr>
    </w:tblStylePr>
  </w:style>
  <w:style w:type="table" w:customStyle="1" w:styleId="104">
    <w:name w:val="Grid Table 6 Colorful - Accent 6"/>
    <w:basedOn w:val="29"/>
    <w:uiPriority w:val="99"/>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45B8C" w:themeColor="accent5" w:themeShade="94"/>
      </w:rPr>
      <w:tcPr>
        <w:tcBorders>
          <w:bottom w:val="single" w:color="70AD47" w:themeColor="accent6" w:sz="12" w:space="0"/>
        </w:tcBorders>
      </w:tcPr>
    </w:tblStylePr>
    <w:tblStylePr w:type="lastRow">
      <w:rPr>
        <w:b/>
        <w:color w:val="245B8C" w:themeColor="accent5" w:themeShade="94"/>
      </w:rPr>
    </w:tblStylePr>
    <w:tblStylePr w:type="firstCol">
      <w:rPr>
        <w:b/>
        <w:color w:val="245B8C" w:themeColor="accent5" w:themeShade="94"/>
      </w:rPr>
    </w:tblStylePr>
    <w:tblStylePr w:type="lastCol">
      <w:rPr>
        <w:b/>
        <w:color w:val="245B8C" w:themeColor="accent5" w:themeShade="94"/>
      </w:rPr>
    </w:tblStylePr>
    <w:tblStylePr w:type="band1Vert">
      <w:tcPr>
        <w:shd w:val="clear" w:color="FFFFFF" w:fill="E1EFD8" w:themeFill="accent6" w:themeFillTint="34"/>
      </w:tcPr>
    </w:tblStylePr>
    <w:tblStylePr w:type="band1Horz">
      <w:rPr>
        <w:rFonts w:ascii="Arial" w:hAnsi="Arial"/>
        <w:color w:val="245B8C" w:themeColor="accent5" w:themeShade="94"/>
        <w:sz w:val="22"/>
      </w:rPr>
      <w:tcPr>
        <w:shd w:val="clear" w:color="FFFFFF" w:fill="E1EFD8" w:themeFill="accent6" w:themeFillTint="34"/>
      </w:tcPr>
    </w:tblStylePr>
    <w:tblStylePr w:type="band2Horz">
      <w:rPr>
        <w:rFonts w:ascii="Arial" w:hAnsi="Arial"/>
        <w:color w:val="245B8C" w:themeColor="accent5" w:themeShade="94"/>
        <w:sz w:val="22"/>
      </w:rPr>
    </w:tblStylePr>
  </w:style>
  <w:style w:type="table" w:customStyle="1" w:styleId="105">
    <w:name w:val="Grid Table 7 Colorful"/>
    <w:basedOn w:val="29"/>
    <w:uiPriority w:val="99"/>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FFFFF"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6">
    <w:name w:val="Grid Table 7 Colorful - Accent 1"/>
    <w:basedOn w:val="29"/>
    <w:uiPriority w:val="99"/>
    <w:tblPr>
      <w:tblBorders>
        <w:bottom w:val="single" w:color="A1B8E1" w:themeColor="accent1" w:themeTint="80" w:sz="4" w:space="0"/>
        <w:right w:val="single" w:color="A1B8E1" w:themeColor="accent1" w:themeTint="80" w:sz="4" w:space="0"/>
        <w:insideH w:val="single" w:color="A1B8E1" w:themeColor="accent1" w:themeTint="80" w:sz="4" w:space="0"/>
        <w:insideV w:val="single" w:color="A1B8E1" w:themeColor="accent1" w:themeTint="80" w:sz="4" w:space="0"/>
      </w:tblBorders>
    </w:tblPr>
    <w:tblStylePr w:type="firstRow">
      <w:rPr>
        <w:rFonts w:ascii="Arial" w:hAnsi="Arial"/>
        <w:b/>
        <w:color w:val="A1B9E2" w:themeColor="accent1" w:themeTint="80"/>
        <w:sz w:val="22"/>
        <w14:textFill>
          <w14:solidFill>
            <w14:schemeClr w14:val="accent1">
              <w14:lumMod w14:val="50000"/>
              <w14:lumOff w14:val="50000"/>
            </w14:schemeClr>
          </w14:solidFill>
        </w14:textFill>
      </w:rPr>
      <w:tcPr>
        <w:tcBorders>
          <w:top w:val="nil"/>
          <w:left w:val="nil"/>
          <w:bottom w:val="single" w:color="A1B8E1" w:themeColor="accent1" w:themeTint="80" w:sz="4" w:space="0"/>
          <w:right w:val="nil"/>
        </w:tcBorders>
        <w:shd w:val="clear" w:color="FFFFFF" w:fill="FFFFFF" w:themeFill="light1"/>
      </w:tcPr>
    </w:tblStylePr>
    <w:tblStylePr w:type="lastRow">
      <w:rPr>
        <w:rFonts w:ascii="Arial" w:hAnsi="Arial"/>
        <w:b/>
        <w:color w:val="A1B9E2" w:themeColor="accent1" w:themeTint="80"/>
        <w:sz w:val="22"/>
        <w14:textFill>
          <w14:solidFill>
            <w14:schemeClr w14:val="accent1">
              <w14:lumMod w14:val="50000"/>
              <w14:lumOff w14:val="50000"/>
            </w14:schemeClr>
          </w14:solidFill>
        </w14:textFill>
      </w:rPr>
      <w:tcPr>
        <w:tcBorders>
          <w:top w:val="single" w:color="A1B8E1" w:themeColor="accent1" w:themeTint="80" w:sz="4" w:space="0"/>
          <w:left w:val="nil"/>
          <w:bottom w:val="nil"/>
          <w:right w:val="nil"/>
        </w:tcBorders>
        <w:shd w:val="clear" w:color="FFFFFF" w:fill="FFFFFF" w:themeFill="light1"/>
      </w:tcPr>
    </w:tblStylePr>
    <w:tblStylePr w:type="firstCol">
      <w:pPr>
        <w:jc w:val="right"/>
      </w:pPr>
      <w:rPr>
        <w:rFonts w:ascii="Arial" w:hAnsi="Arial"/>
        <w:i/>
        <w:color w:val="A1B9E2" w:themeColor="accent1" w:themeTint="80"/>
        <w:sz w:val="22"/>
        <w14:textFill>
          <w14:solidFill>
            <w14:schemeClr w14:val="accent1">
              <w14:lumMod w14:val="50000"/>
              <w14:lumOff w14:val="50000"/>
            </w14:schemeClr>
          </w14:solidFill>
        </w14:textFill>
      </w:rPr>
      <w:tcPr>
        <w:tcBorders>
          <w:top w:val="nil"/>
          <w:left w:val="nil"/>
          <w:bottom w:val="nil"/>
          <w:right w:val="single" w:color="A1B8E1" w:themeColor="accent1" w:themeTint="80" w:sz="4" w:space="0"/>
        </w:tcBorders>
        <w:shd w:val="clear" w:color="FFFFFF" w:fill="FFFFFF"/>
      </w:tcPr>
    </w:tblStylePr>
    <w:tblStylePr w:type="lastCol">
      <w:rPr>
        <w:rFonts w:ascii="Arial" w:hAnsi="Arial"/>
        <w:i/>
        <w:color w:val="A1B9E2" w:themeColor="accent1" w:themeTint="80"/>
        <w:sz w:val="22"/>
        <w14:textFill>
          <w14:solidFill>
            <w14:schemeClr w14:val="accent1">
              <w14:lumMod w14:val="50000"/>
              <w14:lumOff w14:val="50000"/>
            </w14:schemeClr>
          </w14:solidFill>
        </w14:textFill>
      </w:rPr>
      <w:tcPr>
        <w:tcBorders>
          <w:top w:val="nil"/>
          <w:left w:val="single" w:color="A1B8E1" w:themeColor="accent1" w:themeTint="80" w:sz="4" w:space="0"/>
          <w:bottom w:val="nil"/>
          <w:right w:val="nil"/>
        </w:tcBorders>
        <w:shd w:val="clear" w:color="FFFFFF" w:fill="FFFFFF"/>
      </w:tcPr>
    </w:tblStylePr>
    <w:tblStylePr w:type="band1Vert">
      <w:tcPr>
        <w:shd w:val="clear" w:color="FFFFFF" w:fill="D8E2F2" w:themeFill="accent1" w:themeFillTint="34"/>
      </w:tcPr>
    </w:tblStylePr>
    <w:tblStylePr w:type="band1Horz">
      <w:rPr>
        <w:rFonts w:ascii="Arial" w:hAnsi="Arial"/>
        <w:color w:val="A1B9E2" w:themeColor="accent1" w:themeTint="80"/>
        <w:sz w:val="22"/>
        <w14:textFill>
          <w14:solidFill>
            <w14:schemeClr w14:val="accent1">
              <w14:lumMod w14:val="50000"/>
              <w14:lumOff w14:val="50000"/>
            </w14:schemeClr>
          </w14:solidFill>
        </w14:textFill>
      </w:rPr>
      <w:tcPr>
        <w:shd w:val="clear" w:color="FFFFFF" w:fill="D8E2F2" w:themeFill="accent1" w:themeFillTint="34"/>
      </w:tcPr>
    </w:tblStylePr>
    <w:tblStylePr w:type="band2Horz">
      <w:rPr>
        <w:rFonts w:ascii="Arial" w:hAnsi="Arial"/>
        <w:color w:val="A1B9E2" w:themeColor="accent1" w:themeTint="80"/>
        <w:sz w:val="22"/>
        <w14:textFill>
          <w14:solidFill>
            <w14:schemeClr w14:val="accent1">
              <w14:lumMod w14:val="50000"/>
              <w14:lumOff w14:val="50000"/>
            </w14:schemeClr>
          </w14:solidFill>
        </w14:textFill>
      </w:rPr>
    </w:tblStylePr>
  </w:style>
  <w:style w:type="table" w:customStyle="1" w:styleId="107">
    <w:name w:val="Grid Table 7 Colorful - Accent 2"/>
    <w:basedOn w:val="29"/>
    <w:uiPriority w:val="99"/>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FFFFF"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8">
    <w:name w:val="Grid Table 7 Colorful - Accent 3"/>
    <w:basedOn w:val="29"/>
    <w:uiPriority w:val="99"/>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FFFFFF"/>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FFFFFF"/>
      </w:tcPr>
    </w:tblStylePr>
    <w:tblStylePr w:type="band1Vert">
      <w:tcPr>
        <w:shd w:val="clear" w:color="FFFFFF"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FFFFFF"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9">
    <w:name w:val="Grid Table 7 Colorful - Accent 4"/>
    <w:basedOn w:val="29"/>
    <w:uiPriority w:val="99"/>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FFF"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10">
    <w:name w:val="Grid Table 7 Colorful - Accent 5"/>
    <w:basedOn w:val="29"/>
    <w:uiPriority w:val="99"/>
    <w:tblPr>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rFonts w:ascii="Arial" w:hAnsi="Arial"/>
        <w:b/>
        <w:color w:val="245B8C" w:themeColor="accent5" w:themeShade="94"/>
        <w:sz w:val="22"/>
      </w:rPr>
      <w:tcPr>
        <w:tcBorders>
          <w:top w:val="nil"/>
          <w:left w:val="nil"/>
          <w:bottom w:val="single" w:color="A2C6E7" w:themeColor="accent5" w:themeTint="90" w:sz="4" w:space="0"/>
          <w:right w:val="nil"/>
        </w:tcBorders>
        <w:shd w:val="clear" w:color="FFFFFF" w:fill="FFFFFF" w:themeFill="light1"/>
      </w:tcPr>
    </w:tblStylePr>
    <w:tblStylePr w:type="lastRow">
      <w:rPr>
        <w:rFonts w:ascii="Arial" w:hAnsi="Arial"/>
        <w:b/>
        <w:color w:val="245B8C" w:themeColor="accent5" w:themeShade="94"/>
        <w:sz w:val="22"/>
      </w:rPr>
      <w:tcPr>
        <w:tcBorders>
          <w:top w:val="single" w:color="A2C6E7" w:themeColor="accent5" w:themeTint="90" w:sz="4" w:space="0"/>
          <w:left w:val="nil"/>
          <w:bottom w:val="nil"/>
          <w:right w:val="nil"/>
        </w:tcBorders>
        <w:shd w:val="clear" w:color="FFFFFF" w:fill="FFFFFF" w:themeFill="light1"/>
      </w:tcPr>
    </w:tblStylePr>
    <w:tblStylePr w:type="firstCol">
      <w:pPr>
        <w:jc w:val="right"/>
      </w:pPr>
      <w:rPr>
        <w:rFonts w:ascii="Arial" w:hAnsi="Arial"/>
        <w:i/>
        <w:color w:val="245B8C" w:themeColor="accent5" w:themeShade="94"/>
        <w:sz w:val="22"/>
      </w:rPr>
      <w:tcPr>
        <w:tcBorders>
          <w:top w:val="nil"/>
          <w:left w:val="nil"/>
          <w:bottom w:val="nil"/>
          <w:right w:val="single" w:color="A2C6E7" w:themeColor="accent5" w:themeTint="90" w:sz="4" w:space="0"/>
        </w:tcBorders>
        <w:shd w:val="clear" w:color="FFFFFF" w:fill="FFFFFF"/>
      </w:tcPr>
    </w:tblStylePr>
    <w:tblStylePr w:type="lastCol">
      <w:rPr>
        <w:rFonts w:ascii="Arial" w:hAnsi="Arial"/>
        <w:i/>
        <w:color w:val="245B8C" w:themeColor="accent5" w:themeShade="94"/>
        <w:sz w:val="22"/>
      </w:rPr>
      <w:tcPr>
        <w:tcBorders>
          <w:top w:val="nil"/>
          <w:left w:val="single" w:color="A2C6E7" w:themeColor="accent5" w:themeTint="90" w:sz="4" w:space="0"/>
          <w:bottom w:val="nil"/>
          <w:right w:val="nil"/>
        </w:tcBorders>
        <w:shd w:val="clear" w:color="FFFFFF" w:fill="FFFFFF"/>
      </w:tcPr>
    </w:tblStylePr>
    <w:tblStylePr w:type="band1Vert">
      <w:tcPr>
        <w:shd w:val="clear" w:color="FFFFFF" w:fill="DDEAF6" w:themeFill="accent5" w:themeFillTint="34"/>
      </w:tcPr>
    </w:tblStylePr>
    <w:tblStylePr w:type="band1Horz">
      <w:rPr>
        <w:rFonts w:ascii="Arial" w:hAnsi="Arial"/>
        <w:color w:val="245B8C" w:themeColor="accent5" w:themeShade="94"/>
        <w:sz w:val="22"/>
      </w:rPr>
      <w:tcPr>
        <w:shd w:val="clear" w:color="FFFFFF" w:fill="DDEAF6" w:themeFill="accent5" w:themeFillTint="34"/>
      </w:tcPr>
    </w:tblStylePr>
    <w:tblStylePr w:type="band2Horz">
      <w:rPr>
        <w:rFonts w:ascii="Arial" w:hAnsi="Arial"/>
        <w:color w:val="245B8C" w:themeColor="accent5" w:themeShade="94"/>
        <w:sz w:val="22"/>
      </w:rPr>
    </w:tblStylePr>
  </w:style>
  <w:style w:type="table" w:customStyle="1" w:styleId="111">
    <w:name w:val="Grid Table 7 Colorful - Accent 6"/>
    <w:basedOn w:val="29"/>
    <w:uiPriority w:val="99"/>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FFFFFF"/>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FFFFFF"/>
      </w:tcPr>
    </w:tblStylePr>
    <w:tblStylePr w:type="band1Vert">
      <w:tcPr>
        <w:shd w:val="clear" w:color="FFFFFF" w:fill="E1EFD8" w:themeFill="accent6" w:themeFillTint="34"/>
      </w:tcPr>
    </w:tblStylePr>
    <w:tblStylePr w:type="band1Horz">
      <w:rPr>
        <w:rFonts w:ascii="Arial" w:hAnsi="Arial"/>
        <w:color w:val="416429" w:themeColor="accent6" w:themeShade="94"/>
        <w:sz w:val="22"/>
      </w:rPr>
      <w:tcPr>
        <w:shd w:val="clear" w:color="FFFFFF" w:fill="E1EFD8" w:themeFill="accent6" w:themeFillTint="34"/>
      </w:tcPr>
    </w:tblStylePr>
    <w:tblStylePr w:type="band2Horz">
      <w:rPr>
        <w:rFonts w:ascii="Arial" w:hAnsi="Arial"/>
        <w:color w:val="416429" w:themeColor="accent6" w:themeShade="94"/>
        <w:sz w:val="22"/>
      </w:rPr>
    </w:tblStylePr>
  </w:style>
  <w:style w:type="table" w:customStyle="1" w:styleId="112">
    <w:name w:val="List Table 1 Light"/>
    <w:basedOn w:val="29"/>
    <w:uiPriority w:val="99"/>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BEBEBE" w:themeFill="text1" w:themeFillTint="40"/>
      </w:tcPr>
    </w:tblStylePr>
    <w:tblStylePr w:type="band1Horz">
      <w:tcPr>
        <w:shd w:val="clear" w:color="FFFFFF" w:fill="BEBEBE" w:themeFill="text1" w:themeFillTint="40"/>
      </w:tcPr>
    </w:tblStylePr>
  </w:style>
  <w:style w:type="table" w:customStyle="1" w:styleId="113">
    <w:name w:val="List Table 1 Light - Accent 1"/>
    <w:basedOn w:val="29"/>
    <w:uiPriority w:val="99"/>
    <w:tblStylePr w:type="firstRow">
      <w:rPr>
        <w:b/>
        <w:color w:val="404040"/>
      </w:rPr>
      <w:tcPr>
        <w:tcBorders>
          <w:top w:val="nil"/>
          <w:left w:val="nil"/>
          <w:bottom w:val="single" w:color="4472C4" w:themeColor="accent1" w:sz="4" w:space="0"/>
          <w:right w:val="nil"/>
        </w:tcBorders>
      </w:tcPr>
    </w:tblStylePr>
    <w:tblStylePr w:type="lastRow">
      <w:rPr>
        <w:b/>
        <w:color w:val="404040"/>
      </w:rPr>
      <w:tcPr>
        <w:tcBorders>
          <w:top w:val="single" w:color="4472C4"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0DBF0" w:themeFill="accent1" w:themeFillTint="40"/>
      </w:tcPr>
    </w:tblStylePr>
    <w:tblStylePr w:type="band1Horz">
      <w:tcPr>
        <w:shd w:val="clear" w:color="FFFFFF" w:fill="D0DBF0" w:themeFill="accent1" w:themeFillTint="40"/>
      </w:tcPr>
    </w:tblStylePr>
  </w:style>
  <w:style w:type="table" w:customStyle="1" w:styleId="114">
    <w:name w:val="List Table 1 Light - Accent 2"/>
    <w:basedOn w:val="29"/>
    <w:uiPriority w:val="99"/>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FADECB" w:themeFill="accent2" w:themeFillTint="40"/>
      </w:tcPr>
    </w:tblStylePr>
    <w:tblStylePr w:type="band1Horz">
      <w:tcPr>
        <w:shd w:val="clear" w:color="FFFFFF" w:fill="FADECB" w:themeFill="accent2" w:themeFillTint="40"/>
      </w:tcPr>
    </w:tblStylePr>
  </w:style>
  <w:style w:type="table" w:customStyle="1" w:styleId="115">
    <w:name w:val="List Table 1 Light - Accent 3"/>
    <w:basedOn w:val="29"/>
    <w:uiPriority w:val="99"/>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E8E8E8" w:themeFill="accent3" w:themeFillTint="40"/>
      </w:tcPr>
    </w:tblStylePr>
    <w:tblStylePr w:type="band1Horz">
      <w:tcPr>
        <w:shd w:val="clear" w:color="FFFFFF" w:fill="E8E8E8" w:themeFill="accent3" w:themeFillTint="40"/>
      </w:tcPr>
    </w:tblStylePr>
  </w:style>
  <w:style w:type="table" w:customStyle="1" w:styleId="116">
    <w:name w:val="List Table 1 Light - Accent 4"/>
    <w:basedOn w:val="29"/>
    <w:uiPriority w:val="99"/>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FFEFBE" w:themeFill="accent4" w:themeFillTint="40"/>
      </w:tcPr>
    </w:tblStylePr>
    <w:tblStylePr w:type="band1Horz">
      <w:tcPr>
        <w:shd w:val="clear" w:color="FFFFFF" w:fill="FFEFBE" w:themeFill="accent4" w:themeFillTint="40"/>
      </w:tcPr>
    </w:tblStylePr>
  </w:style>
  <w:style w:type="table" w:customStyle="1" w:styleId="117">
    <w:name w:val="List Table 1 Light - Accent 5"/>
    <w:basedOn w:val="29"/>
    <w:uiPriority w:val="99"/>
    <w:tblStylePr w:type="firstRow">
      <w:rPr>
        <w:b/>
        <w:color w:val="404040"/>
      </w:rPr>
      <w:tcPr>
        <w:tcBorders>
          <w:top w:val="nil"/>
          <w:left w:val="nil"/>
          <w:bottom w:val="single" w:color="5B9BD5" w:themeColor="accent5" w:sz="4" w:space="0"/>
          <w:right w:val="nil"/>
        </w:tcBorders>
      </w:tcPr>
    </w:tblStylePr>
    <w:tblStylePr w:type="lastRow">
      <w:rPr>
        <w:b/>
        <w:color w:val="404040"/>
      </w:rPr>
      <w:tcPr>
        <w:tcBorders>
          <w:top w:val="single" w:color="5B9BD5"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5E5F4" w:themeFill="accent5" w:themeFillTint="40"/>
      </w:tcPr>
    </w:tblStylePr>
    <w:tblStylePr w:type="band1Horz">
      <w:tcPr>
        <w:shd w:val="clear" w:color="FFFFFF" w:fill="D5E5F4" w:themeFill="accent5" w:themeFillTint="40"/>
      </w:tcPr>
    </w:tblStylePr>
  </w:style>
  <w:style w:type="table" w:customStyle="1" w:styleId="118">
    <w:name w:val="List Table 1 Light - Accent 6"/>
    <w:basedOn w:val="29"/>
    <w:uiPriority w:val="99"/>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AEBCF" w:themeFill="accent6" w:themeFillTint="40"/>
      </w:tcPr>
    </w:tblStylePr>
    <w:tblStylePr w:type="band1Horz">
      <w:tcPr>
        <w:shd w:val="clear" w:color="FFFFFF" w:fill="DAEBCF" w:themeFill="accent6" w:themeFillTint="40"/>
      </w:tcPr>
    </w:tblStylePr>
  </w:style>
  <w:style w:type="table" w:customStyle="1" w:styleId="119">
    <w:name w:val="List Table 2"/>
    <w:basedOn w:val="29"/>
    <w:uiPriority w:val="99"/>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BEBEBE" w:themeFill="text1" w:themeFillTint="40"/>
      </w:tcPr>
    </w:tblStylePr>
    <w:tblStylePr w:type="band1Horz">
      <w:rPr>
        <w:rFonts w:ascii="Arial" w:hAnsi="Arial"/>
        <w:color w:val="404040"/>
        <w:sz w:val="22"/>
      </w:rPr>
      <w:tcPr>
        <w:shd w:val="clear" w:color="FFFFFF" w:fill="BEBEBE" w:themeFill="text1" w:themeFillTint="40"/>
      </w:tcPr>
    </w:tblStylePr>
  </w:style>
  <w:style w:type="table" w:customStyle="1" w:styleId="120">
    <w:name w:val="List Table 2 - Accent 1"/>
    <w:basedOn w:val="29"/>
    <w:uiPriority w:val="99"/>
    <w:tblPr>
      <w:tblBorders>
        <w:top w:val="single" w:color="95AFDD" w:themeColor="accent1" w:themeTint="90" w:sz="4" w:space="0"/>
        <w:bottom w:val="single" w:color="95AFDD" w:themeColor="accent1" w:themeTint="90" w:sz="4" w:space="0"/>
        <w:insideH w:val="single" w:color="95AFDD" w:themeColor="accent1" w:themeTint="90" w:sz="4" w:space="0"/>
      </w:tblBorders>
    </w:tblPr>
    <w:tblStylePr w:type="firstRow">
      <w:rPr>
        <w:rFonts w:ascii="Arial" w:hAnsi="Arial"/>
        <w:b/>
        <w:color w:val="404040"/>
        <w:sz w:val="22"/>
      </w:rPr>
      <w:tcPr>
        <w:tcBorders>
          <w:top w:val="single" w:color="95AFDD" w:themeColor="accent1" w:themeTint="90" w:sz="4" w:space="0"/>
          <w:left w:val="nil"/>
          <w:bottom w:val="single" w:color="95AFDD" w:themeColor="accent1" w:themeTint="90" w:sz="4" w:space="0"/>
          <w:right w:val="nil"/>
        </w:tcBorders>
      </w:tcPr>
    </w:tblStylePr>
    <w:tblStylePr w:type="lastRow">
      <w:rPr>
        <w:rFonts w:ascii="Arial" w:hAnsi="Arial"/>
        <w:b/>
        <w:color w:val="404040"/>
        <w:sz w:val="22"/>
      </w:rPr>
      <w:tcPr>
        <w:tcBorders>
          <w:top w:val="single" w:color="95AFDD" w:themeColor="accent1" w:themeTint="90" w:sz="4" w:space="0"/>
          <w:left w:val="nil"/>
          <w:bottom w:val="single" w:color="95AFDD"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0DBF0" w:themeFill="accent1" w:themeFillTint="40"/>
      </w:tcPr>
    </w:tblStylePr>
    <w:tblStylePr w:type="band1Horz">
      <w:rPr>
        <w:rFonts w:ascii="Arial" w:hAnsi="Arial"/>
        <w:color w:val="404040"/>
        <w:sz w:val="22"/>
      </w:rPr>
      <w:tcPr>
        <w:shd w:val="clear" w:color="FFFFFF" w:fill="D0DBF0" w:themeFill="accent1" w:themeFillTint="40"/>
      </w:tcPr>
    </w:tblStylePr>
  </w:style>
  <w:style w:type="table" w:customStyle="1" w:styleId="121">
    <w:name w:val="List Table 2 - Accent 2"/>
    <w:basedOn w:val="29"/>
    <w:uiPriority w:val="99"/>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FADECB" w:themeFill="accent2" w:themeFillTint="40"/>
      </w:tcPr>
    </w:tblStylePr>
    <w:tblStylePr w:type="band1Horz">
      <w:rPr>
        <w:rFonts w:ascii="Arial" w:hAnsi="Arial"/>
        <w:color w:val="404040"/>
        <w:sz w:val="22"/>
      </w:rPr>
      <w:tcPr>
        <w:shd w:val="clear" w:color="FFFFFF" w:fill="FADECB" w:themeFill="accent2" w:themeFillTint="40"/>
      </w:tcPr>
    </w:tblStylePr>
  </w:style>
  <w:style w:type="table" w:customStyle="1" w:styleId="122">
    <w:name w:val="List Table 2 - Accent 3"/>
    <w:basedOn w:val="29"/>
    <w:uiPriority w:val="99"/>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E8E8E8" w:themeFill="accent3" w:themeFillTint="40"/>
      </w:tcPr>
    </w:tblStylePr>
    <w:tblStylePr w:type="band1Horz">
      <w:rPr>
        <w:rFonts w:ascii="Arial" w:hAnsi="Arial"/>
        <w:color w:val="404040"/>
        <w:sz w:val="22"/>
      </w:rPr>
      <w:tcPr>
        <w:shd w:val="clear" w:color="FFFFFF" w:fill="E8E8E8" w:themeFill="accent3" w:themeFillTint="40"/>
      </w:tcPr>
    </w:tblStylePr>
  </w:style>
  <w:style w:type="table" w:customStyle="1" w:styleId="123">
    <w:name w:val="List Table 2 - Accent 4"/>
    <w:basedOn w:val="29"/>
    <w:uiPriority w:val="99"/>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FFEFBE" w:themeFill="accent4" w:themeFillTint="40"/>
      </w:tcPr>
    </w:tblStylePr>
    <w:tblStylePr w:type="band1Horz">
      <w:rPr>
        <w:rFonts w:ascii="Arial" w:hAnsi="Arial"/>
        <w:color w:val="404040"/>
        <w:sz w:val="22"/>
      </w:rPr>
      <w:tcPr>
        <w:shd w:val="clear" w:color="FFFFFF" w:fill="FFEFBE" w:themeFill="accent4" w:themeFillTint="40"/>
      </w:tcPr>
    </w:tblStylePr>
  </w:style>
  <w:style w:type="table" w:customStyle="1" w:styleId="124">
    <w:name w:val="List Table 2 - Accent 5"/>
    <w:basedOn w:val="29"/>
    <w:uiPriority w:val="99"/>
    <w:tblPr>
      <w:tblBorders>
        <w:top w:val="single" w:color="A2C6E7" w:themeColor="accent5" w:themeTint="90" w:sz="4" w:space="0"/>
        <w:bottom w:val="single" w:color="A2C6E7" w:themeColor="accent5" w:themeTint="90" w:sz="4" w:space="0"/>
        <w:insideH w:val="single" w:color="A2C6E7" w:themeColor="accent5" w:themeTint="90" w:sz="4" w:space="0"/>
      </w:tblBorders>
    </w:tblPr>
    <w:tblStylePr w:type="firstRow">
      <w:rPr>
        <w:rFonts w:ascii="Arial" w:hAnsi="Arial"/>
        <w:b/>
        <w:color w:val="404040"/>
        <w:sz w:val="22"/>
      </w:rPr>
      <w:tcPr>
        <w:tcBorders>
          <w:top w:val="single" w:color="A2C6E7" w:themeColor="accent5" w:themeTint="90" w:sz="4" w:space="0"/>
          <w:left w:val="nil"/>
          <w:bottom w:val="single" w:color="A2C6E7" w:themeColor="accent5" w:themeTint="90" w:sz="4" w:space="0"/>
          <w:right w:val="nil"/>
        </w:tcBorders>
      </w:tcPr>
    </w:tblStylePr>
    <w:tblStylePr w:type="lastRow">
      <w:rPr>
        <w:rFonts w:ascii="Arial" w:hAnsi="Arial"/>
        <w:b/>
        <w:color w:val="404040"/>
        <w:sz w:val="22"/>
      </w:rPr>
      <w:tcPr>
        <w:tcBorders>
          <w:top w:val="single" w:color="A2C6E7" w:themeColor="accent5" w:themeTint="90" w:sz="4" w:space="0"/>
          <w:left w:val="nil"/>
          <w:bottom w:val="single" w:color="A2C6E7"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5E5F4" w:themeFill="accent5" w:themeFillTint="40"/>
      </w:tcPr>
    </w:tblStylePr>
    <w:tblStylePr w:type="band1Horz">
      <w:rPr>
        <w:rFonts w:ascii="Arial" w:hAnsi="Arial"/>
        <w:color w:val="404040"/>
        <w:sz w:val="22"/>
      </w:rPr>
      <w:tcPr>
        <w:shd w:val="clear" w:color="FFFFFF" w:fill="D5E5F4" w:themeFill="accent5" w:themeFillTint="40"/>
      </w:tcPr>
    </w:tblStylePr>
  </w:style>
  <w:style w:type="table" w:customStyle="1" w:styleId="125">
    <w:name w:val="List Table 2 - Accent 6"/>
    <w:basedOn w:val="29"/>
    <w:uiPriority w:val="99"/>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AEBCF" w:themeFill="accent6" w:themeFillTint="40"/>
      </w:tcPr>
    </w:tblStylePr>
    <w:tblStylePr w:type="band1Horz">
      <w:rPr>
        <w:rFonts w:ascii="Arial" w:hAnsi="Arial"/>
        <w:color w:val="404040"/>
        <w:sz w:val="22"/>
      </w:rPr>
      <w:tcPr>
        <w:shd w:val="clear" w:color="FFFFFF" w:fill="DAEBCF" w:themeFill="accent6" w:themeFillTint="40"/>
      </w:tcPr>
    </w:tblStylePr>
  </w:style>
  <w:style w:type="table" w:customStyle="1" w:styleId="126">
    <w:name w:val="List Table 3"/>
    <w:basedOn w:val="29"/>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7">
    <w:name w:val="List Table 3 - Accent 1"/>
    <w:basedOn w:val="29"/>
    <w:uiPriority w:val="99"/>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rFonts w:ascii="Arial" w:hAnsi="Arial"/>
        <w:b/>
        <w:color w:val="FFFFFF"/>
        <w:sz w:val="22"/>
      </w:rPr>
      <w:tcPr>
        <w:shd w:val="clear" w:color="FFFFFF"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band1Horz">
      <w:rPr>
        <w:rFonts w:ascii="Arial" w:hAnsi="Arial"/>
        <w:color w:val="404040"/>
        <w:sz w:val="22"/>
      </w:rPr>
      <w:tcPr>
        <w:tcBorders>
          <w:top w:val="single" w:color="4472C4" w:themeColor="accent1" w:sz="4" w:space="0"/>
          <w:bottom w:val="single" w:color="4472C4" w:themeColor="accent1" w:sz="4" w:space="0"/>
        </w:tcBorders>
      </w:tcPr>
    </w:tblStylePr>
  </w:style>
  <w:style w:type="table" w:customStyle="1" w:styleId="128">
    <w:name w:val="List Table 3 - Accent 2"/>
    <w:basedOn w:val="29"/>
    <w:uiPriority w:val="99"/>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FFFFF"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29">
    <w:name w:val="List Table 3 - Accent 3"/>
    <w:basedOn w:val="29"/>
    <w:uiPriority w:val="99"/>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30">
    <w:name w:val="List Table 3 - Accent 4"/>
    <w:basedOn w:val="29"/>
    <w:uiPriority w:val="99"/>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FFFF"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31">
    <w:name w:val="List Table 3 - Accent 5"/>
    <w:basedOn w:val="29"/>
    <w:uiPriority w:val="99"/>
    <w:tblPr>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firstRow">
      <w:rPr>
        <w:rFonts w:ascii="Arial" w:hAnsi="Arial"/>
        <w:b/>
        <w:color w:val="FFFFFF"/>
        <w:sz w:val="22"/>
      </w:rPr>
      <w:tcPr>
        <w:shd w:val="clear" w:color="FFFFFF"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style>
  <w:style w:type="table" w:customStyle="1" w:styleId="132">
    <w:name w:val="List Table 3 - Accent 6"/>
    <w:basedOn w:val="29"/>
    <w:uiPriority w:val="99"/>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33">
    <w:name w:val="List Table 4"/>
    <w:basedOn w:val="29"/>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BEBEBE" w:themeFill="text1" w:themeFillTint="40"/>
      </w:tcPr>
    </w:tblStylePr>
    <w:tblStylePr w:type="band1Horz">
      <w:rPr>
        <w:rFonts w:ascii="Arial" w:hAnsi="Arial"/>
        <w:color w:val="404040"/>
        <w:sz w:val="22"/>
      </w:rPr>
      <w:tcPr>
        <w:shd w:val="clear" w:color="FFFFFF" w:fill="BEBEBE" w:themeFill="text1" w:themeFillTint="40"/>
      </w:tcPr>
    </w:tblStylePr>
  </w:style>
  <w:style w:type="table" w:customStyle="1" w:styleId="134">
    <w:name w:val="List Table 4 - Accent 1"/>
    <w:basedOn w:val="29"/>
    <w:uiPriority w:val="99"/>
    <w:tblPr>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firstRow">
      <w:rPr>
        <w:rFonts w:ascii="Arial" w:hAnsi="Arial"/>
        <w:b/>
        <w:color w:val="FFFFFF"/>
        <w:sz w:val="22"/>
      </w:rPr>
      <w:tcPr>
        <w:shd w:val="clear" w:color="FFFFFF"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0DBF0" w:themeFill="accent1" w:themeFillTint="40"/>
      </w:tcPr>
    </w:tblStylePr>
    <w:tblStylePr w:type="band1Horz">
      <w:rPr>
        <w:rFonts w:ascii="Arial" w:hAnsi="Arial"/>
        <w:color w:val="404040"/>
        <w:sz w:val="22"/>
      </w:rPr>
      <w:tcPr>
        <w:shd w:val="clear" w:color="FFFFFF" w:fill="D0DBF0" w:themeFill="accent1" w:themeFillTint="40"/>
      </w:tcPr>
    </w:tblStylePr>
  </w:style>
  <w:style w:type="table" w:customStyle="1" w:styleId="135">
    <w:name w:val="List Table 4 - Accent 2"/>
    <w:basedOn w:val="29"/>
    <w:uiPriority w:val="99"/>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ADECB" w:themeFill="accent2" w:themeFillTint="40"/>
      </w:tcPr>
    </w:tblStylePr>
    <w:tblStylePr w:type="band1Horz">
      <w:rPr>
        <w:rFonts w:ascii="Arial" w:hAnsi="Arial"/>
        <w:color w:val="404040"/>
        <w:sz w:val="22"/>
      </w:rPr>
      <w:tcPr>
        <w:shd w:val="clear" w:color="FFFFFF" w:fill="FADECB" w:themeFill="accent2" w:themeFillTint="40"/>
      </w:tcPr>
    </w:tblStylePr>
  </w:style>
  <w:style w:type="table" w:customStyle="1" w:styleId="136">
    <w:name w:val="List Table 4 - Accent 3"/>
    <w:basedOn w:val="29"/>
    <w:uiPriority w:val="99"/>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8E8E8" w:themeFill="accent3" w:themeFillTint="40"/>
      </w:tcPr>
    </w:tblStylePr>
    <w:tblStylePr w:type="band1Horz">
      <w:rPr>
        <w:rFonts w:ascii="Arial" w:hAnsi="Arial"/>
        <w:color w:val="404040"/>
        <w:sz w:val="22"/>
      </w:rPr>
      <w:tcPr>
        <w:shd w:val="clear" w:color="FFFFFF" w:fill="E8E8E8" w:themeFill="accent3" w:themeFillTint="40"/>
      </w:tcPr>
    </w:tblStylePr>
  </w:style>
  <w:style w:type="table" w:customStyle="1" w:styleId="137">
    <w:name w:val="List Table 4 - Accent 4"/>
    <w:basedOn w:val="29"/>
    <w:uiPriority w:val="99"/>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FEFBE" w:themeFill="accent4" w:themeFillTint="40"/>
      </w:tcPr>
    </w:tblStylePr>
    <w:tblStylePr w:type="band1Horz">
      <w:rPr>
        <w:rFonts w:ascii="Arial" w:hAnsi="Arial"/>
        <w:color w:val="404040"/>
        <w:sz w:val="22"/>
      </w:rPr>
      <w:tcPr>
        <w:shd w:val="clear" w:color="FFFFFF" w:fill="FFEFBE" w:themeFill="accent4" w:themeFillTint="40"/>
      </w:tcPr>
    </w:tblStylePr>
  </w:style>
  <w:style w:type="table" w:customStyle="1" w:styleId="138">
    <w:name w:val="List Table 4 - Accent 5"/>
    <w:basedOn w:val="29"/>
    <w:uiPriority w:val="99"/>
    <w:tblPr>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firstRow">
      <w:rPr>
        <w:rFonts w:ascii="Arial" w:hAnsi="Arial"/>
        <w:b/>
        <w:color w:val="FFFFFF"/>
        <w:sz w:val="22"/>
      </w:rPr>
      <w:tcPr>
        <w:shd w:val="clear" w:color="FFFFFF"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5E5F4" w:themeFill="accent5" w:themeFillTint="40"/>
      </w:tcPr>
    </w:tblStylePr>
    <w:tblStylePr w:type="band1Horz">
      <w:rPr>
        <w:rFonts w:ascii="Arial" w:hAnsi="Arial"/>
        <w:color w:val="404040"/>
        <w:sz w:val="22"/>
      </w:rPr>
      <w:tcPr>
        <w:shd w:val="clear" w:color="FFFFFF" w:fill="D5E5F4" w:themeFill="accent5" w:themeFillTint="40"/>
      </w:tcPr>
    </w:tblStylePr>
  </w:style>
  <w:style w:type="table" w:customStyle="1" w:styleId="139">
    <w:name w:val="List Table 4 - Accent 6"/>
    <w:basedOn w:val="29"/>
    <w:uiPriority w:val="99"/>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AEBCF" w:themeFill="accent6" w:themeFillTint="40"/>
      </w:tcPr>
    </w:tblStylePr>
    <w:tblStylePr w:type="band1Horz">
      <w:rPr>
        <w:rFonts w:ascii="Arial" w:hAnsi="Arial"/>
        <w:color w:val="404040"/>
        <w:sz w:val="22"/>
      </w:rPr>
      <w:tcPr>
        <w:shd w:val="clear" w:color="FFFFFF" w:fill="DAEBCF" w:themeFill="accent6" w:themeFillTint="40"/>
      </w:tcPr>
    </w:tblStylePr>
  </w:style>
  <w:style w:type="table" w:customStyle="1" w:styleId="140">
    <w:name w:val="List Table 5 Dark"/>
    <w:basedOn w:val="29"/>
    <w:uiPriority w:val="99"/>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FFFFFF"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FFFFFF"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7E7E7E" w:themeFill="text1" w:themeFillTint="80"/>
      </w:tcPr>
    </w:tblStylePr>
    <w:tblStylePr w:type="band2Horz">
      <w:tcPr>
        <w:tcBorders>
          <w:top w:val="single" w:color="FFFFFF" w:themeColor="light1" w:sz="4" w:space="0"/>
          <w:bottom w:val="single" w:color="FFFFFF" w:themeColor="light1" w:sz="4" w:space="0"/>
        </w:tcBorders>
        <w:shd w:val="clear" w:color="FFFFFF" w:fill="7E7E7E" w:themeFill="text1" w:themeFillTint="80"/>
      </w:tcPr>
    </w:tblStylePr>
  </w:style>
  <w:style w:type="table" w:customStyle="1" w:styleId="141">
    <w:name w:val="List Table 5 Dark - Accent 1"/>
    <w:basedOn w:val="29"/>
    <w:uiPriority w:val="99"/>
    <w:tblPr>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472C4" w:themeColor="accent1" w:sz="32" w:space="0"/>
          <w:bottom w:val="single" w:color="FFFFFF" w:themeColor="light1" w:sz="12" w:space="0"/>
        </w:tcBorders>
        <w:shd w:val="clear" w:color="FFFFFF" w:fill="4472C4"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472C4" w:themeColor="accent1" w:sz="32" w:space="0"/>
          <w:right w:val="single" w:color="FFFFFF" w:themeColor="light1" w:sz="4" w:space="0"/>
        </w:tcBorders>
      </w:tcPr>
    </w:tblStylePr>
    <w:tblStylePr w:type="lastCol">
      <w:tcPr>
        <w:tcBorders>
          <w:left w:val="single" w:color="FFFFFF" w:themeColor="light1" w:sz="4" w:space="0"/>
          <w:right w:val="single" w:color="4472C4" w:themeColor="accent1" w:sz="32" w:space="0"/>
        </w:tcBorders>
      </w:tcPr>
    </w:tblStylePr>
    <w:tblStylePr w:type="band1Vert">
      <w:tcPr>
        <w:tcBorders>
          <w:left w:val="single" w:color="FFFFFF" w:themeColor="light1" w:sz="4" w:space="0"/>
          <w:right w:val="single" w:color="FFFFFF" w:themeColor="light1" w:sz="4" w:space="0"/>
        </w:tcBorders>
        <w:shd w:val="clear" w:color="FFFFFF" w:fill="4472C4"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4472C4" w:themeFill="accent1"/>
      </w:tcPr>
    </w:tblStylePr>
    <w:tblStylePr w:type="band2Horz">
      <w:tcPr>
        <w:tcBorders>
          <w:top w:val="single" w:color="FFFFFF" w:themeColor="light1" w:sz="4" w:space="0"/>
          <w:bottom w:val="single" w:color="FFFFFF" w:themeColor="light1" w:sz="4" w:space="0"/>
        </w:tcBorders>
        <w:shd w:val="clear" w:color="FFFFFF" w:fill="4472C4" w:themeFill="accent1"/>
      </w:tcPr>
    </w:tblStylePr>
  </w:style>
  <w:style w:type="table" w:customStyle="1" w:styleId="142">
    <w:name w:val="List Table 5 Dark - Accent 2"/>
    <w:basedOn w:val="29"/>
    <w:uiPriority w:val="99"/>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FFFFF"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FFFFF"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F4B285" w:themeFill="accent2" w:themeFillTint="97"/>
      </w:tcPr>
    </w:tblStylePr>
    <w:tblStylePr w:type="band2Horz">
      <w:tcPr>
        <w:tcBorders>
          <w:top w:val="single" w:color="FFFFFF" w:themeColor="light1" w:sz="4" w:space="0"/>
          <w:bottom w:val="single" w:color="FFFFFF" w:themeColor="light1" w:sz="4" w:space="0"/>
        </w:tcBorders>
        <w:shd w:val="clear" w:color="FFFFFF" w:fill="F4B285" w:themeFill="accent2" w:themeFillTint="97"/>
      </w:tcPr>
    </w:tblStylePr>
  </w:style>
  <w:style w:type="table" w:customStyle="1" w:styleId="143">
    <w:name w:val="List Table 5 Dark - Accent 3"/>
    <w:basedOn w:val="29"/>
    <w:uiPriority w:val="99"/>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FFFFFF"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FFFFFF"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C9C9C9" w:themeFill="accent3" w:themeFillTint="98"/>
      </w:tcPr>
    </w:tblStylePr>
    <w:tblStylePr w:type="band2Horz">
      <w:tcPr>
        <w:tcBorders>
          <w:top w:val="single" w:color="FFFFFF" w:themeColor="light1" w:sz="4" w:space="0"/>
          <w:bottom w:val="single" w:color="FFFFFF" w:themeColor="light1" w:sz="4" w:space="0"/>
        </w:tcBorders>
        <w:shd w:val="clear" w:color="FFFFFF" w:fill="C9C9C9" w:themeFill="accent3" w:themeFillTint="98"/>
      </w:tcPr>
    </w:tblStylePr>
  </w:style>
  <w:style w:type="table" w:customStyle="1" w:styleId="144">
    <w:name w:val="List Table 5 Dark - Accent 4"/>
    <w:basedOn w:val="29"/>
    <w:uiPriority w:val="99"/>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FFFF"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FFFF"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FFD864" w:themeFill="accent4" w:themeFillTint="9A"/>
      </w:tcPr>
    </w:tblStylePr>
    <w:tblStylePr w:type="band2Horz">
      <w:tcPr>
        <w:tcBorders>
          <w:top w:val="single" w:color="FFFFFF" w:themeColor="light1" w:sz="4" w:space="0"/>
          <w:bottom w:val="single" w:color="FFFFFF" w:themeColor="light1" w:sz="4" w:space="0"/>
        </w:tcBorders>
        <w:shd w:val="clear" w:color="FFFFFF" w:fill="FFD864" w:themeFill="accent4" w:themeFillTint="9A"/>
      </w:tcPr>
    </w:tblStylePr>
  </w:style>
  <w:style w:type="table" w:customStyle="1" w:styleId="145">
    <w:name w:val="List Table 5 Dark - Accent 5"/>
    <w:basedOn w:val="29"/>
    <w:uiPriority w:val="99"/>
    <w:tblPr>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BC2E5" w:themeColor="accent5" w:themeTint="9A" w:sz="32" w:space="0"/>
          <w:bottom w:val="single" w:color="FFFFFF" w:themeColor="light1" w:sz="12" w:space="0"/>
        </w:tcBorders>
        <w:shd w:val="clear" w:color="FFFFFF" w:fill="9BC2E5"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BC2E5" w:themeColor="accent5" w:themeTint="9A" w:sz="32" w:space="0"/>
          <w:right w:val="single" w:color="FFFFFF" w:themeColor="light1" w:sz="4" w:space="0"/>
        </w:tcBorders>
      </w:tcPr>
    </w:tblStylePr>
    <w:tblStylePr w:type="lastCol">
      <w:tcPr>
        <w:tcBorders>
          <w:left w:val="single" w:color="FFFFFF" w:themeColor="light1" w:sz="4" w:space="0"/>
          <w:right w:val="single" w:color="9BC2E5" w:themeColor="accent5" w:themeTint="9A" w:sz="32" w:space="0"/>
        </w:tcBorders>
      </w:tcPr>
    </w:tblStylePr>
    <w:tblStylePr w:type="band1Vert">
      <w:tcPr>
        <w:tcBorders>
          <w:left w:val="single" w:color="FFFFFF" w:themeColor="light1" w:sz="4" w:space="0"/>
          <w:right w:val="single" w:color="FFFFFF" w:themeColor="light1" w:sz="4" w:space="0"/>
        </w:tcBorders>
        <w:shd w:val="clear" w:color="FFFFFF" w:fill="9BC2E5"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9BC2E5" w:themeFill="accent5" w:themeFillTint="9A"/>
      </w:tcPr>
    </w:tblStylePr>
    <w:tblStylePr w:type="band2Horz">
      <w:tcPr>
        <w:tcBorders>
          <w:top w:val="single" w:color="FFFFFF" w:themeColor="light1" w:sz="4" w:space="0"/>
          <w:bottom w:val="single" w:color="FFFFFF" w:themeColor="light1" w:sz="4" w:space="0"/>
        </w:tcBorders>
        <w:shd w:val="clear" w:color="FFFFFF" w:fill="9BC2E5" w:themeFill="accent5" w:themeFillTint="9A"/>
      </w:tcPr>
    </w:tblStylePr>
  </w:style>
  <w:style w:type="table" w:customStyle="1" w:styleId="146">
    <w:name w:val="List Table 5 Dark - Accent 6"/>
    <w:basedOn w:val="29"/>
    <w:uiPriority w:val="99"/>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FFFFFF"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FFFFFF"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A9D08E" w:themeFill="accent6" w:themeFillTint="98"/>
      </w:tcPr>
    </w:tblStylePr>
    <w:tblStylePr w:type="band2Horz">
      <w:tcPr>
        <w:tcBorders>
          <w:top w:val="single" w:color="FFFFFF" w:themeColor="light1" w:sz="4" w:space="0"/>
          <w:bottom w:val="single" w:color="FFFFFF" w:themeColor="light1" w:sz="4" w:space="0"/>
        </w:tcBorders>
        <w:shd w:val="clear" w:color="FFFFFF" w:fill="A9D08E" w:themeFill="accent6" w:themeFillTint="98"/>
      </w:tcPr>
    </w:tblStylePr>
  </w:style>
  <w:style w:type="table" w:customStyle="1" w:styleId="147">
    <w:name w:val="List Table 6 Colorful"/>
    <w:basedOn w:val="29"/>
    <w:uiPriority w:val="99"/>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FFFFFF" w:fill="BEBEBE" w:themeFill="text1" w:themeFillTint="40"/>
      </w:tcPr>
    </w:tblStylePr>
    <w:tblStylePr w:type="band1Horz">
      <w:rPr>
        <w:rFonts w:ascii="Arial" w:hAnsi="Arial"/>
        <w:color w:val="000000" w:themeColor="text1"/>
        <w:sz w:val="22"/>
        <w14:textFill>
          <w14:solidFill>
            <w14:schemeClr w14:val="tx1"/>
          </w14:solidFill>
        </w14:textFill>
      </w:rPr>
      <w:tcPr>
        <w:shd w:val="clear" w:color="FFFFFF"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8">
    <w:name w:val="List Table 6 Colorful - Accent 1"/>
    <w:basedOn w:val="29"/>
    <w:uiPriority w:val="99"/>
    <w:tblPr>
      <w:tblBorders>
        <w:top w:val="single" w:color="4472C4" w:themeColor="accent1" w:sz="4" w:space="0"/>
        <w:bottom w:val="single" w:color="4472C4" w:themeColor="accent1" w:sz="4" w:space="0"/>
      </w:tblBorders>
    </w:tblPr>
    <w:tblStylePr w:type="firstRow">
      <w:rPr>
        <w:b/>
        <w:color w:val="254174" w:themeColor="accent1" w:themeShade="94"/>
      </w:rPr>
      <w:tcPr>
        <w:tcBorders>
          <w:bottom w:val="single" w:color="4472C4" w:themeColor="accent1" w:sz="4" w:space="0"/>
        </w:tcBorders>
      </w:tcPr>
    </w:tblStylePr>
    <w:tblStylePr w:type="lastRow">
      <w:rPr>
        <w:b/>
        <w:color w:val="254174" w:themeColor="accent1" w:themeShade="94"/>
      </w:rPr>
      <w:tcPr>
        <w:tcBorders>
          <w:top w:val="single" w:color="4472C4" w:themeColor="accent1" w:sz="4" w:space="0"/>
        </w:tcBorders>
      </w:tcPr>
    </w:tblStylePr>
    <w:tblStylePr w:type="firstCol">
      <w:rPr>
        <w:b/>
        <w:color w:val="254174" w:themeColor="accent1" w:themeShade="94"/>
      </w:rPr>
    </w:tblStylePr>
    <w:tblStylePr w:type="lastCol">
      <w:rPr>
        <w:b/>
        <w:color w:val="254174" w:themeColor="accent1" w:themeShade="94"/>
      </w:rPr>
    </w:tblStylePr>
    <w:tblStylePr w:type="band1Vert">
      <w:tcPr>
        <w:shd w:val="clear" w:color="FFFFFF" w:fill="D0DBF0" w:themeFill="accent1" w:themeFillTint="40"/>
      </w:tcPr>
    </w:tblStylePr>
    <w:tblStylePr w:type="band1Horz">
      <w:rPr>
        <w:rFonts w:ascii="Arial" w:hAnsi="Arial"/>
        <w:color w:val="254174" w:themeColor="accent1" w:themeShade="94"/>
        <w:sz w:val="22"/>
      </w:rPr>
      <w:tcPr>
        <w:shd w:val="clear" w:color="FFFFFF" w:fill="D0DBF0" w:themeFill="accent1" w:themeFillTint="40"/>
      </w:tcPr>
    </w:tblStylePr>
    <w:tblStylePr w:type="band2Horz">
      <w:rPr>
        <w:rFonts w:ascii="Arial" w:hAnsi="Arial"/>
        <w:color w:val="254174" w:themeColor="accent1" w:themeShade="94"/>
        <w:sz w:val="22"/>
      </w:rPr>
    </w:tblStylePr>
  </w:style>
  <w:style w:type="table" w:customStyle="1" w:styleId="149">
    <w:name w:val="List Table 6 Colorful - Accent 2"/>
    <w:basedOn w:val="29"/>
    <w:uiPriority w:val="99"/>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FFFFF"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50">
    <w:name w:val="List Table 6 Colorful - Accent 3"/>
    <w:basedOn w:val="29"/>
    <w:uiPriority w:val="99"/>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FFFFFF"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FFFFFF"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1">
    <w:name w:val="List Table 6 Colorful - Accent 4"/>
    <w:basedOn w:val="29"/>
    <w:uiPriority w:val="99"/>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FF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2">
    <w:name w:val="List Table 6 Colorful - Accent 5"/>
    <w:basedOn w:val="29"/>
    <w:uiPriority w:val="99"/>
    <w:tblPr>
      <w:tblBorders>
        <w:top w:val="single" w:color="9BC2E5" w:themeColor="accent5" w:themeTint="9A" w:sz="4" w:space="0"/>
        <w:bottom w:val="single" w:color="9BC2E5" w:themeColor="accent5" w:themeTint="9A" w:sz="4" w:space="0"/>
      </w:tblBorders>
    </w:tblPr>
    <w:tblStylePr w:type="firstRow">
      <w:rPr>
        <w:b/>
        <w:color w:val="9DC3E6" w:themeColor="accent5" w:themeTint="99"/>
        <w14:textFill>
          <w14:solidFill>
            <w14:schemeClr w14:val="accent5">
              <w14:lumMod w14:val="60000"/>
              <w14:lumOff w14:val="40000"/>
            </w14:schemeClr>
          </w14:solidFill>
        </w14:textFill>
      </w:rPr>
      <w:tcPr>
        <w:tcBorders>
          <w:bottom w:val="single" w:color="9BC2E5" w:themeColor="accent5" w:themeTint="9A" w:sz="4" w:space="0"/>
        </w:tcBorders>
      </w:tcPr>
    </w:tblStylePr>
    <w:tblStylePr w:type="lastRow">
      <w:rPr>
        <w:b/>
        <w:color w:val="9DC3E6" w:themeColor="accent5" w:themeTint="99"/>
        <w14:textFill>
          <w14:solidFill>
            <w14:schemeClr w14:val="accent5">
              <w14:lumMod w14:val="60000"/>
              <w14:lumOff w14:val="40000"/>
            </w14:schemeClr>
          </w14:solidFill>
        </w14:textFill>
      </w:rPr>
      <w:tcPr>
        <w:tcBorders>
          <w:top w:val="single" w:color="9BC2E5" w:themeColor="accent5" w:themeTint="9A" w:sz="4" w:space="0"/>
        </w:tcBorders>
      </w:tcPr>
    </w:tblStylePr>
    <w:tblStylePr w:type="firstCol">
      <w:rPr>
        <w:b/>
        <w:color w:val="9DC3E6" w:themeColor="accent5" w:themeTint="99"/>
        <w14:textFill>
          <w14:solidFill>
            <w14:schemeClr w14:val="accent5">
              <w14:lumMod w14:val="60000"/>
              <w14:lumOff w14:val="40000"/>
            </w14:schemeClr>
          </w14:solidFill>
        </w14:textFill>
      </w:rPr>
    </w:tblStylePr>
    <w:tblStylePr w:type="lastCol">
      <w:rPr>
        <w:b/>
        <w:color w:val="9DC3E6" w:themeColor="accent5" w:themeTint="99"/>
        <w14:textFill>
          <w14:solidFill>
            <w14:schemeClr w14:val="accent5">
              <w14:lumMod w14:val="60000"/>
              <w14:lumOff w14:val="40000"/>
            </w14:schemeClr>
          </w14:solidFill>
        </w14:textFill>
      </w:rPr>
    </w:tblStylePr>
    <w:tblStylePr w:type="band1Vert">
      <w:tcPr>
        <w:shd w:val="clear" w:color="FFFFFF" w:fill="D5E5F4" w:themeFill="accent5" w:themeFillTint="40"/>
      </w:tcPr>
    </w:tblStylePr>
    <w:tblStylePr w:type="band1Horz">
      <w:rPr>
        <w:rFonts w:ascii="Arial" w:hAnsi="Arial"/>
        <w:color w:val="9DC3E6" w:themeColor="accent5" w:themeTint="99"/>
        <w:sz w:val="22"/>
        <w14:textFill>
          <w14:solidFill>
            <w14:schemeClr w14:val="accent5">
              <w14:lumMod w14:val="60000"/>
              <w14:lumOff w14:val="40000"/>
            </w14:schemeClr>
          </w14:solidFill>
        </w14:textFill>
      </w:rPr>
      <w:tcPr>
        <w:shd w:val="clear" w:color="FFFFFF" w:fill="D5E5F4" w:themeFill="accent5" w:themeFillTint="40"/>
      </w:tcPr>
    </w:tblStylePr>
    <w:tblStylePr w:type="band2Horz">
      <w:rPr>
        <w:rFonts w:ascii="Arial" w:hAnsi="Arial"/>
        <w:color w:val="9DC3E6" w:themeColor="accent5" w:themeTint="99"/>
        <w:sz w:val="22"/>
        <w14:textFill>
          <w14:solidFill>
            <w14:schemeClr w14:val="accent5">
              <w14:lumMod w14:val="60000"/>
              <w14:lumOff w14:val="40000"/>
            </w14:schemeClr>
          </w14:solidFill>
        </w14:textFill>
      </w:rPr>
    </w:tblStylePr>
  </w:style>
  <w:style w:type="table" w:customStyle="1" w:styleId="153">
    <w:name w:val="List Table 6 Colorful - Accent 6"/>
    <w:basedOn w:val="29"/>
    <w:uiPriority w:val="99"/>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FFFFF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FFFFF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4">
    <w:name w:val="List Table 7 Colorful"/>
    <w:basedOn w:val="29"/>
    <w:uiPriority w:val="99"/>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FFFFF"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5">
    <w:name w:val="List Table 7 Colorful - Accent 1"/>
    <w:basedOn w:val="29"/>
    <w:uiPriority w:val="99"/>
    <w:tblPr>
      <w:tblBorders>
        <w:right w:val="single" w:color="4472C4" w:themeColor="accent1" w:sz="4" w:space="0"/>
      </w:tblBorders>
    </w:tblPr>
    <w:tblStylePr w:type="firstRow">
      <w:rPr>
        <w:rFonts w:ascii="Arial" w:hAnsi="Arial"/>
        <w:i/>
        <w:color w:val="254174" w:themeColor="accent1" w:themeShade="94"/>
        <w:sz w:val="22"/>
      </w:rPr>
      <w:tcPr>
        <w:tcBorders>
          <w:top w:val="nil"/>
          <w:left w:val="nil"/>
          <w:bottom w:val="single" w:color="4472C4" w:themeColor="accent1" w:sz="4" w:space="0"/>
          <w:right w:val="nil"/>
        </w:tcBorders>
        <w:shd w:val="clear" w:color="FFFFFF" w:fill="FFFFFF" w:themeFill="light1"/>
      </w:tcPr>
    </w:tblStylePr>
    <w:tblStylePr w:type="lastRow">
      <w:rPr>
        <w:rFonts w:ascii="Arial" w:hAnsi="Arial"/>
        <w:i/>
        <w:color w:val="254174" w:themeColor="accent1" w:themeShade="94"/>
        <w:sz w:val="22"/>
      </w:rPr>
      <w:tcPr>
        <w:tcBorders>
          <w:top w:val="single" w:color="4472C4" w:themeColor="accent1" w:sz="4" w:space="0"/>
          <w:left w:val="nil"/>
          <w:bottom w:val="nil"/>
          <w:right w:val="nil"/>
        </w:tcBorders>
        <w:shd w:val="clear" w:color="FFFFFF" w:fill="FFFFFF" w:themeFill="light1"/>
      </w:tcPr>
    </w:tblStylePr>
    <w:tblStylePr w:type="firstCol">
      <w:pPr>
        <w:jc w:val="right"/>
      </w:pPr>
      <w:rPr>
        <w:rFonts w:ascii="Arial" w:hAnsi="Arial"/>
        <w:i/>
        <w:color w:val="254174" w:themeColor="accent1" w:themeShade="94"/>
        <w:sz w:val="22"/>
      </w:rPr>
      <w:tcPr>
        <w:tcBorders>
          <w:top w:val="nil"/>
          <w:left w:val="nil"/>
          <w:bottom w:val="nil"/>
          <w:right w:val="single" w:color="4472C4" w:themeColor="accent1" w:sz="4" w:space="0"/>
        </w:tcBorders>
        <w:shd w:val="clear" w:color="FFFFFF" w:fill="FFFFFF"/>
      </w:tcPr>
    </w:tblStylePr>
    <w:tblStylePr w:type="lastCol">
      <w:rPr>
        <w:rFonts w:ascii="Arial" w:hAnsi="Arial"/>
        <w:i/>
        <w:color w:val="254174" w:themeColor="accent1" w:themeShade="94"/>
        <w:sz w:val="22"/>
      </w:rPr>
      <w:tcPr>
        <w:tcBorders>
          <w:top w:val="nil"/>
          <w:left w:val="single" w:color="4472C4" w:themeColor="accent1" w:sz="4" w:space="0"/>
          <w:bottom w:val="nil"/>
          <w:right w:val="nil"/>
        </w:tcBorders>
        <w:shd w:val="clear" w:color="FFFFFF" w:fill="FFFFFF"/>
      </w:tcPr>
    </w:tblStylePr>
    <w:tblStylePr w:type="band1Vert">
      <w:tcPr>
        <w:shd w:val="clear" w:color="FFFFFF" w:fill="D0DBF0" w:themeFill="accent1" w:themeFillTint="40"/>
      </w:tcPr>
    </w:tblStylePr>
    <w:tblStylePr w:type="band1Horz">
      <w:rPr>
        <w:rFonts w:ascii="Arial" w:hAnsi="Arial"/>
        <w:color w:val="254174" w:themeColor="accent1" w:themeShade="94"/>
        <w:sz w:val="22"/>
      </w:rPr>
      <w:tcPr>
        <w:shd w:val="clear" w:color="FFFFFF" w:fill="D0DBF0" w:themeFill="accent1" w:themeFillTint="40"/>
      </w:tcPr>
    </w:tblStylePr>
    <w:tblStylePr w:type="band2Horz">
      <w:rPr>
        <w:rFonts w:ascii="Arial" w:hAnsi="Arial"/>
        <w:color w:val="254174" w:themeColor="accent1" w:themeShade="94"/>
        <w:sz w:val="22"/>
      </w:rPr>
    </w:tblStylePr>
  </w:style>
  <w:style w:type="table" w:customStyle="1" w:styleId="156">
    <w:name w:val="List Table 7 Colorful - Accent 2"/>
    <w:basedOn w:val="29"/>
    <w:uiPriority w:val="99"/>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FFFFF"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57">
    <w:name w:val="List Table 7 Colorful - Accent 3"/>
    <w:basedOn w:val="29"/>
    <w:uiPriority w:val="99"/>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FFFFFF"/>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FFFFFF"/>
      </w:tcPr>
    </w:tblStylePr>
    <w:tblStylePr w:type="band1Vert">
      <w:tcPr>
        <w:shd w:val="clear" w:color="FFFFFF"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FFFFFF"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8">
    <w:name w:val="List Table 7 Colorful - Accent 4"/>
    <w:basedOn w:val="29"/>
    <w:uiPriority w:val="99"/>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FF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9">
    <w:name w:val="List Table 7 Colorful - Accent 5"/>
    <w:basedOn w:val="29"/>
    <w:uiPriority w:val="99"/>
    <w:tblPr>
      <w:tblBorders>
        <w:right w:val="single" w:color="9BC2E5" w:themeColor="accent5" w:themeTint="9A" w:sz="4" w:space="0"/>
      </w:tblBorders>
    </w:tblPr>
    <w:tblStylePr w:type="firstRow">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nil"/>
          <w:bottom w:val="single" w:color="9BC2E5" w:themeColor="accent5" w:themeTint="9A" w:sz="4" w:space="0"/>
          <w:right w:val="nil"/>
        </w:tcBorders>
        <w:shd w:val="clear" w:color="FFFFFF" w:fill="FFFFFF" w:themeFill="light1"/>
      </w:tcPr>
    </w:tblStylePr>
    <w:tblStylePr w:type="lastRow">
      <w:rPr>
        <w:rFonts w:ascii="Arial" w:hAnsi="Arial"/>
        <w:i/>
        <w:color w:val="9DC3E6" w:themeColor="accent5" w:themeTint="99"/>
        <w:sz w:val="22"/>
        <w14:textFill>
          <w14:solidFill>
            <w14:schemeClr w14:val="accent5">
              <w14:lumMod w14:val="60000"/>
              <w14:lumOff w14:val="40000"/>
            </w14:schemeClr>
          </w14:solidFill>
        </w14:textFill>
      </w:rPr>
      <w:tcPr>
        <w:tcBorders>
          <w:top w:val="single" w:color="9BC2E5" w:themeColor="accent5" w:themeTint="9A" w:sz="4" w:space="0"/>
          <w:left w:val="nil"/>
          <w:bottom w:val="nil"/>
          <w:right w:val="nil"/>
        </w:tcBorders>
        <w:shd w:val="clear" w:color="FFFFFF" w:fill="FFFFFF" w:themeFill="light1"/>
      </w:tcPr>
    </w:tblStylePr>
    <w:tblStylePr w:type="firstCol">
      <w:pPr>
        <w:jc w:val="right"/>
      </w:pPr>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nil"/>
          <w:bottom w:val="nil"/>
          <w:right w:val="single" w:color="9BC2E5" w:themeColor="accent5" w:themeTint="9A" w:sz="4" w:space="0"/>
        </w:tcBorders>
        <w:shd w:val="clear" w:color="FFFFFF" w:fill="FFFFFF"/>
      </w:tcPr>
    </w:tblStylePr>
    <w:tblStylePr w:type="lastCol">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single" w:color="9BC2E5" w:themeColor="accent5" w:themeTint="9A" w:sz="4" w:space="0"/>
          <w:bottom w:val="nil"/>
          <w:right w:val="nil"/>
        </w:tcBorders>
        <w:shd w:val="clear" w:color="FFFFFF" w:fill="FFFFFF"/>
      </w:tcPr>
    </w:tblStylePr>
    <w:tblStylePr w:type="band1Vert">
      <w:tcPr>
        <w:shd w:val="clear" w:color="FFFFFF" w:fill="D5E5F4" w:themeFill="accent5" w:themeFillTint="40"/>
      </w:tcPr>
    </w:tblStylePr>
    <w:tblStylePr w:type="band1Horz">
      <w:rPr>
        <w:rFonts w:ascii="Arial" w:hAnsi="Arial"/>
        <w:color w:val="9DC3E6" w:themeColor="accent5" w:themeTint="99"/>
        <w:sz w:val="22"/>
        <w14:textFill>
          <w14:solidFill>
            <w14:schemeClr w14:val="accent5">
              <w14:lumMod w14:val="60000"/>
              <w14:lumOff w14:val="40000"/>
            </w14:schemeClr>
          </w14:solidFill>
        </w14:textFill>
      </w:rPr>
      <w:tcPr>
        <w:shd w:val="clear" w:color="FFFFFF" w:fill="D5E5F4" w:themeFill="accent5" w:themeFillTint="40"/>
      </w:tcPr>
    </w:tblStylePr>
    <w:tblStylePr w:type="band2Horz">
      <w:rPr>
        <w:rFonts w:ascii="Arial" w:hAnsi="Arial"/>
        <w:color w:val="9DC3E6" w:themeColor="accent5" w:themeTint="99"/>
        <w:sz w:val="22"/>
        <w14:textFill>
          <w14:solidFill>
            <w14:schemeClr w14:val="accent5">
              <w14:lumMod w14:val="60000"/>
              <w14:lumOff w14:val="40000"/>
            </w14:schemeClr>
          </w14:solidFill>
        </w14:textFill>
      </w:rPr>
    </w:tblStylePr>
  </w:style>
  <w:style w:type="table" w:customStyle="1" w:styleId="160">
    <w:name w:val="List Table 7 Colorful - Accent 6"/>
    <w:basedOn w:val="29"/>
    <w:uiPriority w:val="99"/>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FFFFFF"/>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FFFFFF"/>
      </w:tcPr>
    </w:tblStylePr>
    <w:tblStylePr w:type="band1Vert">
      <w:tcPr>
        <w:shd w:val="clear" w:color="FFFFF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FFFFF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61">
    <w:name w:val="Lined - Accent"/>
    <w:basedOn w:val="29"/>
    <w:uiPriority w:val="99"/>
    <w:rPr>
      <w:color w:val="404040"/>
      <w:sz w:val="20"/>
      <w:szCs w:val="20"/>
    </w:rPr>
    <w:tblStylePr w:type="firstRow">
      <w:rPr>
        <w:rFonts w:ascii="Arial" w:hAnsi="Arial"/>
        <w:color w:val="F2F2F2"/>
        <w:sz w:val="22"/>
      </w:rPr>
      <w:tcPr>
        <w:shd w:val="clear" w:color="FFFFFF" w:fill="7E7E7E" w:themeFill="text1" w:themeFillTint="80"/>
      </w:tcPr>
    </w:tblStylePr>
    <w:tblStylePr w:type="lastRow">
      <w:rPr>
        <w:rFonts w:ascii="Arial" w:hAnsi="Arial"/>
        <w:color w:val="F2F2F2"/>
        <w:sz w:val="22"/>
      </w:rPr>
      <w:tcPr>
        <w:shd w:val="clear" w:color="FFFFFF" w:fill="7E7E7E" w:themeFill="text1" w:themeFillTint="80"/>
      </w:tcPr>
    </w:tblStylePr>
    <w:tblStylePr w:type="firstCol">
      <w:rPr>
        <w:rFonts w:ascii="Arial" w:hAnsi="Arial"/>
        <w:color w:val="F2F2F2"/>
        <w:sz w:val="22"/>
      </w:rPr>
      <w:tcPr>
        <w:shd w:val="clear" w:color="FFFFFF" w:fill="7E7E7E" w:themeFill="text1" w:themeFillTint="80"/>
      </w:tcPr>
    </w:tblStylePr>
    <w:tblStylePr w:type="lastCol">
      <w:rPr>
        <w:rFonts w:ascii="Arial" w:hAnsi="Arial"/>
        <w:color w:val="F2F2F2"/>
        <w:sz w:val="22"/>
      </w:rPr>
      <w:tcPr>
        <w:shd w:val="clear" w:color="FFFFF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FFFFF"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FFFFF" w:fill="F1F1F1" w:themeFill="text1" w:themeFillTint="0D"/>
      </w:tcPr>
    </w:tblStylePr>
  </w:style>
  <w:style w:type="table" w:customStyle="1" w:styleId="162">
    <w:name w:val="Lined - Accent 1"/>
    <w:basedOn w:val="29"/>
    <w:uiPriority w:val="99"/>
    <w:rPr>
      <w:color w:val="404040"/>
      <w:sz w:val="20"/>
      <w:szCs w:val="20"/>
    </w:rPr>
    <w:tblStylePr w:type="firstRow">
      <w:rPr>
        <w:rFonts w:ascii="Arial" w:hAnsi="Arial"/>
        <w:color w:val="F2F2F2"/>
        <w:sz w:val="22"/>
      </w:rPr>
      <w:tcPr>
        <w:shd w:val="clear" w:color="FFFFFF" w:fill="537DC8" w:themeFill="accent1" w:themeFillTint="EA"/>
      </w:tcPr>
    </w:tblStylePr>
    <w:tblStylePr w:type="lastRow">
      <w:rPr>
        <w:rFonts w:ascii="Arial" w:hAnsi="Arial"/>
        <w:color w:val="F2F2F2"/>
        <w:sz w:val="22"/>
      </w:rPr>
      <w:tcPr>
        <w:shd w:val="clear" w:color="FFFFFF" w:fill="537DC8" w:themeFill="accent1" w:themeFillTint="EA"/>
      </w:tcPr>
    </w:tblStylePr>
    <w:tblStylePr w:type="firstCol">
      <w:rPr>
        <w:rFonts w:ascii="Arial" w:hAnsi="Arial"/>
        <w:color w:val="F2F2F2"/>
        <w:sz w:val="22"/>
      </w:rPr>
      <w:tcPr>
        <w:shd w:val="clear" w:color="FFFFFF" w:fill="537DC8" w:themeFill="accent1" w:themeFillTint="EA"/>
      </w:tcPr>
    </w:tblStylePr>
    <w:tblStylePr w:type="lastCol">
      <w:rPr>
        <w:rFonts w:ascii="Arial" w:hAnsi="Arial"/>
        <w:color w:val="F2F2F2"/>
        <w:sz w:val="22"/>
      </w:rPr>
      <w:tcPr>
        <w:shd w:val="clear" w:color="FFFFFF" w:fill="537DC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FFFFFF" w:fill="C4D2EC"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FFFFFF" w:fill="C4D2EC" w:themeFill="accent1" w:themeFillTint="50"/>
      </w:tcPr>
    </w:tblStylePr>
  </w:style>
  <w:style w:type="table" w:customStyle="1" w:styleId="163">
    <w:name w:val="Lined - Accent 2"/>
    <w:basedOn w:val="29"/>
    <w:uiPriority w:val="99"/>
    <w:rPr>
      <w:color w:val="404040"/>
      <w:sz w:val="20"/>
      <w:szCs w:val="20"/>
    </w:rPr>
    <w:tblStylePr w:type="firstRow">
      <w:rPr>
        <w:rFonts w:ascii="Arial" w:hAnsi="Arial"/>
        <w:color w:val="F2F2F2"/>
        <w:sz w:val="22"/>
      </w:rPr>
      <w:tcPr>
        <w:shd w:val="clear" w:color="FFFFFF" w:fill="F4B285" w:themeFill="accent2" w:themeFillTint="97"/>
      </w:tcPr>
    </w:tblStylePr>
    <w:tblStylePr w:type="lastRow">
      <w:rPr>
        <w:rFonts w:ascii="Arial" w:hAnsi="Arial"/>
        <w:color w:val="F2F2F2"/>
        <w:sz w:val="22"/>
      </w:rPr>
      <w:tcPr>
        <w:shd w:val="clear" w:color="FFFFFF" w:fill="F4B285" w:themeFill="accent2" w:themeFillTint="97"/>
      </w:tcPr>
    </w:tblStylePr>
    <w:tblStylePr w:type="firstCol">
      <w:rPr>
        <w:rFonts w:ascii="Arial" w:hAnsi="Arial"/>
        <w:color w:val="F2F2F2"/>
        <w:sz w:val="22"/>
      </w:rPr>
      <w:tcPr>
        <w:shd w:val="clear" w:color="FFFFFF" w:fill="F4B285" w:themeFill="accent2" w:themeFillTint="97"/>
      </w:tcPr>
    </w:tblStylePr>
    <w:tblStylePr w:type="lastCol">
      <w:rPr>
        <w:rFonts w:ascii="Arial" w:hAnsi="Arial"/>
        <w:color w:val="F2F2F2"/>
        <w:sz w:val="22"/>
      </w:rPr>
      <w:tcPr>
        <w:shd w:val="clear" w:color="FFFFFF"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FFFFF" w:fill="FBE5D6" w:themeFill="accent2" w:themeFillTint="32"/>
      </w:tcPr>
    </w:tblStylePr>
  </w:style>
  <w:style w:type="table" w:customStyle="1" w:styleId="164">
    <w:name w:val="Lined - Accent 3"/>
    <w:basedOn w:val="29"/>
    <w:uiPriority w:val="99"/>
    <w:rPr>
      <w:color w:val="404040"/>
      <w:sz w:val="20"/>
      <w:szCs w:val="20"/>
    </w:rPr>
    <w:tblStylePr w:type="firstRow">
      <w:rPr>
        <w:rFonts w:ascii="Arial" w:hAnsi="Arial"/>
        <w:color w:val="F2F2F2"/>
        <w:sz w:val="22"/>
      </w:rPr>
      <w:tcPr>
        <w:shd w:val="clear" w:color="FFFFFF" w:fill="A5A5A5" w:themeFill="accent3" w:themeFillTint="FE"/>
      </w:tcPr>
    </w:tblStylePr>
    <w:tblStylePr w:type="lastRow">
      <w:rPr>
        <w:rFonts w:ascii="Arial" w:hAnsi="Arial"/>
        <w:color w:val="F2F2F2"/>
        <w:sz w:val="22"/>
      </w:rPr>
      <w:tcPr>
        <w:shd w:val="clear" w:color="FFFFFF" w:fill="A5A5A5" w:themeFill="accent3" w:themeFillTint="FE"/>
      </w:tcPr>
    </w:tblStylePr>
    <w:tblStylePr w:type="firstCol">
      <w:rPr>
        <w:rFonts w:ascii="Arial" w:hAnsi="Arial"/>
        <w:color w:val="F2F2F2"/>
        <w:sz w:val="22"/>
      </w:rPr>
      <w:tcPr>
        <w:shd w:val="clear" w:color="FFFFFF" w:fill="A5A5A5" w:themeFill="accent3" w:themeFillTint="FE"/>
      </w:tcPr>
    </w:tblStylePr>
    <w:tblStylePr w:type="lastCol">
      <w:rPr>
        <w:rFonts w:ascii="Arial" w:hAnsi="Arial"/>
        <w:color w:val="F2F2F2"/>
        <w:sz w:val="22"/>
      </w:r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CECEC" w:themeFill="accent3" w:themeFillTint="34"/>
      </w:tcPr>
    </w:tblStylePr>
  </w:style>
  <w:style w:type="table" w:customStyle="1" w:styleId="165">
    <w:name w:val="Lined - Accent 4"/>
    <w:basedOn w:val="29"/>
    <w:uiPriority w:val="99"/>
    <w:rPr>
      <w:color w:val="404040"/>
      <w:sz w:val="20"/>
      <w:szCs w:val="20"/>
    </w:rPr>
    <w:tblStylePr w:type="firstRow">
      <w:rPr>
        <w:rFonts w:ascii="Arial" w:hAnsi="Arial"/>
        <w:color w:val="F2F2F2"/>
        <w:sz w:val="22"/>
      </w:rPr>
      <w:tcPr>
        <w:shd w:val="clear" w:color="FFFFFF" w:fill="FFD864" w:themeFill="accent4" w:themeFillTint="9A"/>
      </w:tcPr>
    </w:tblStylePr>
    <w:tblStylePr w:type="lastRow">
      <w:rPr>
        <w:rFonts w:ascii="Arial" w:hAnsi="Arial"/>
        <w:color w:val="F2F2F2"/>
        <w:sz w:val="22"/>
      </w:rPr>
      <w:tcPr>
        <w:shd w:val="clear" w:color="FFFFFF" w:fill="FFD864" w:themeFill="accent4" w:themeFillTint="9A"/>
      </w:tcPr>
    </w:tblStylePr>
    <w:tblStylePr w:type="firstCol">
      <w:rPr>
        <w:rFonts w:ascii="Arial" w:hAnsi="Arial"/>
        <w:color w:val="F2F2F2"/>
        <w:sz w:val="22"/>
      </w:rPr>
      <w:tcPr>
        <w:shd w:val="clear" w:color="FFFFFF" w:fill="FFD864" w:themeFill="accent4" w:themeFillTint="9A"/>
      </w:tcPr>
    </w:tblStylePr>
    <w:tblStylePr w:type="lastCol">
      <w:rPr>
        <w:rFonts w:ascii="Arial" w:hAnsi="Arial"/>
        <w:color w:val="F2F2F2"/>
        <w:sz w:val="22"/>
      </w:rPr>
      <w:tcPr>
        <w:shd w:val="clear" w:color="FFFFFF"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FFF"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FEF2CA" w:themeFill="accent4" w:themeFillTint="34"/>
      </w:tcPr>
    </w:tblStylePr>
  </w:style>
  <w:style w:type="table" w:customStyle="1" w:styleId="166">
    <w:name w:val="Lined - Accent 5"/>
    <w:basedOn w:val="29"/>
    <w:uiPriority w:val="99"/>
    <w:rPr>
      <w:color w:val="404040"/>
      <w:sz w:val="20"/>
      <w:szCs w:val="20"/>
    </w:rPr>
    <w:tblStylePr w:type="firstRow">
      <w:rPr>
        <w:rFonts w:ascii="Arial" w:hAnsi="Arial"/>
        <w:color w:val="F2F2F2"/>
        <w:sz w:val="22"/>
      </w:rPr>
      <w:tcPr>
        <w:shd w:val="clear" w:color="FFFFFF" w:fill="5B9BD5" w:themeFill="accent5"/>
      </w:tcPr>
    </w:tblStylePr>
    <w:tblStylePr w:type="lastRow">
      <w:rPr>
        <w:rFonts w:ascii="Arial" w:hAnsi="Arial"/>
        <w:color w:val="F2F2F2"/>
        <w:sz w:val="22"/>
      </w:rPr>
      <w:tcPr>
        <w:shd w:val="clear" w:color="FFFFFF" w:fill="5B9BD5" w:themeFill="accent5"/>
      </w:tcPr>
    </w:tblStylePr>
    <w:tblStylePr w:type="firstCol">
      <w:rPr>
        <w:rFonts w:ascii="Arial" w:hAnsi="Arial"/>
        <w:color w:val="F2F2F2"/>
        <w:sz w:val="22"/>
      </w:rPr>
      <w:tcPr>
        <w:shd w:val="clear" w:color="FFFFFF" w:fill="5B9BD5" w:themeFill="accent5"/>
      </w:tcPr>
    </w:tblStylePr>
    <w:tblStylePr w:type="lastCol">
      <w:rPr>
        <w:rFonts w:ascii="Arial" w:hAnsi="Arial"/>
        <w:color w:val="F2F2F2"/>
        <w:sz w:val="22"/>
      </w:rPr>
      <w:tcPr>
        <w:shd w:val="clear" w:color="FFFFFF" w:fill="5B9BD5" w:themeFill="accent5"/>
      </w:tcPr>
    </w:tblStylePr>
    <w:tblStylePr w:type="band1Vert">
      <w:rPr>
        <w:rFonts w:ascii="Arial" w:hAnsi="Arial"/>
        <w:color w:val="404040"/>
        <w:sz w:val="22"/>
      </w:rPr>
    </w:tblStylePr>
    <w:tblStylePr w:type="band2Vert">
      <w:rPr>
        <w:rFonts w:ascii="Arial" w:hAnsi="Arial"/>
        <w:color w:val="404040"/>
        <w:sz w:val="22"/>
      </w:rPr>
      <w:tcPr>
        <w:shd w:val="clear" w:color="FFFFFF" w:fill="DDEAF6"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DDEAF6" w:themeFill="accent5" w:themeFillTint="34"/>
      </w:tcPr>
    </w:tblStylePr>
  </w:style>
  <w:style w:type="table" w:customStyle="1" w:styleId="167">
    <w:name w:val="Lined - Accent 6"/>
    <w:basedOn w:val="29"/>
    <w:uiPriority w:val="99"/>
    <w:rPr>
      <w:color w:val="404040"/>
      <w:sz w:val="20"/>
      <w:szCs w:val="20"/>
    </w:rPr>
    <w:tblStylePr w:type="firstRow">
      <w:rPr>
        <w:rFonts w:ascii="Arial" w:hAnsi="Arial"/>
        <w:color w:val="F2F2F2"/>
        <w:sz w:val="22"/>
      </w:rPr>
      <w:tcPr>
        <w:shd w:val="clear" w:color="FFFFFF" w:fill="70AD47" w:themeFill="accent6"/>
      </w:tcPr>
    </w:tblStylePr>
    <w:tblStylePr w:type="lastRow">
      <w:rPr>
        <w:rFonts w:ascii="Arial" w:hAnsi="Arial"/>
        <w:color w:val="F2F2F2"/>
        <w:sz w:val="22"/>
      </w:rPr>
      <w:tcPr>
        <w:shd w:val="clear" w:color="FFFFFF" w:fill="70AD47" w:themeFill="accent6"/>
      </w:tcPr>
    </w:tblStylePr>
    <w:tblStylePr w:type="firstCol">
      <w:rPr>
        <w:rFonts w:ascii="Arial" w:hAnsi="Arial"/>
        <w:color w:val="F2F2F2"/>
        <w:sz w:val="22"/>
      </w:rPr>
      <w:tcPr>
        <w:shd w:val="clear" w:color="FFFFFF" w:fill="70AD47" w:themeFill="accent6"/>
      </w:tcPr>
    </w:tblStylePr>
    <w:tblStylePr w:type="lastCol">
      <w:rPr>
        <w:rFonts w:ascii="Arial" w:hAnsi="Arial"/>
        <w:color w:val="F2F2F2"/>
        <w:sz w:val="22"/>
      </w:r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1EFD8" w:themeFill="accent6" w:themeFillTint="34"/>
      </w:tcPr>
    </w:tblStylePr>
  </w:style>
  <w:style w:type="table" w:customStyle="1" w:styleId="168">
    <w:name w:val="Bordered &amp; Lined - Accent"/>
    <w:basedOn w:val="29"/>
    <w:uiPriority w:val="99"/>
    <w:rPr>
      <w:color w:val="404040"/>
      <w:sz w:val="20"/>
      <w:szCs w:val="2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FFFFFF" w:fill="7E7E7E" w:themeFill="text1" w:themeFillTint="80"/>
      </w:tcPr>
    </w:tblStylePr>
    <w:tblStylePr w:type="lastRow">
      <w:rPr>
        <w:rFonts w:ascii="Arial" w:hAnsi="Arial"/>
        <w:color w:val="F2F2F2"/>
        <w:sz w:val="22"/>
      </w:rPr>
      <w:tcPr>
        <w:shd w:val="clear" w:color="FFFFFF" w:fill="7E7E7E" w:themeFill="text1" w:themeFillTint="80"/>
      </w:tcPr>
    </w:tblStylePr>
    <w:tblStylePr w:type="firstCol">
      <w:rPr>
        <w:rFonts w:ascii="Arial" w:hAnsi="Arial"/>
        <w:color w:val="F2F2F2"/>
        <w:sz w:val="22"/>
      </w:rPr>
      <w:tcPr>
        <w:shd w:val="clear" w:color="FFFFFF" w:fill="7E7E7E" w:themeFill="text1" w:themeFillTint="80"/>
      </w:tcPr>
    </w:tblStylePr>
    <w:tblStylePr w:type="lastCol">
      <w:rPr>
        <w:rFonts w:ascii="Arial" w:hAnsi="Arial"/>
        <w:color w:val="F2F2F2"/>
        <w:sz w:val="22"/>
      </w:rPr>
      <w:tcPr>
        <w:shd w:val="clear" w:color="FFFFF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FFFFF"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FFFFF" w:fill="F1F1F1" w:themeFill="text1" w:themeFillTint="0D"/>
      </w:tcPr>
    </w:tblStylePr>
  </w:style>
  <w:style w:type="table" w:customStyle="1" w:styleId="169">
    <w:name w:val="Bordered &amp; Lined - Accent 1"/>
    <w:basedOn w:val="29"/>
    <w:uiPriority w:val="99"/>
    <w:rPr>
      <w:color w:val="404040"/>
      <w:sz w:val="20"/>
      <w:szCs w:val="20"/>
    </w:rPr>
    <w:tblPr>
      <w:tblBorders>
        <w:top w:val="single" w:color="244175" w:themeColor="accent1" w:themeShade="95" w:sz="4" w:space="0"/>
        <w:left w:val="single" w:color="244175" w:themeColor="accent1" w:themeShade="95" w:sz="4" w:space="0"/>
        <w:bottom w:val="single" w:color="244175" w:themeColor="accent1" w:themeShade="95" w:sz="4" w:space="0"/>
        <w:right w:val="single" w:color="244175" w:themeColor="accent1" w:themeShade="95" w:sz="4" w:space="0"/>
        <w:insideH w:val="single" w:color="244175" w:themeColor="accent1" w:themeShade="95" w:sz="4" w:space="0"/>
        <w:insideV w:val="single" w:color="244175" w:themeColor="accent1" w:themeShade="95" w:sz="4" w:space="0"/>
      </w:tblBorders>
    </w:tblPr>
    <w:tblStylePr w:type="firstRow">
      <w:rPr>
        <w:rFonts w:ascii="Arial" w:hAnsi="Arial"/>
        <w:color w:val="F2F2F2"/>
        <w:sz w:val="22"/>
      </w:rPr>
      <w:tcPr>
        <w:shd w:val="clear" w:color="FFFFFF" w:fill="537DC8" w:themeFill="accent1" w:themeFillTint="EA"/>
      </w:tcPr>
    </w:tblStylePr>
    <w:tblStylePr w:type="lastRow">
      <w:rPr>
        <w:rFonts w:ascii="Arial" w:hAnsi="Arial"/>
        <w:color w:val="F2F2F2"/>
        <w:sz w:val="22"/>
      </w:rPr>
      <w:tcPr>
        <w:shd w:val="clear" w:color="FFFFFF" w:fill="537DC8" w:themeFill="accent1" w:themeFillTint="EA"/>
      </w:tcPr>
    </w:tblStylePr>
    <w:tblStylePr w:type="firstCol">
      <w:rPr>
        <w:rFonts w:ascii="Arial" w:hAnsi="Arial"/>
        <w:color w:val="F2F2F2"/>
        <w:sz w:val="22"/>
      </w:rPr>
      <w:tcPr>
        <w:shd w:val="clear" w:color="FFFFFF" w:fill="537DC8" w:themeFill="accent1" w:themeFillTint="EA"/>
      </w:tcPr>
    </w:tblStylePr>
    <w:tblStylePr w:type="lastCol">
      <w:rPr>
        <w:rFonts w:ascii="Arial" w:hAnsi="Arial"/>
        <w:color w:val="F2F2F2"/>
        <w:sz w:val="22"/>
      </w:rPr>
      <w:tcPr>
        <w:shd w:val="clear" w:color="FFFFFF" w:fill="537DC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FFFFFF" w:fill="C4D2EC"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FFFFFF" w:fill="C4D2EC" w:themeFill="accent1" w:themeFillTint="50"/>
      </w:tcPr>
    </w:tblStylePr>
  </w:style>
  <w:style w:type="table" w:customStyle="1" w:styleId="170">
    <w:name w:val="Bordered &amp; Lined - Accent 2"/>
    <w:basedOn w:val="29"/>
    <w:uiPriority w:val="99"/>
    <w:rPr>
      <w:color w:val="404040"/>
      <w:sz w:val="20"/>
      <w:szCs w:val="2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FFFFF" w:fill="F4B285" w:themeFill="accent2" w:themeFillTint="97"/>
      </w:tcPr>
    </w:tblStylePr>
    <w:tblStylePr w:type="lastRow">
      <w:rPr>
        <w:rFonts w:ascii="Arial" w:hAnsi="Arial"/>
        <w:color w:val="F2F2F2"/>
        <w:sz w:val="22"/>
      </w:rPr>
      <w:tcPr>
        <w:shd w:val="clear" w:color="FFFFFF" w:fill="F4B285" w:themeFill="accent2" w:themeFillTint="97"/>
      </w:tcPr>
    </w:tblStylePr>
    <w:tblStylePr w:type="firstCol">
      <w:rPr>
        <w:rFonts w:ascii="Arial" w:hAnsi="Arial"/>
        <w:color w:val="F2F2F2"/>
        <w:sz w:val="22"/>
      </w:rPr>
      <w:tcPr>
        <w:shd w:val="clear" w:color="FFFFFF" w:fill="F4B285" w:themeFill="accent2" w:themeFillTint="97"/>
      </w:tcPr>
    </w:tblStylePr>
    <w:tblStylePr w:type="lastCol">
      <w:rPr>
        <w:rFonts w:ascii="Arial" w:hAnsi="Arial"/>
        <w:color w:val="F2F2F2"/>
        <w:sz w:val="22"/>
      </w:rPr>
      <w:tcPr>
        <w:shd w:val="clear" w:color="FFFFFF"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FFFFF" w:fill="FBE5D6" w:themeFill="accent2" w:themeFillTint="32"/>
      </w:tcPr>
    </w:tblStylePr>
  </w:style>
  <w:style w:type="table" w:customStyle="1" w:styleId="171">
    <w:name w:val="Bordered &amp; Lined - Accent 3"/>
    <w:basedOn w:val="29"/>
    <w:uiPriority w:val="99"/>
    <w:rPr>
      <w:color w:val="404040"/>
      <w:sz w:val="20"/>
      <w:szCs w:val="2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FFFFFF" w:fill="A5A5A5" w:themeFill="accent3" w:themeFillTint="FE"/>
      </w:tcPr>
    </w:tblStylePr>
    <w:tblStylePr w:type="lastRow">
      <w:rPr>
        <w:rFonts w:ascii="Arial" w:hAnsi="Arial"/>
        <w:color w:val="F2F2F2"/>
        <w:sz w:val="22"/>
      </w:rPr>
      <w:tcPr>
        <w:shd w:val="clear" w:color="FFFFFF" w:fill="A5A5A5" w:themeFill="accent3" w:themeFillTint="FE"/>
      </w:tcPr>
    </w:tblStylePr>
    <w:tblStylePr w:type="firstCol">
      <w:rPr>
        <w:rFonts w:ascii="Arial" w:hAnsi="Arial"/>
        <w:color w:val="F2F2F2"/>
        <w:sz w:val="22"/>
      </w:rPr>
      <w:tcPr>
        <w:shd w:val="clear" w:color="FFFFFF" w:fill="A5A5A5" w:themeFill="accent3" w:themeFillTint="FE"/>
      </w:tcPr>
    </w:tblStylePr>
    <w:tblStylePr w:type="lastCol">
      <w:rPr>
        <w:rFonts w:ascii="Arial" w:hAnsi="Arial"/>
        <w:color w:val="F2F2F2"/>
        <w:sz w:val="22"/>
      </w:r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CECEC" w:themeFill="accent3" w:themeFillTint="34"/>
      </w:tcPr>
    </w:tblStylePr>
  </w:style>
  <w:style w:type="table" w:customStyle="1" w:styleId="172">
    <w:name w:val="Bordered &amp; Lined - Accent 4"/>
    <w:basedOn w:val="29"/>
    <w:uiPriority w:val="99"/>
    <w:rPr>
      <w:color w:val="404040"/>
      <w:sz w:val="20"/>
      <w:szCs w:val="2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FFFF" w:fill="FFD864" w:themeFill="accent4" w:themeFillTint="9A"/>
      </w:tcPr>
    </w:tblStylePr>
    <w:tblStylePr w:type="lastRow">
      <w:rPr>
        <w:rFonts w:ascii="Arial" w:hAnsi="Arial"/>
        <w:color w:val="F2F2F2"/>
        <w:sz w:val="22"/>
      </w:rPr>
      <w:tcPr>
        <w:shd w:val="clear" w:color="FFFFFF" w:fill="FFD864" w:themeFill="accent4" w:themeFillTint="9A"/>
      </w:tcPr>
    </w:tblStylePr>
    <w:tblStylePr w:type="firstCol">
      <w:rPr>
        <w:rFonts w:ascii="Arial" w:hAnsi="Arial"/>
        <w:color w:val="F2F2F2"/>
        <w:sz w:val="22"/>
      </w:rPr>
      <w:tcPr>
        <w:shd w:val="clear" w:color="FFFFFF" w:fill="FFD864" w:themeFill="accent4" w:themeFillTint="9A"/>
      </w:tcPr>
    </w:tblStylePr>
    <w:tblStylePr w:type="lastCol">
      <w:rPr>
        <w:rFonts w:ascii="Arial" w:hAnsi="Arial"/>
        <w:color w:val="F2F2F2"/>
        <w:sz w:val="22"/>
      </w:rPr>
      <w:tcPr>
        <w:shd w:val="clear" w:color="FFFFFF"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FFF"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FEF2CA" w:themeFill="accent4" w:themeFillTint="34"/>
      </w:tcPr>
    </w:tblStylePr>
  </w:style>
  <w:style w:type="table" w:customStyle="1" w:styleId="173">
    <w:name w:val="Bordered &amp; Lined - Accent 5"/>
    <w:basedOn w:val="29"/>
    <w:uiPriority w:val="99"/>
    <w:rPr>
      <w:color w:val="404040"/>
      <w:sz w:val="20"/>
      <w:szCs w:val="20"/>
    </w:rPr>
    <w:tblPr>
      <w:tblBorders>
        <w:top w:val="single" w:color="245B8D" w:themeColor="accent5" w:themeShade="95" w:sz="4" w:space="0"/>
        <w:left w:val="single" w:color="245B8D" w:themeColor="accent5" w:themeShade="95" w:sz="4" w:space="0"/>
        <w:bottom w:val="single" w:color="245B8D" w:themeColor="accent5" w:themeShade="95" w:sz="4" w:space="0"/>
        <w:right w:val="single" w:color="245B8D" w:themeColor="accent5" w:themeShade="95" w:sz="4" w:space="0"/>
        <w:insideH w:val="single" w:color="245B8D" w:themeColor="accent5" w:themeShade="95" w:sz="4" w:space="0"/>
        <w:insideV w:val="single" w:color="245B8D" w:themeColor="accent5" w:themeShade="95" w:sz="4" w:space="0"/>
      </w:tblBorders>
    </w:tblPr>
    <w:tblStylePr w:type="firstRow">
      <w:rPr>
        <w:rFonts w:ascii="Arial" w:hAnsi="Arial"/>
        <w:color w:val="F2F2F2"/>
        <w:sz w:val="22"/>
      </w:rPr>
      <w:tcPr>
        <w:shd w:val="clear" w:color="FFFFFF" w:fill="5B9BD5" w:themeFill="accent5"/>
      </w:tcPr>
    </w:tblStylePr>
    <w:tblStylePr w:type="lastRow">
      <w:rPr>
        <w:rFonts w:ascii="Arial" w:hAnsi="Arial"/>
        <w:color w:val="F2F2F2"/>
        <w:sz w:val="22"/>
      </w:rPr>
      <w:tcPr>
        <w:shd w:val="clear" w:color="FFFFFF" w:fill="5B9BD5" w:themeFill="accent5"/>
      </w:tcPr>
    </w:tblStylePr>
    <w:tblStylePr w:type="firstCol">
      <w:rPr>
        <w:rFonts w:ascii="Arial" w:hAnsi="Arial"/>
        <w:color w:val="F2F2F2"/>
        <w:sz w:val="22"/>
      </w:rPr>
      <w:tcPr>
        <w:shd w:val="clear" w:color="FFFFFF" w:fill="5B9BD5" w:themeFill="accent5"/>
      </w:tcPr>
    </w:tblStylePr>
    <w:tblStylePr w:type="lastCol">
      <w:rPr>
        <w:rFonts w:ascii="Arial" w:hAnsi="Arial"/>
        <w:color w:val="F2F2F2"/>
        <w:sz w:val="22"/>
      </w:rPr>
      <w:tcPr>
        <w:shd w:val="clear" w:color="FFFFFF" w:fill="5B9BD5" w:themeFill="accent5"/>
      </w:tcPr>
    </w:tblStylePr>
    <w:tblStylePr w:type="band1Vert">
      <w:rPr>
        <w:rFonts w:ascii="Arial" w:hAnsi="Arial"/>
        <w:color w:val="404040"/>
        <w:sz w:val="22"/>
      </w:rPr>
    </w:tblStylePr>
    <w:tblStylePr w:type="band2Vert">
      <w:rPr>
        <w:rFonts w:ascii="Arial" w:hAnsi="Arial"/>
        <w:color w:val="404040"/>
        <w:sz w:val="22"/>
      </w:rPr>
      <w:tcPr>
        <w:shd w:val="clear" w:color="FFFFFF" w:fill="DDEAF6"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DDEAF6" w:themeFill="accent5" w:themeFillTint="34"/>
      </w:tcPr>
    </w:tblStylePr>
  </w:style>
  <w:style w:type="table" w:customStyle="1" w:styleId="174">
    <w:name w:val="Bordered &amp; Lined - Accent 6"/>
    <w:basedOn w:val="29"/>
    <w:uiPriority w:val="99"/>
    <w:rPr>
      <w:color w:val="404040"/>
      <w:sz w:val="20"/>
      <w:szCs w:val="2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FFFFFF" w:fill="70AD47" w:themeFill="accent6"/>
      </w:tcPr>
    </w:tblStylePr>
    <w:tblStylePr w:type="lastRow">
      <w:rPr>
        <w:rFonts w:ascii="Arial" w:hAnsi="Arial"/>
        <w:color w:val="F2F2F2"/>
        <w:sz w:val="22"/>
      </w:rPr>
      <w:tcPr>
        <w:shd w:val="clear" w:color="FFFFFF" w:fill="70AD47" w:themeFill="accent6"/>
      </w:tcPr>
    </w:tblStylePr>
    <w:tblStylePr w:type="firstCol">
      <w:rPr>
        <w:rFonts w:ascii="Arial" w:hAnsi="Arial"/>
        <w:color w:val="F2F2F2"/>
        <w:sz w:val="22"/>
      </w:rPr>
      <w:tcPr>
        <w:shd w:val="clear" w:color="FFFFFF" w:fill="70AD47" w:themeFill="accent6"/>
      </w:tcPr>
    </w:tblStylePr>
    <w:tblStylePr w:type="lastCol">
      <w:rPr>
        <w:rFonts w:ascii="Arial" w:hAnsi="Arial"/>
        <w:color w:val="F2F2F2"/>
        <w:sz w:val="22"/>
      </w:r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1EFD8" w:themeFill="accent6" w:themeFillTint="34"/>
      </w:tcPr>
    </w:tblStylePr>
  </w:style>
  <w:style w:type="table" w:customStyle="1" w:styleId="175">
    <w:name w:val="Bordered"/>
    <w:basedOn w:val="29"/>
    <w:uiPriority w:val="99"/>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6">
    <w:name w:val="Bordered - Accent 1"/>
    <w:basedOn w:val="29"/>
    <w:uiPriority w:val="99"/>
    <w:tblPr>
      <w:tbl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insideH w:val="single" w:color="B3C6E7" w:themeColor="accent1" w:themeTint="67" w:sz="4" w:space="0"/>
        <w:insideV w:val="single" w:color="B3C6E7" w:themeColor="accent1" w:themeTint="67" w:sz="4" w:space="0"/>
      </w:tblBorders>
    </w:tblPr>
    <w:tblStylePr w:type="firstRow">
      <w:rPr>
        <w:rFonts w:ascii="Arial" w:hAnsi="Arial"/>
        <w:color w:val="404040"/>
        <w:sz w:val="22"/>
      </w:rPr>
      <w:tcPr>
        <w:tcBorders>
          <w:bottom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472C4" w:themeColor="accent1" w:sz="12" w:space="0"/>
        </w:tcBorders>
      </w:tcPr>
    </w:tblStylePr>
    <w:tblStylePr w:type="band1Horz">
      <w:rPr>
        <w:rFonts w:ascii="Arial" w:hAnsi="Arial"/>
        <w:color w:val="404040"/>
        <w:sz w:val="22"/>
      </w:rPr>
      <w:tcPr>
        <w:tc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tcBorders>
      </w:tcPr>
    </w:tblStylePr>
  </w:style>
  <w:style w:type="table" w:customStyle="1" w:styleId="177">
    <w:name w:val="Bordered - Accent 2"/>
    <w:basedOn w:val="29"/>
    <w:uiPriority w:val="99"/>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78">
    <w:name w:val="Bordered - Accent 3"/>
    <w:basedOn w:val="29"/>
    <w:uiPriority w:val="99"/>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79">
    <w:name w:val="Bordered - Accent 4"/>
    <w:basedOn w:val="29"/>
    <w:uiPriority w:val="99"/>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80">
    <w:name w:val="Bordered - Accent 5"/>
    <w:basedOn w:val="29"/>
    <w:uiPriority w:val="99"/>
    <w:tblPr>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rFonts w:ascii="Arial" w:hAnsi="Arial"/>
        <w:color w:val="404040"/>
        <w:sz w:val="22"/>
      </w:rPr>
      <w:tcPr>
        <w:tcBorders>
          <w:bottom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BC2E5" w:themeColor="accent5" w:themeTint="9A" w:sz="12" w:space="0"/>
        </w:tcBorders>
      </w:tcPr>
    </w:tblStyle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customStyle="1" w:styleId="181">
    <w:name w:val="Bordered - Accent 6"/>
    <w:basedOn w:val="29"/>
    <w:uiPriority w:val="99"/>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82">
    <w:name w:val="脚注文本 字符"/>
    <w:link w:val="22"/>
    <w:uiPriority w:val="99"/>
    <w:rPr>
      <w:sz w:val="18"/>
    </w:rPr>
  </w:style>
  <w:style w:type="character" w:customStyle="1" w:styleId="183">
    <w:name w:val="尾注文本 字符"/>
    <w:link w:val="16"/>
    <w:uiPriority w:val="99"/>
    <w:rPr>
      <w:sz w:val="20"/>
    </w:rPr>
  </w:style>
  <w:style w:type="paragraph" w:customStyle="1" w:styleId="184">
    <w:name w:val="TOC Heading"/>
    <w:unhideWhenUsed/>
    <w:qFormat/>
    <w:uiPriority w:val="39"/>
    <w:rPr>
      <w:rFonts w:ascii="DengXian" w:hAnsi="DengXian" w:eastAsia="DengXian" w:cs="DengXian"/>
      <w:sz w:val="21"/>
      <w:szCs w:val="22"/>
      <w:lang w:val="en-US" w:eastAsia="zh-CN" w:bidi="ar-SA"/>
    </w:rPr>
  </w:style>
  <w:style w:type="character" w:customStyle="1" w:styleId="185">
    <w:name w:val="页眉 字符"/>
    <w:basedOn w:val="31"/>
    <w:link w:val="18"/>
    <w:uiPriority w:val="99"/>
    <w:rPr>
      <w:sz w:val="18"/>
      <w:szCs w:val="18"/>
    </w:rPr>
  </w:style>
  <w:style w:type="character" w:customStyle="1" w:styleId="186">
    <w:name w:val="页脚 字符"/>
    <w:basedOn w:val="31"/>
    <w:link w:val="17"/>
    <w:uiPriority w:val="99"/>
    <w:rPr>
      <w:sz w:val="18"/>
      <w:szCs w:val="18"/>
    </w:rPr>
  </w:style>
  <w:style w:type="character" w:customStyle="1" w:styleId="187">
    <w:name w:val="qkunpe"/>
    <w:basedOn w:val="31"/>
    <w:uiPriority w:val="0"/>
  </w:style>
  <w:style w:type="paragraph" w:customStyle="1" w:styleId="188">
    <w:name w:val="Udesk MD正文"/>
    <w:basedOn w:val="1"/>
    <w:link w:val="190"/>
    <w:autoRedefine/>
    <w:qFormat/>
    <w:uiPriority w:val="0"/>
    <w:pPr>
      <w:spacing w:before="240" w:after="240" w:line="360" w:lineRule="auto"/>
      <w:ind w:left="149" w:leftChars="71" w:right="315" w:rightChars="150" w:firstLine="442" w:firstLineChars="200"/>
      <w:jc w:val="left"/>
    </w:pPr>
    <w:rPr>
      <w:rFonts w:eastAsia="仿宋"/>
      <w:bCs/>
      <w:sz w:val="22"/>
    </w:rPr>
  </w:style>
  <w:style w:type="character" w:customStyle="1" w:styleId="189">
    <w:name w:val="Unresolved Mention"/>
    <w:basedOn w:val="31"/>
    <w:semiHidden/>
    <w:unhideWhenUsed/>
    <w:uiPriority w:val="99"/>
    <w:rPr>
      <w:color w:val="605E5C"/>
      <w:shd w:val="clear" w:color="auto" w:fill="E1DFDD"/>
    </w:rPr>
  </w:style>
  <w:style w:type="character" w:customStyle="1" w:styleId="190">
    <w:name w:val="Udesk MD正文 字符"/>
    <w:basedOn w:val="31"/>
    <w:link w:val="188"/>
    <w:uiPriority w:val="0"/>
    <w:rPr>
      <w:rFonts w:eastAsia="仿宋"/>
      <w:bCs/>
      <w:sz w:val="22"/>
    </w:rPr>
  </w:style>
  <w:style w:type="character" w:customStyle="1" w:styleId="191">
    <w:name w:val="HTML 预设格式 字符"/>
    <w:basedOn w:val="31"/>
    <w:link w:val="26"/>
    <w:semiHidden/>
    <w:uiPriority w:val="99"/>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Arial"/>
      </a:majorFont>
      <a:minorFont>
        <a:latin typeface="等线"/>
        <a:ea typeface="宋体"/>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1726</Words>
  <Characters>9839</Characters>
  <Lines>81</Lines>
  <Paragraphs>23</Paragraphs>
  <TotalTime>2295</TotalTime>
  <ScaleCrop>false</ScaleCrop>
  <LinksUpToDate>false</LinksUpToDate>
  <CharactersWithSpaces>11542</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2022-01-20T10:23:00Z</dcterms:created>
  <dc:creator>昭 韦</dc:creator>
  <cp:lastModifiedBy>子龙</cp:lastModifiedBy>
  <dcterms:modified xsi:type="dcterms:W3CDTF">2024-07-04T09:10:43Z</dcterms:modified>
  <cp:revision>308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EDB6A7AFA82744C493F68566EB106F04_42</vt:lpwstr>
  </property>
</Properties>
</file>