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26236" w14:textId="77777777" w:rsidR="00666CDD" w:rsidRDefault="0091271C">
      <w:pPr>
        <w:snapToGrid w:val="0"/>
        <w:spacing w:line="300" w:lineRule="auto"/>
        <w:jc w:val="center"/>
        <w:rPr>
          <w:rFonts w:ascii="黑体" w:eastAsia="黑体" w:hAnsi="黑体" w:cs="黑体"/>
          <w:b/>
          <w:sz w:val="30"/>
          <w:szCs w:val="30"/>
        </w:rPr>
      </w:pPr>
      <w:bookmarkStart w:id="0" w:name="_Toc26797"/>
      <w:bookmarkStart w:id="1" w:name="_Toc9927"/>
      <w:bookmarkStart w:id="2" w:name="_Toc22701"/>
      <w:bookmarkStart w:id="3" w:name="_Toc321566556"/>
      <w:r>
        <w:rPr>
          <w:rFonts w:ascii="黑体" w:eastAsia="黑体" w:hAnsi="黑体" w:cs="黑体" w:hint="eastAsia"/>
          <w:b/>
          <w:sz w:val="30"/>
          <w:szCs w:val="30"/>
        </w:rPr>
        <w:t>员工考勤管理</w:t>
      </w:r>
      <w:bookmarkEnd w:id="0"/>
      <w:bookmarkEnd w:id="1"/>
      <w:bookmarkEnd w:id="2"/>
      <w:bookmarkEnd w:id="3"/>
      <w:r>
        <w:rPr>
          <w:rFonts w:ascii="黑体" w:eastAsia="黑体" w:hAnsi="黑体" w:cs="黑体" w:hint="eastAsia"/>
          <w:b/>
          <w:sz w:val="30"/>
          <w:szCs w:val="30"/>
        </w:rPr>
        <w:t>制度</w:t>
      </w:r>
      <w:r>
        <w:rPr>
          <w:rFonts w:ascii="黑体" w:eastAsia="黑体" w:hAnsi="黑体" w:cs="黑体" w:hint="eastAsia"/>
          <w:b/>
          <w:sz w:val="30"/>
          <w:szCs w:val="30"/>
        </w:rPr>
        <w:t>V3</w:t>
      </w:r>
    </w:p>
    <w:p w14:paraId="1F7E8204" w14:textId="77777777" w:rsidR="00666CDD" w:rsidRDefault="0091271C">
      <w:pPr>
        <w:numPr>
          <w:ilvl w:val="0"/>
          <w:numId w:val="1"/>
        </w:numPr>
        <w:snapToGrid w:val="0"/>
        <w:spacing w:beforeLines="50" w:before="156" w:afterLines="50" w:after="156" w:line="300" w:lineRule="auto"/>
        <w:ind w:firstLine="0"/>
        <w:jc w:val="left"/>
        <w:rPr>
          <w:rFonts w:ascii="楷体" w:eastAsia="楷体" w:hAnsi="楷体" w:cs="楷体"/>
          <w:b/>
          <w:sz w:val="24"/>
        </w:rPr>
      </w:pPr>
      <w:r>
        <w:rPr>
          <w:rFonts w:ascii="楷体" w:eastAsia="楷体" w:hAnsi="楷体" w:cs="楷体" w:hint="eastAsia"/>
          <w:b/>
          <w:sz w:val="24"/>
        </w:rPr>
        <w:t>工作时间</w:t>
      </w:r>
    </w:p>
    <w:p w14:paraId="534EA978" w14:textId="77777777" w:rsidR="00666CDD" w:rsidRDefault="0091271C">
      <w:pPr>
        <w:numPr>
          <w:ilvl w:val="0"/>
          <w:numId w:val="2"/>
        </w:numPr>
        <w:snapToGrid w:val="0"/>
        <w:spacing w:line="300" w:lineRule="auto"/>
        <w:ind w:leftChars="200" w:hanging="5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销售部、渠道部、运营部、客户支持、市场部、</w:t>
      </w:r>
      <w:r>
        <w:rPr>
          <w:rFonts w:ascii="楷体" w:eastAsia="楷体" w:hAnsi="楷体" w:cs="楷体" w:hint="eastAsia"/>
          <w:sz w:val="24"/>
        </w:rPr>
        <w:t>HR</w:t>
      </w:r>
      <w:r>
        <w:rPr>
          <w:rFonts w:ascii="楷体" w:eastAsia="楷体" w:hAnsi="楷体" w:cs="楷体" w:hint="eastAsia"/>
          <w:sz w:val="24"/>
        </w:rPr>
        <w:t>、财务部、行政：</w:t>
      </w:r>
    </w:p>
    <w:p w14:paraId="0BC84E84" w14:textId="77777777" w:rsidR="00666CDD" w:rsidRDefault="0091271C">
      <w:pPr>
        <w:snapToGrid w:val="0"/>
        <w:spacing w:line="300" w:lineRule="auto"/>
        <w:ind w:leftChars="200" w:left="425" w:hanging="5"/>
        <w:jc w:val="left"/>
        <w:rPr>
          <w:rFonts w:ascii="楷体" w:eastAsia="楷体" w:hAnsi="楷体" w:cs="楷体"/>
          <w:b/>
          <w:sz w:val="24"/>
        </w:rPr>
      </w:pPr>
      <w:r>
        <w:rPr>
          <w:rFonts w:ascii="楷体" w:eastAsia="楷体" w:hAnsi="楷体" w:cs="楷体" w:hint="eastAsia"/>
          <w:sz w:val="24"/>
        </w:rPr>
        <w:t>上午：</w:t>
      </w:r>
      <w:r>
        <w:rPr>
          <w:rFonts w:ascii="楷体" w:eastAsia="楷体" w:hAnsi="楷体" w:cs="楷体" w:hint="eastAsia"/>
          <w:sz w:val="24"/>
        </w:rPr>
        <w:t>9:00-12:00</w:t>
      </w:r>
      <w:r>
        <w:rPr>
          <w:rFonts w:ascii="楷体" w:eastAsia="楷体" w:hAnsi="楷体" w:cs="楷体" w:hint="eastAsia"/>
          <w:sz w:val="24"/>
        </w:rPr>
        <w:t>，下午：</w:t>
      </w:r>
      <w:r>
        <w:rPr>
          <w:rFonts w:ascii="楷体" w:eastAsia="楷体" w:hAnsi="楷体" w:cs="楷体" w:hint="eastAsia"/>
          <w:sz w:val="24"/>
        </w:rPr>
        <w:t>13:00-18:00</w:t>
      </w:r>
      <w:r>
        <w:rPr>
          <w:rFonts w:ascii="楷体" w:eastAsia="楷体" w:hAnsi="楷体" w:cs="楷体" w:hint="eastAsia"/>
          <w:sz w:val="24"/>
        </w:rPr>
        <w:t>。</w:t>
      </w:r>
    </w:p>
    <w:p w14:paraId="1E78E357" w14:textId="77777777" w:rsidR="00666CDD" w:rsidRDefault="0091271C">
      <w:pPr>
        <w:pStyle w:val="a3"/>
        <w:numPr>
          <w:ilvl w:val="0"/>
          <w:numId w:val="2"/>
        </w:numPr>
        <w:snapToGrid w:val="0"/>
        <w:spacing w:beforeLines="50" w:before="156" w:line="300" w:lineRule="auto"/>
        <w:ind w:hanging="5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研发部、产品</w:t>
      </w:r>
      <w:r>
        <w:rPr>
          <w:rFonts w:ascii="楷体" w:eastAsia="楷体" w:hAnsi="楷体" w:cs="楷体" w:hint="eastAsia"/>
          <w:sz w:val="24"/>
          <w:szCs w:val="24"/>
        </w:rPr>
        <w:t>部</w:t>
      </w:r>
      <w:r>
        <w:rPr>
          <w:rFonts w:ascii="楷体" w:eastAsia="楷体" w:hAnsi="楷体" w:cs="楷体" w:hint="eastAsia"/>
          <w:sz w:val="24"/>
          <w:szCs w:val="24"/>
        </w:rPr>
        <w:t>：</w:t>
      </w:r>
    </w:p>
    <w:p w14:paraId="1EB63BBA" w14:textId="77777777" w:rsidR="00666CDD" w:rsidRDefault="0091271C">
      <w:pPr>
        <w:pStyle w:val="a3"/>
        <w:snapToGrid w:val="0"/>
        <w:spacing w:line="300" w:lineRule="auto"/>
        <w:ind w:firstLineChars="150" w:firstLine="36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上午</w:t>
      </w:r>
      <w:r>
        <w:rPr>
          <w:rFonts w:ascii="楷体" w:eastAsia="楷体" w:hAnsi="楷体" w:cs="楷体" w:hint="eastAsia"/>
          <w:sz w:val="24"/>
          <w:szCs w:val="24"/>
        </w:rPr>
        <w:t>9:30-12:00</w:t>
      </w:r>
      <w:r>
        <w:rPr>
          <w:rFonts w:ascii="楷体" w:eastAsia="楷体" w:hAnsi="楷体" w:cs="楷体" w:hint="eastAsia"/>
          <w:sz w:val="24"/>
          <w:szCs w:val="24"/>
        </w:rPr>
        <w:t>，下午：</w:t>
      </w:r>
      <w:r>
        <w:rPr>
          <w:rFonts w:ascii="楷体" w:eastAsia="楷体" w:hAnsi="楷体" w:cs="楷体" w:hint="eastAsia"/>
          <w:sz w:val="24"/>
          <w:szCs w:val="24"/>
        </w:rPr>
        <w:t>13:00-18:30</w:t>
      </w:r>
      <w:r>
        <w:rPr>
          <w:rFonts w:ascii="楷体" w:eastAsia="楷体" w:hAnsi="楷体" w:cs="楷体" w:hint="eastAsia"/>
          <w:sz w:val="24"/>
          <w:szCs w:val="24"/>
        </w:rPr>
        <w:t>。</w:t>
      </w:r>
    </w:p>
    <w:p w14:paraId="501E0E1C" w14:textId="77777777" w:rsidR="00666CDD" w:rsidRDefault="0091271C">
      <w:pPr>
        <w:numPr>
          <w:ilvl w:val="0"/>
          <w:numId w:val="1"/>
        </w:numPr>
        <w:snapToGrid w:val="0"/>
        <w:spacing w:beforeLines="50" w:before="156" w:afterLines="50" w:after="156" w:line="300" w:lineRule="auto"/>
        <w:ind w:firstLine="0"/>
        <w:jc w:val="left"/>
        <w:rPr>
          <w:rFonts w:ascii="楷体" w:eastAsia="楷体" w:hAnsi="楷体" w:cs="楷体"/>
          <w:b/>
          <w:sz w:val="24"/>
        </w:rPr>
      </w:pPr>
      <w:r>
        <w:rPr>
          <w:rFonts w:ascii="楷体" w:eastAsia="楷体" w:hAnsi="楷体" w:cs="楷体" w:hint="eastAsia"/>
          <w:b/>
          <w:sz w:val="24"/>
        </w:rPr>
        <w:t>考勤管理</w:t>
      </w:r>
    </w:p>
    <w:p w14:paraId="2C102336" w14:textId="77777777" w:rsidR="00666CDD" w:rsidRDefault="0091271C">
      <w:pPr>
        <w:pStyle w:val="a6"/>
        <w:numPr>
          <w:ilvl w:val="0"/>
          <w:numId w:val="3"/>
        </w:numPr>
        <w:snapToGrid w:val="0"/>
        <w:spacing w:line="300" w:lineRule="auto"/>
        <w:ind w:leftChars="200" w:firstLineChars="0" w:hanging="5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所有员工必须上下班亲自打卡，不得代替他人打卡。如无打卡记录视为异常考勤。</w:t>
      </w:r>
    </w:p>
    <w:p w14:paraId="02239CB2" w14:textId="77777777" w:rsidR="00666CDD" w:rsidRDefault="0091271C">
      <w:pPr>
        <w:pStyle w:val="a6"/>
        <w:numPr>
          <w:ilvl w:val="0"/>
          <w:numId w:val="3"/>
        </w:numPr>
        <w:snapToGrid w:val="0"/>
        <w:spacing w:line="300" w:lineRule="auto"/>
        <w:ind w:leftChars="200" w:firstLineChars="0" w:hanging="5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行政部负责每月员工出勤的统计核算，并将出勤统计表报财务部作为制定当月工资的依据。</w:t>
      </w:r>
    </w:p>
    <w:p w14:paraId="2B3F167B" w14:textId="77777777" w:rsidR="00666CDD" w:rsidRDefault="0091271C">
      <w:pPr>
        <w:pStyle w:val="a6"/>
        <w:numPr>
          <w:ilvl w:val="0"/>
          <w:numId w:val="3"/>
        </w:numPr>
        <w:snapToGrid w:val="0"/>
        <w:spacing w:line="300" w:lineRule="auto"/>
        <w:ind w:leftChars="200" w:firstLineChars="0" w:hanging="5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非研发类员工考勤流程使用钉钉</w:t>
      </w:r>
      <w:r>
        <w:rPr>
          <w:rFonts w:ascii="楷体" w:eastAsia="楷体" w:hAnsi="楷体" w:cs="楷体" w:hint="eastAsia"/>
          <w:sz w:val="24"/>
        </w:rPr>
        <w:t>,</w:t>
      </w:r>
      <w:r>
        <w:rPr>
          <w:rFonts w:ascii="楷体" w:eastAsia="楷体" w:hAnsi="楷体" w:cs="楷体" w:hint="eastAsia"/>
          <w:sz w:val="24"/>
        </w:rPr>
        <w:t>研发类员工考勤流程使用企业微信。</w:t>
      </w:r>
    </w:p>
    <w:p w14:paraId="2E4E40E8" w14:textId="77777777" w:rsidR="00666CDD" w:rsidRDefault="0091271C">
      <w:pPr>
        <w:pStyle w:val="a6"/>
        <w:numPr>
          <w:ilvl w:val="0"/>
          <w:numId w:val="3"/>
        </w:numPr>
        <w:snapToGrid w:val="0"/>
        <w:spacing w:line="300" w:lineRule="auto"/>
        <w:ind w:leftChars="200" w:firstLineChars="0" w:hanging="5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外出规定：</w:t>
      </w:r>
    </w:p>
    <w:p w14:paraId="0B1CD50F" w14:textId="77777777" w:rsidR="00666CDD" w:rsidRDefault="0091271C">
      <w:pPr>
        <w:numPr>
          <w:ilvl w:val="0"/>
          <w:numId w:val="4"/>
        </w:numPr>
        <w:snapToGrid w:val="0"/>
        <w:spacing w:beforeLines="50" w:before="156" w:afterLines="50" w:after="156" w:line="300" w:lineRule="auto"/>
        <w:ind w:leftChars="200" w:hanging="5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员工外出须填写相关钉钉</w:t>
      </w:r>
      <w:r>
        <w:rPr>
          <w:rFonts w:ascii="楷体" w:eastAsia="楷体" w:hAnsi="楷体" w:cs="楷体" w:hint="eastAsia"/>
          <w:sz w:val="24"/>
        </w:rPr>
        <w:t>/</w:t>
      </w:r>
      <w:proofErr w:type="gramStart"/>
      <w:r>
        <w:rPr>
          <w:rFonts w:ascii="楷体" w:eastAsia="楷体" w:hAnsi="楷体" w:cs="楷体" w:hint="eastAsia"/>
          <w:sz w:val="24"/>
        </w:rPr>
        <w:t>企业微信申请</w:t>
      </w:r>
      <w:proofErr w:type="gramEnd"/>
      <w:r>
        <w:rPr>
          <w:rFonts w:ascii="楷体" w:eastAsia="楷体" w:hAnsi="楷体" w:cs="楷体" w:hint="eastAsia"/>
          <w:sz w:val="24"/>
        </w:rPr>
        <w:t>：</w:t>
      </w:r>
    </w:p>
    <w:p w14:paraId="6C264C94" w14:textId="77777777" w:rsidR="00666CDD" w:rsidRDefault="0091271C">
      <w:pPr>
        <w:pStyle w:val="a6"/>
        <w:snapToGrid w:val="0"/>
        <w:spacing w:line="300" w:lineRule="auto"/>
        <w:ind w:leftChars="200" w:left="425" w:firstLineChars="0" w:hanging="5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b/>
          <w:sz w:val="24"/>
        </w:rPr>
        <w:t>市内外出：</w:t>
      </w:r>
      <w:r>
        <w:rPr>
          <w:rFonts w:ascii="楷体" w:eastAsia="楷体" w:hAnsi="楷体" w:cs="楷体" w:hint="eastAsia"/>
          <w:bCs/>
          <w:sz w:val="24"/>
        </w:rPr>
        <w:t>非销售员工</w:t>
      </w:r>
      <w:r>
        <w:rPr>
          <w:rFonts w:ascii="楷体" w:eastAsia="楷体" w:hAnsi="楷体" w:cs="楷体" w:hint="eastAsia"/>
          <w:bCs/>
          <w:sz w:val="24"/>
        </w:rPr>
        <w:t>应</w:t>
      </w:r>
      <w:r>
        <w:rPr>
          <w:rFonts w:ascii="楷体" w:eastAsia="楷体" w:hAnsi="楷体" w:cs="楷体" w:hint="eastAsia"/>
          <w:sz w:val="24"/>
        </w:rPr>
        <w:t>填写钉钉</w:t>
      </w:r>
      <w:r>
        <w:rPr>
          <w:rFonts w:ascii="楷体" w:eastAsia="楷体" w:hAnsi="楷体" w:cs="楷体" w:hint="eastAsia"/>
          <w:sz w:val="24"/>
        </w:rPr>
        <w:t>/</w:t>
      </w:r>
      <w:proofErr w:type="gramStart"/>
      <w:r>
        <w:rPr>
          <w:rFonts w:ascii="楷体" w:eastAsia="楷体" w:hAnsi="楷体" w:cs="楷体" w:hint="eastAsia"/>
          <w:sz w:val="24"/>
        </w:rPr>
        <w:t>企业微信《通用审批》</w:t>
      </w:r>
      <w:proofErr w:type="gramEnd"/>
      <w:r>
        <w:rPr>
          <w:rFonts w:ascii="楷体" w:eastAsia="楷体" w:hAnsi="楷体" w:cs="楷体" w:hint="eastAsia"/>
          <w:sz w:val="24"/>
        </w:rPr>
        <w:t>事前申请，</w:t>
      </w:r>
      <w:r>
        <w:rPr>
          <w:rFonts w:ascii="楷体" w:eastAsia="楷体" w:hAnsi="楷体" w:cs="楷体" w:hint="eastAsia"/>
          <w:bCs/>
          <w:sz w:val="24"/>
        </w:rPr>
        <w:t>销售员工</w:t>
      </w:r>
      <w:r>
        <w:rPr>
          <w:rFonts w:ascii="楷体" w:eastAsia="楷体" w:hAnsi="楷体" w:cs="楷体" w:hint="eastAsia"/>
          <w:bCs/>
          <w:sz w:val="24"/>
        </w:rPr>
        <w:t>应</w:t>
      </w:r>
      <w:r>
        <w:rPr>
          <w:rFonts w:ascii="楷体" w:eastAsia="楷体" w:hAnsi="楷体" w:cs="楷体" w:hint="eastAsia"/>
          <w:sz w:val="24"/>
        </w:rPr>
        <w:t>填写钉钉《</w:t>
      </w:r>
      <w:r>
        <w:rPr>
          <w:rFonts w:ascii="楷体" w:eastAsia="楷体" w:hAnsi="楷体" w:cs="楷体" w:hint="eastAsia"/>
          <w:sz w:val="24"/>
        </w:rPr>
        <w:t>销售专用</w:t>
      </w:r>
      <w:r>
        <w:rPr>
          <w:rFonts w:ascii="楷体" w:eastAsia="楷体" w:hAnsi="楷体" w:cs="楷体" w:hint="eastAsia"/>
          <w:sz w:val="24"/>
        </w:rPr>
        <w:t>审批》事前申请，由各地规定的审批人审批通过后方可外出，否则以旷工论处；</w:t>
      </w:r>
    </w:p>
    <w:p w14:paraId="1454C972" w14:textId="77777777" w:rsidR="00666CDD" w:rsidRDefault="0091271C">
      <w:pPr>
        <w:pStyle w:val="a6"/>
        <w:snapToGrid w:val="0"/>
        <w:spacing w:beforeLines="50" w:before="156" w:line="300" w:lineRule="auto"/>
        <w:ind w:leftChars="200" w:left="425" w:firstLineChars="0" w:hanging="5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b/>
          <w:sz w:val="24"/>
        </w:rPr>
        <w:t>市外出差</w:t>
      </w:r>
      <w:r>
        <w:rPr>
          <w:rFonts w:ascii="楷体" w:eastAsia="楷体" w:hAnsi="楷体" w:cs="楷体" w:hint="eastAsia"/>
          <w:sz w:val="24"/>
        </w:rPr>
        <w:t>：应填写钉钉</w:t>
      </w:r>
      <w:r>
        <w:rPr>
          <w:rFonts w:ascii="楷体" w:eastAsia="楷体" w:hAnsi="楷体" w:cs="楷体" w:hint="eastAsia"/>
          <w:sz w:val="24"/>
        </w:rPr>
        <w:t>/</w:t>
      </w:r>
      <w:proofErr w:type="gramStart"/>
      <w:r>
        <w:rPr>
          <w:rFonts w:ascii="楷体" w:eastAsia="楷体" w:hAnsi="楷体" w:cs="楷体" w:hint="eastAsia"/>
          <w:sz w:val="24"/>
        </w:rPr>
        <w:t>企业微信《出差》</w:t>
      </w:r>
      <w:proofErr w:type="gramEnd"/>
      <w:r>
        <w:rPr>
          <w:rFonts w:ascii="楷体" w:eastAsia="楷体" w:hAnsi="楷体" w:cs="楷体" w:hint="eastAsia"/>
          <w:sz w:val="24"/>
        </w:rPr>
        <w:t>事前申请，由各地规定的审批人审批，并由</w:t>
      </w:r>
      <w:r>
        <w:rPr>
          <w:rFonts w:ascii="楷体" w:eastAsia="楷体" w:hAnsi="楷体" w:cs="楷体" w:hint="eastAsia"/>
          <w:sz w:val="24"/>
        </w:rPr>
        <w:t>CEO</w:t>
      </w:r>
      <w:r>
        <w:rPr>
          <w:rFonts w:ascii="楷体" w:eastAsia="楷体" w:hAnsi="楷体" w:cs="楷体" w:hint="eastAsia"/>
          <w:sz w:val="24"/>
        </w:rPr>
        <w:t>终审通过后方可出差，否则以旷工论处；</w:t>
      </w:r>
    </w:p>
    <w:p w14:paraId="13C0E1AD" w14:textId="77777777" w:rsidR="00666CDD" w:rsidRDefault="0091271C">
      <w:pPr>
        <w:pStyle w:val="a6"/>
        <w:numPr>
          <w:ilvl w:val="0"/>
          <w:numId w:val="5"/>
        </w:numPr>
        <w:snapToGrid w:val="0"/>
        <w:spacing w:beforeLines="50" w:before="156" w:afterLines="50" w:after="156" w:line="300" w:lineRule="auto"/>
        <w:ind w:leftChars="200" w:hanging="5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员工外出办事，当日上班没有打卡的，回到公司时应打卡；当日下班不回公司打卡者，离开公司时须打卡；如上班期间内有外出，离开和回到公司时均应打卡，如未打卡，均按未打卡处理，出差在外的除外。</w:t>
      </w:r>
    </w:p>
    <w:p w14:paraId="699E535B" w14:textId="77777777" w:rsidR="00666CDD" w:rsidRDefault="0091271C">
      <w:pPr>
        <w:numPr>
          <w:ilvl w:val="0"/>
          <w:numId w:val="1"/>
        </w:numPr>
        <w:snapToGrid w:val="0"/>
        <w:spacing w:beforeLines="50" w:before="156" w:afterLines="50" w:after="156" w:line="300" w:lineRule="auto"/>
        <w:ind w:firstLine="0"/>
        <w:jc w:val="left"/>
        <w:rPr>
          <w:rFonts w:ascii="楷体" w:eastAsia="楷体" w:hAnsi="楷体" w:cs="楷体"/>
          <w:b/>
          <w:sz w:val="24"/>
        </w:rPr>
      </w:pPr>
      <w:r>
        <w:rPr>
          <w:rFonts w:ascii="楷体" w:eastAsia="楷体" w:hAnsi="楷体" w:cs="楷体" w:hint="eastAsia"/>
          <w:b/>
          <w:sz w:val="24"/>
        </w:rPr>
        <w:t>异常出勤</w:t>
      </w:r>
    </w:p>
    <w:p w14:paraId="79F0BC05" w14:textId="77777777" w:rsidR="00666CDD" w:rsidRDefault="0091271C">
      <w:pPr>
        <w:pStyle w:val="a6"/>
        <w:numPr>
          <w:ilvl w:val="0"/>
          <w:numId w:val="6"/>
        </w:numPr>
        <w:snapToGrid w:val="0"/>
        <w:spacing w:line="300" w:lineRule="auto"/>
        <w:ind w:leftChars="200" w:firstLineChars="0" w:hanging="5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b/>
          <w:sz w:val="24"/>
        </w:rPr>
        <w:t>迟到：</w:t>
      </w:r>
      <w:r>
        <w:rPr>
          <w:rFonts w:ascii="楷体" w:eastAsia="楷体" w:hAnsi="楷体" w:cs="楷体" w:hint="eastAsia"/>
          <w:sz w:val="24"/>
        </w:rPr>
        <w:t>员工超过上班时间到达公司为迟到。</w:t>
      </w:r>
    </w:p>
    <w:p w14:paraId="236A1696" w14:textId="77777777" w:rsidR="00666CDD" w:rsidRDefault="0091271C">
      <w:pPr>
        <w:pStyle w:val="a6"/>
        <w:numPr>
          <w:ilvl w:val="0"/>
          <w:numId w:val="6"/>
        </w:numPr>
        <w:snapToGrid w:val="0"/>
        <w:spacing w:line="300" w:lineRule="auto"/>
        <w:ind w:leftChars="200" w:firstLineChars="0" w:hanging="5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b/>
          <w:sz w:val="24"/>
        </w:rPr>
        <w:t>早退：</w:t>
      </w:r>
      <w:r>
        <w:rPr>
          <w:rFonts w:ascii="楷体" w:eastAsia="楷体" w:hAnsi="楷体" w:cs="楷体" w:hint="eastAsia"/>
          <w:sz w:val="24"/>
        </w:rPr>
        <w:t>未请假而提前离开工作岗位、下班者为早退。</w:t>
      </w:r>
    </w:p>
    <w:p w14:paraId="37F13B41" w14:textId="77777777" w:rsidR="00666CDD" w:rsidRDefault="0091271C">
      <w:pPr>
        <w:pStyle w:val="a6"/>
        <w:numPr>
          <w:ilvl w:val="0"/>
          <w:numId w:val="6"/>
        </w:numPr>
        <w:snapToGrid w:val="0"/>
        <w:spacing w:line="300" w:lineRule="auto"/>
        <w:ind w:leftChars="200" w:firstLineChars="0" w:hanging="5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b/>
          <w:sz w:val="24"/>
        </w:rPr>
        <w:t>无故旷工：</w:t>
      </w:r>
      <w:r>
        <w:rPr>
          <w:rFonts w:ascii="楷体" w:eastAsia="楷体" w:hAnsi="楷体" w:cs="楷体" w:hint="eastAsia"/>
          <w:sz w:val="24"/>
        </w:rPr>
        <w:t>未经办理请假手续，请假未经核准或假满未经续假而擅不出勤者，或在工作时间内未经直属领导准许，擅离工作岗位或外出者，均以无故旷工论处。</w:t>
      </w:r>
    </w:p>
    <w:p w14:paraId="3C7B0062" w14:textId="77777777" w:rsidR="00666CDD" w:rsidRDefault="0091271C">
      <w:pPr>
        <w:pStyle w:val="a6"/>
        <w:numPr>
          <w:ilvl w:val="0"/>
          <w:numId w:val="6"/>
        </w:numPr>
        <w:snapToGrid w:val="0"/>
        <w:spacing w:line="300" w:lineRule="auto"/>
        <w:ind w:leftChars="200" w:firstLineChars="0" w:hanging="5"/>
        <w:rPr>
          <w:rFonts w:ascii="楷体" w:eastAsia="楷体" w:hAnsi="楷体" w:cs="楷体"/>
          <w:b/>
          <w:sz w:val="24"/>
        </w:rPr>
      </w:pPr>
      <w:r>
        <w:rPr>
          <w:rFonts w:ascii="楷体" w:eastAsia="楷体" w:hAnsi="楷体" w:cs="楷体" w:hint="eastAsia"/>
          <w:b/>
          <w:sz w:val="24"/>
        </w:rPr>
        <w:t>异常出勤的处罚制度：</w:t>
      </w:r>
    </w:p>
    <w:p w14:paraId="55CA8C49" w14:textId="77777777" w:rsidR="00666CDD" w:rsidRDefault="0091271C">
      <w:pPr>
        <w:pStyle w:val="a6"/>
        <w:numPr>
          <w:ilvl w:val="0"/>
          <w:numId w:val="7"/>
        </w:numPr>
        <w:snapToGrid w:val="0"/>
        <w:spacing w:afterLines="50" w:after="156" w:line="300" w:lineRule="auto"/>
        <w:ind w:leftChars="200" w:firstLineChars="0" w:hanging="5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bCs/>
          <w:sz w:val="24"/>
        </w:rPr>
        <w:t>上班迟到时间每月累计不超过</w:t>
      </w:r>
      <w:r>
        <w:rPr>
          <w:rFonts w:ascii="楷体" w:eastAsia="楷体" w:hAnsi="楷体" w:cs="楷体" w:hint="eastAsia"/>
          <w:bCs/>
          <w:sz w:val="24"/>
        </w:rPr>
        <w:t>5</w:t>
      </w:r>
      <w:r>
        <w:rPr>
          <w:rFonts w:ascii="楷体" w:eastAsia="楷体" w:hAnsi="楷体" w:cs="楷体" w:hint="eastAsia"/>
          <w:bCs/>
          <w:sz w:val="24"/>
        </w:rPr>
        <w:t>次且每次不超过</w:t>
      </w:r>
      <w:r>
        <w:rPr>
          <w:rFonts w:ascii="楷体" w:eastAsia="楷体" w:hAnsi="楷体" w:cs="楷体" w:hint="eastAsia"/>
          <w:bCs/>
          <w:sz w:val="24"/>
        </w:rPr>
        <w:t>10</w:t>
      </w:r>
      <w:r>
        <w:rPr>
          <w:rFonts w:ascii="楷体" w:eastAsia="楷体" w:hAnsi="楷体" w:cs="楷体" w:hint="eastAsia"/>
          <w:bCs/>
          <w:sz w:val="24"/>
        </w:rPr>
        <w:t>分钟，不计迟到</w:t>
      </w:r>
      <w:r>
        <w:rPr>
          <w:rFonts w:ascii="楷体" w:eastAsia="楷体" w:hAnsi="楷体" w:cs="楷体" w:hint="eastAsia"/>
          <w:sz w:val="24"/>
        </w:rPr>
        <w:t>考核惩</w:t>
      </w:r>
      <w:r>
        <w:rPr>
          <w:rFonts w:ascii="楷体" w:eastAsia="楷体" w:hAnsi="楷体" w:cs="楷体" w:hint="eastAsia"/>
          <w:sz w:val="24"/>
        </w:rPr>
        <w:t>处</w:t>
      </w:r>
      <w:r>
        <w:rPr>
          <w:rFonts w:ascii="楷体" w:eastAsia="楷体" w:hAnsi="楷体" w:cs="楷体" w:hint="eastAsia"/>
          <w:bCs/>
          <w:sz w:val="24"/>
        </w:rPr>
        <w:t>；上班迟到时间当月累计超过</w:t>
      </w:r>
      <w:r>
        <w:rPr>
          <w:rFonts w:ascii="楷体" w:eastAsia="楷体" w:hAnsi="楷体" w:cs="楷体" w:hint="eastAsia"/>
          <w:bCs/>
          <w:sz w:val="24"/>
        </w:rPr>
        <w:t>5</w:t>
      </w:r>
      <w:r>
        <w:rPr>
          <w:rFonts w:ascii="楷体" w:eastAsia="楷体" w:hAnsi="楷体" w:cs="楷体" w:hint="eastAsia"/>
          <w:bCs/>
          <w:sz w:val="24"/>
        </w:rPr>
        <w:t>次或者单次迟到超过</w:t>
      </w:r>
      <w:r>
        <w:rPr>
          <w:rFonts w:ascii="楷体" w:eastAsia="楷体" w:hAnsi="楷体" w:cs="楷体" w:hint="eastAsia"/>
          <w:bCs/>
          <w:sz w:val="24"/>
        </w:rPr>
        <w:t>10</w:t>
      </w:r>
      <w:r>
        <w:rPr>
          <w:rFonts w:ascii="楷体" w:eastAsia="楷体" w:hAnsi="楷体" w:cs="楷体" w:hint="eastAsia"/>
          <w:bCs/>
          <w:sz w:val="24"/>
        </w:rPr>
        <w:t>分钟，具体</w:t>
      </w:r>
      <w:proofErr w:type="gramStart"/>
      <w:r>
        <w:rPr>
          <w:rFonts w:ascii="楷体" w:eastAsia="楷体" w:hAnsi="楷体" w:cs="楷体" w:hint="eastAsia"/>
          <w:bCs/>
          <w:sz w:val="24"/>
        </w:rPr>
        <w:t>见如下</w:t>
      </w:r>
      <w:proofErr w:type="gramEnd"/>
      <w:r>
        <w:rPr>
          <w:rFonts w:ascii="楷体" w:eastAsia="楷体" w:hAnsi="楷体" w:cs="楷体" w:hint="eastAsia"/>
          <w:bCs/>
          <w:sz w:val="24"/>
        </w:rPr>
        <w:t>表格，迟到时间超过</w:t>
      </w:r>
      <w:r>
        <w:rPr>
          <w:rFonts w:ascii="楷体" w:eastAsia="楷体" w:hAnsi="楷体" w:cs="楷体" w:hint="eastAsia"/>
          <w:bCs/>
          <w:sz w:val="24"/>
        </w:rPr>
        <w:t>30</w:t>
      </w:r>
      <w:r>
        <w:rPr>
          <w:rFonts w:ascii="楷体" w:eastAsia="楷体" w:hAnsi="楷体" w:cs="楷体" w:hint="eastAsia"/>
          <w:bCs/>
          <w:sz w:val="24"/>
        </w:rPr>
        <w:t>分钟后每分钟加罚</w:t>
      </w:r>
      <w:r>
        <w:rPr>
          <w:rFonts w:ascii="楷体" w:eastAsia="楷体" w:hAnsi="楷体" w:cs="楷体" w:hint="eastAsia"/>
          <w:bCs/>
          <w:sz w:val="24"/>
        </w:rPr>
        <w:t>10</w:t>
      </w:r>
      <w:r>
        <w:rPr>
          <w:rFonts w:ascii="楷体" w:eastAsia="楷体" w:hAnsi="楷体" w:cs="楷体" w:hint="eastAsia"/>
          <w:bCs/>
          <w:sz w:val="24"/>
        </w:rPr>
        <w:t>元。</w:t>
      </w:r>
    </w:p>
    <w:p w14:paraId="5674C0CF" w14:textId="77777777" w:rsidR="00666CDD" w:rsidRDefault="00666CDD">
      <w:pPr>
        <w:pStyle w:val="a6"/>
        <w:snapToGrid w:val="0"/>
        <w:spacing w:afterLines="50" w:after="156" w:line="300" w:lineRule="auto"/>
        <w:ind w:firstLineChars="0" w:firstLine="0"/>
        <w:rPr>
          <w:rFonts w:ascii="楷体" w:eastAsia="楷体" w:hAnsi="楷体" w:cs="楷体"/>
          <w:bCs/>
          <w:sz w:val="24"/>
        </w:rPr>
      </w:pPr>
    </w:p>
    <w:p w14:paraId="58159B71" w14:textId="77777777" w:rsidR="00666CDD" w:rsidRDefault="00666CDD">
      <w:pPr>
        <w:pStyle w:val="a6"/>
        <w:snapToGrid w:val="0"/>
        <w:spacing w:afterLines="50" w:after="156" w:line="300" w:lineRule="auto"/>
        <w:ind w:firstLineChars="0" w:firstLine="0"/>
        <w:rPr>
          <w:rFonts w:ascii="楷体" w:eastAsia="楷体" w:hAnsi="楷体" w:cs="楷体"/>
          <w:bCs/>
          <w:sz w:val="24"/>
        </w:rPr>
      </w:pPr>
    </w:p>
    <w:p w14:paraId="4FF91A83" w14:textId="77777777" w:rsidR="00666CDD" w:rsidRDefault="00666CDD">
      <w:pPr>
        <w:pStyle w:val="a6"/>
        <w:numPr>
          <w:ilvl w:val="0"/>
          <w:numId w:val="7"/>
        </w:numPr>
        <w:snapToGrid w:val="0"/>
        <w:spacing w:afterLines="50" w:after="156" w:line="300" w:lineRule="auto"/>
        <w:ind w:leftChars="200" w:firstLineChars="0" w:hanging="5"/>
        <w:rPr>
          <w:rFonts w:ascii="楷体" w:eastAsia="楷体" w:hAnsi="楷体" w:cs="楷体"/>
          <w:sz w:val="24"/>
        </w:rPr>
      </w:pPr>
    </w:p>
    <w:tbl>
      <w:tblPr>
        <w:tblW w:w="8755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7"/>
        <w:gridCol w:w="2835"/>
        <w:gridCol w:w="3523"/>
      </w:tblGrid>
      <w:tr w:rsidR="00666CDD" w14:paraId="5B75A8CF" w14:textId="77777777">
        <w:trPr>
          <w:trHeight w:val="1085"/>
        </w:trPr>
        <w:tc>
          <w:tcPr>
            <w:tcW w:w="2397" w:type="dxa"/>
            <w:tcBorders>
              <w:top w:val="single" w:sz="4" w:space="0" w:color="000000"/>
              <w:tl2br w:val="single" w:sz="4" w:space="0" w:color="000000"/>
            </w:tcBorders>
            <w:vAlign w:val="center"/>
          </w:tcPr>
          <w:p w14:paraId="227AF2FA" w14:textId="77777777" w:rsidR="00666CDD" w:rsidRDefault="0091271C">
            <w:pPr>
              <w:pStyle w:val="a6"/>
              <w:snapToGrid w:val="0"/>
              <w:spacing w:line="300" w:lineRule="auto"/>
              <w:ind w:leftChars="200" w:left="425" w:firstLineChars="0" w:hanging="5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 xml:space="preserve">     </w:t>
            </w:r>
            <w:r>
              <w:rPr>
                <w:rFonts w:ascii="楷体" w:eastAsia="楷体" w:hAnsi="楷体" w:cs="楷体" w:hint="eastAsia"/>
                <w:sz w:val="24"/>
              </w:rPr>
              <w:t>迟到时间</w:t>
            </w:r>
          </w:p>
          <w:p w14:paraId="61C81D10" w14:textId="77777777" w:rsidR="00666CDD" w:rsidRDefault="0091271C">
            <w:pPr>
              <w:pStyle w:val="a6"/>
              <w:snapToGrid w:val="0"/>
              <w:spacing w:line="300" w:lineRule="auto"/>
              <w:ind w:leftChars="200" w:left="425" w:firstLineChars="0" w:hanging="5"/>
              <w:jc w:val="left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迟到次数</w:t>
            </w:r>
          </w:p>
        </w:tc>
        <w:tc>
          <w:tcPr>
            <w:tcW w:w="2835" w:type="dxa"/>
            <w:vAlign w:val="center"/>
          </w:tcPr>
          <w:p w14:paraId="550FCA26" w14:textId="77777777" w:rsidR="00666CDD" w:rsidRDefault="0091271C">
            <w:pPr>
              <w:pStyle w:val="a6"/>
              <w:snapToGrid w:val="0"/>
              <w:spacing w:line="300" w:lineRule="auto"/>
              <w:ind w:leftChars="200" w:left="425" w:firstLineChars="0" w:hanging="5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单次迟到时间≤</w:t>
            </w:r>
            <w:r>
              <w:rPr>
                <w:rFonts w:ascii="楷体" w:eastAsia="楷体" w:hAnsi="楷体" w:cs="楷体" w:hint="eastAsia"/>
                <w:sz w:val="24"/>
              </w:rPr>
              <w:t>15</w:t>
            </w:r>
            <w:r>
              <w:rPr>
                <w:rFonts w:ascii="楷体" w:eastAsia="楷体" w:hAnsi="楷体" w:cs="楷体" w:hint="eastAsia"/>
                <w:sz w:val="24"/>
              </w:rPr>
              <w:t>分钟惩处</w:t>
            </w:r>
          </w:p>
        </w:tc>
        <w:tc>
          <w:tcPr>
            <w:tcW w:w="3523" w:type="dxa"/>
            <w:vAlign w:val="center"/>
          </w:tcPr>
          <w:p w14:paraId="59CAFDC1" w14:textId="77777777" w:rsidR="00666CDD" w:rsidRDefault="0091271C">
            <w:pPr>
              <w:pStyle w:val="a6"/>
              <w:snapToGrid w:val="0"/>
              <w:spacing w:line="300" w:lineRule="auto"/>
              <w:ind w:leftChars="200" w:left="425" w:firstLineChars="0" w:hanging="5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15</w:t>
            </w:r>
            <w:r>
              <w:rPr>
                <w:rFonts w:ascii="楷体" w:eastAsia="楷体" w:hAnsi="楷体" w:cs="楷体" w:hint="eastAsia"/>
                <w:sz w:val="24"/>
              </w:rPr>
              <w:t>分钟＜单次迟到时间≤</w:t>
            </w:r>
            <w:r>
              <w:rPr>
                <w:rFonts w:ascii="楷体" w:eastAsia="楷体" w:hAnsi="楷体" w:cs="楷体" w:hint="eastAsia"/>
                <w:sz w:val="24"/>
              </w:rPr>
              <w:t>30</w:t>
            </w:r>
            <w:r>
              <w:rPr>
                <w:rFonts w:ascii="楷体" w:eastAsia="楷体" w:hAnsi="楷体" w:cs="楷体" w:hint="eastAsia"/>
                <w:sz w:val="24"/>
              </w:rPr>
              <w:t>分钟惩处</w:t>
            </w:r>
          </w:p>
        </w:tc>
      </w:tr>
      <w:tr w:rsidR="00666CDD" w14:paraId="3DC753A5" w14:textId="77777777">
        <w:tc>
          <w:tcPr>
            <w:tcW w:w="2397" w:type="dxa"/>
            <w:vAlign w:val="center"/>
          </w:tcPr>
          <w:p w14:paraId="4BD9E2EB" w14:textId="77777777" w:rsidR="00666CDD" w:rsidRDefault="0091271C">
            <w:pPr>
              <w:pStyle w:val="a6"/>
              <w:snapToGrid w:val="0"/>
              <w:spacing w:line="300" w:lineRule="auto"/>
              <w:ind w:leftChars="200" w:left="425" w:firstLineChars="0" w:hanging="5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6-8</w:t>
            </w:r>
            <w:r>
              <w:rPr>
                <w:rFonts w:ascii="楷体" w:eastAsia="楷体" w:hAnsi="楷体" w:cs="楷体" w:hint="eastAsia"/>
                <w:sz w:val="24"/>
              </w:rPr>
              <w:t>次</w:t>
            </w:r>
          </w:p>
        </w:tc>
        <w:tc>
          <w:tcPr>
            <w:tcW w:w="2835" w:type="dxa"/>
            <w:vAlign w:val="center"/>
          </w:tcPr>
          <w:p w14:paraId="00E3236C" w14:textId="77777777" w:rsidR="00666CDD" w:rsidRDefault="0091271C">
            <w:pPr>
              <w:pStyle w:val="a6"/>
              <w:snapToGrid w:val="0"/>
              <w:spacing w:line="300" w:lineRule="auto"/>
              <w:ind w:leftChars="200" w:left="425" w:firstLineChars="0" w:hanging="5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50</w:t>
            </w:r>
            <w:r>
              <w:rPr>
                <w:rFonts w:ascii="楷体" w:eastAsia="楷体" w:hAnsi="楷体" w:cs="楷体" w:hint="eastAsia"/>
                <w:sz w:val="24"/>
              </w:rPr>
              <w:t>元</w:t>
            </w:r>
            <w:r>
              <w:rPr>
                <w:rFonts w:ascii="楷体" w:eastAsia="楷体" w:hAnsi="楷体" w:cs="楷体" w:hint="eastAsia"/>
                <w:sz w:val="24"/>
              </w:rPr>
              <w:t>/</w:t>
            </w:r>
            <w:r>
              <w:rPr>
                <w:rFonts w:ascii="楷体" w:eastAsia="楷体" w:hAnsi="楷体" w:cs="楷体" w:hint="eastAsia"/>
                <w:sz w:val="24"/>
              </w:rPr>
              <w:t>次</w:t>
            </w:r>
          </w:p>
        </w:tc>
        <w:tc>
          <w:tcPr>
            <w:tcW w:w="3523" w:type="dxa"/>
            <w:vAlign w:val="center"/>
          </w:tcPr>
          <w:p w14:paraId="24D295BE" w14:textId="77777777" w:rsidR="00666CDD" w:rsidRDefault="0091271C">
            <w:pPr>
              <w:pStyle w:val="a6"/>
              <w:snapToGrid w:val="0"/>
              <w:spacing w:line="300" w:lineRule="auto"/>
              <w:ind w:leftChars="200" w:left="425" w:firstLineChars="0" w:hanging="5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100</w:t>
            </w:r>
            <w:r>
              <w:rPr>
                <w:rFonts w:ascii="楷体" w:eastAsia="楷体" w:hAnsi="楷体" w:cs="楷体" w:hint="eastAsia"/>
                <w:sz w:val="24"/>
              </w:rPr>
              <w:t>元</w:t>
            </w:r>
            <w:r>
              <w:rPr>
                <w:rFonts w:ascii="楷体" w:eastAsia="楷体" w:hAnsi="楷体" w:cs="楷体" w:hint="eastAsia"/>
                <w:sz w:val="24"/>
              </w:rPr>
              <w:t>/</w:t>
            </w:r>
            <w:r>
              <w:rPr>
                <w:rFonts w:ascii="楷体" w:eastAsia="楷体" w:hAnsi="楷体" w:cs="楷体" w:hint="eastAsia"/>
                <w:sz w:val="24"/>
              </w:rPr>
              <w:t>次</w:t>
            </w:r>
          </w:p>
        </w:tc>
      </w:tr>
      <w:tr w:rsidR="00666CDD" w14:paraId="52DCF2A2" w14:textId="77777777">
        <w:tc>
          <w:tcPr>
            <w:tcW w:w="2397" w:type="dxa"/>
            <w:vAlign w:val="center"/>
          </w:tcPr>
          <w:p w14:paraId="22E0BA12" w14:textId="77777777" w:rsidR="00666CDD" w:rsidRDefault="0091271C">
            <w:pPr>
              <w:pStyle w:val="a6"/>
              <w:snapToGrid w:val="0"/>
              <w:spacing w:line="300" w:lineRule="auto"/>
              <w:ind w:leftChars="200" w:left="425" w:firstLineChars="0" w:hanging="5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9-12</w:t>
            </w:r>
            <w:r>
              <w:rPr>
                <w:rFonts w:ascii="楷体" w:eastAsia="楷体" w:hAnsi="楷体" w:cs="楷体" w:hint="eastAsia"/>
                <w:sz w:val="24"/>
              </w:rPr>
              <w:t>次</w:t>
            </w:r>
          </w:p>
        </w:tc>
        <w:tc>
          <w:tcPr>
            <w:tcW w:w="2835" w:type="dxa"/>
            <w:vAlign w:val="center"/>
          </w:tcPr>
          <w:p w14:paraId="224F0D85" w14:textId="77777777" w:rsidR="00666CDD" w:rsidRDefault="0091271C">
            <w:pPr>
              <w:snapToGrid w:val="0"/>
              <w:spacing w:line="300" w:lineRule="auto"/>
              <w:ind w:leftChars="200" w:left="425" w:hanging="5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100</w:t>
            </w:r>
            <w:r>
              <w:rPr>
                <w:rFonts w:ascii="楷体" w:eastAsia="楷体" w:hAnsi="楷体" w:cs="楷体" w:hint="eastAsia"/>
                <w:sz w:val="24"/>
              </w:rPr>
              <w:t>元</w:t>
            </w:r>
            <w:r>
              <w:rPr>
                <w:rFonts w:ascii="楷体" w:eastAsia="楷体" w:hAnsi="楷体" w:cs="楷体" w:hint="eastAsia"/>
                <w:sz w:val="24"/>
              </w:rPr>
              <w:t>/</w:t>
            </w:r>
            <w:r>
              <w:rPr>
                <w:rFonts w:ascii="楷体" w:eastAsia="楷体" w:hAnsi="楷体" w:cs="楷体" w:hint="eastAsia"/>
                <w:sz w:val="24"/>
              </w:rPr>
              <w:t>次</w:t>
            </w:r>
          </w:p>
        </w:tc>
        <w:tc>
          <w:tcPr>
            <w:tcW w:w="3523" w:type="dxa"/>
            <w:vAlign w:val="center"/>
          </w:tcPr>
          <w:p w14:paraId="4DC67E02" w14:textId="77777777" w:rsidR="00666CDD" w:rsidRDefault="0091271C">
            <w:pPr>
              <w:snapToGrid w:val="0"/>
              <w:spacing w:line="300" w:lineRule="auto"/>
              <w:ind w:leftChars="200" w:left="425" w:hanging="5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200</w:t>
            </w:r>
            <w:r>
              <w:rPr>
                <w:rFonts w:ascii="楷体" w:eastAsia="楷体" w:hAnsi="楷体" w:cs="楷体" w:hint="eastAsia"/>
                <w:sz w:val="24"/>
              </w:rPr>
              <w:t>元</w:t>
            </w:r>
            <w:r>
              <w:rPr>
                <w:rFonts w:ascii="楷体" w:eastAsia="楷体" w:hAnsi="楷体" w:cs="楷体" w:hint="eastAsia"/>
                <w:sz w:val="24"/>
              </w:rPr>
              <w:t>/</w:t>
            </w:r>
            <w:r>
              <w:rPr>
                <w:rFonts w:ascii="楷体" w:eastAsia="楷体" w:hAnsi="楷体" w:cs="楷体" w:hint="eastAsia"/>
                <w:sz w:val="24"/>
              </w:rPr>
              <w:t>次</w:t>
            </w:r>
          </w:p>
        </w:tc>
      </w:tr>
      <w:tr w:rsidR="00666CDD" w14:paraId="3563F86E" w14:textId="77777777">
        <w:tc>
          <w:tcPr>
            <w:tcW w:w="2397" w:type="dxa"/>
            <w:vAlign w:val="center"/>
          </w:tcPr>
          <w:p w14:paraId="01551DE0" w14:textId="77777777" w:rsidR="00666CDD" w:rsidRDefault="0091271C">
            <w:pPr>
              <w:pStyle w:val="a6"/>
              <w:snapToGrid w:val="0"/>
              <w:spacing w:line="300" w:lineRule="auto"/>
              <w:ind w:leftChars="200" w:left="425" w:firstLineChars="0" w:hanging="5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12</w:t>
            </w:r>
            <w:r>
              <w:rPr>
                <w:rFonts w:ascii="楷体" w:eastAsia="楷体" w:hAnsi="楷体" w:cs="楷体" w:hint="eastAsia"/>
                <w:sz w:val="24"/>
              </w:rPr>
              <w:t>次以上</w:t>
            </w:r>
          </w:p>
        </w:tc>
        <w:tc>
          <w:tcPr>
            <w:tcW w:w="2835" w:type="dxa"/>
            <w:vAlign w:val="center"/>
          </w:tcPr>
          <w:p w14:paraId="3967D8DE" w14:textId="77777777" w:rsidR="00666CDD" w:rsidRDefault="0091271C">
            <w:pPr>
              <w:snapToGrid w:val="0"/>
              <w:spacing w:line="300" w:lineRule="auto"/>
              <w:ind w:leftChars="200" w:left="425" w:hanging="5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200</w:t>
            </w:r>
            <w:r>
              <w:rPr>
                <w:rFonts w:ascii="楷体" w:eastAsia="楷体" w:hAnsi="楷体" w:cs="楷体" w:hint="eastAsia"/>
                <w:sz w:val="24"/>
              </w:rPr>
              <w:t>元</w:t>
            </w:r>
            <w:r>
              <w:rPr>
                <w:rFonts w:ascii="楷体" w:eastAsia="楷体" w:hAnsi="楷体" w:cs="楷体" w:hint="eastAsia"/>
                <w:sz w:val="24"/>
              </w:rPr>
              <w:t>/</w:t>
            </w:r>
            <w:r>
              <w:rPr>
                <w:rFonts w:ascii="楷体" w:eastAsia="楷体" w:hAnsi="楷体" w:cs="楷体" w:hint="eastAsia"/>
                <w:sz w:val="24"/>
              </w:rPr>
              <w:t>次</w:t>
            </w:r>
          </w:p>
        </w:tc>
        <w:tc>
          <w:tcPr>
            <w:tcW w:w="3523" w:type="dxa"/>
            <w:vAlign w:val="center"/>
          </w:tcPr>
          <w:p w14:paraId="5FF782DB" w14:textId="77777777" w:rsidR="00666CDD" w:rsidRDefault="0091271C">
            <w:pPr>
              <w:snapToGrid w:val="0"/>
              <w:spacing w:line="300" w:lineRule="auto"/>
              <w:ind w:leftChars="200" w:left="425" w:hanging="5"/>
              <w:jc w:val="center"/>
              <w:rPr>
                <w:rFonts w:ascii="楷体" w:eastAsia="楷体" w:hAnsi="楷体" w:cs="楷体"/>
                <w:sz w:val="24"/>
              </w:rPr>
            </w:pPr>
            <w:r>
              <w:rPr>
                <w:rFonts w:ascii="楷体" w:eastAsia="楷体" w:hAnsi="楷体" w:cs="楷体" w:hint="eastAsia"/>
                <w:sz w:val="24"/>
              </w:rPr>
              <w:t>400</w:t>
            </w:r>
            <w:r>
              <w:rPr>
                <w:rFonts w:ascii="楷体" w:eastAsia="楷体" w:hAnsi="楷体" w:cs="楷体" w:hint="eastAsia"/>
                <w:sz w:val="24"/>
              </w:rPr>
              <w:t>元</w:t>
            </w:r>
            <w:r>
              <w:rPr>
                <w:rFonts w:ascii="楷体" w:eastAsia="楷体" w:hAnsi="楷体" w:cs="楷体" w:hint="eastAsia"/>
                <w:sz w:val="24"/>
              </w:rPr>
              <w:t>/</w:t>
            </w:r>
            <w:r>
              <w:rPr>
                <w:rFonts w:ascii="楷体" w:eastAsia="楷体" w:hAnsi="楷体" w:cs="楷体" w:hint="eastAsia"/>
                <w:sz w:val="24"/>
              </w:rPr>
              <w:t>次</w:t>
            </w:r>
          </w:p>
        </w:tc>
      </w:tr>
    </w:tbl>
    <w:p w14:paraId="573E6AE0" w14:textId="77777777" w:rsidR="00666CDD" w:rsidRDefault="0091271C">
      <w:pPr>
        <w:pStyle w:val="a6"/>
        <w:numPr>
          <w:ilvl w:val="0"/>
          <w:numId w:val="7"/>
        </w:numPr>
        <w:snapToGrid w:val="0"/>
        <w:spacing w:beforeLines="50" w:before="156" w:line="300" w:lineRule="auto"/>
        <w:ind w:leftChars="200" w:firstLineChars="0" w:hanging="5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早退以</w:t>
      </w:r>
      <w:r>
        <w:rPr>
          <w:rFonts w:ascii="楷体" w:eastAsia="楷体" w:hAnsi="楷体" w:cs="楷体" w:hint="eastAsia"/>
          <w:sz w:val="24"/>
        </w:rPr>
        <w:t>1</w:t>
      </w:r>
      <w:r>
        <w:rPr>
          <w:rFonts w:ascii="楷体" w:eastAsia="楷体" w:hAnsi="楷体" w:cs="楷体" w:hint="eastAsia"/>
          <w:sz w:val="24"/>
        </w:rPr>
        <w:t>小时为单位计算，不足</w:t>
      </w:r>
      <w:r>
        <w:rPr>
          <w:rFonts w:ascii="楷体" w:eastAsia="楷体" w:hAnsi="楷体" w:cs="楷体" w:hint="eastAsia"/>
          <w:sz w:val="24"/>
        </w:rPr>
        <w:t>1</w:t>
      </w:r>
      <w:r>
        <w:rPr>
          <w:rFonts w:ascii="楷体" w:eastAsia="楷体" w:hAnsi="楷体" w:cs="楷体" w:hint="eastAsia"/>
          <w:sz w:val="24"/>
        </w:rPr>
        <w:t>小时的视同</w:t>
      </w:r>
      <w:r>
        <w:rPr>
          <w:rFonts w:ascii="楷体" w:eastAsia="楷体" w:hAnsi="楷体" w:cs="楷体" w:hint="eastAsia"/>
          <w:sz w:val="24"/>
        </w:rPr>
        <w:t>1</w:t>
      </w:r>
      <w:r>
        <w:rPr>
          <w:rFonts w:ascii="楷体" w:eastAsia="楷体" w:hAnsi="楷体" w:cs="楷体" w:hint="eastAsia"/>
          <w:sz w:val="24"/>
        </w:rPr>
        <w:t>小时。每小时考核惩处月工资的</w:t>
      </w:r>
      <w:r>
        <w:rPr>
          <w:rFonts w:ascii="楷体" w:eastAsia="楷体" w:hAnsi="楷体" w:cs="楷体" w:hint="eastAsia"/>
          <w:sz w:val="24"/>
        </w:rPr>
        <w:t xml:space="preserve">3% </w:t>
      </w:r>
      <w:r>
        <w:rPr>
          <w:rFonts w:ascii="楷体" w:eastAsia="楷体" w:hAnsi="楷体" w:cs="楷体" w:hint="eastAsia"/>
          <w:sz w:val="24"/>
        </w:rPr>
        <w:t>。</w:t>
      </w:r>
    </w:p>
    <w:p w14:paraId="10970831" w14:textId="77777777" w:rsidR="00666CDD" w:rsidRDefault="0091271C">
      <w:pPr>
        <w:pStyle w:val="a6"/>
        <w:numPr>
          <w:ilvl w:val="0"/>
          <w:numId w:val="7"/>
        </w:numPr>
        <w:snapToGrid w:val="0"/>
        <w:spacing w:line="300" w:lineRule="auto"/>
        <w:ind w:leftChars="200" w:firstLineChars="0" w:hanging="5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无故旷工以天计算，不足</w:t>
      </w:r>
      <w:r>
        <w:rPr>
          <w:rFonts w:ascii="楷体" w:eastAsia="楷体" w:hAnsi="楷体" w:cs="楷体" w:hint="eastAsia"/>
          <w:sz w:val="24"/>
        </w:rPr>
        <w:t>1</w:t>
      </w:r>
      <w:r>
        <w:rPr>
          <w:rFonts w:ascii="楷体" w:eastAsia="楷体" w:hAnsi="楷体" w:cs="楷体" w:hint="eastAsia"/>
          <w:sz w:val="24"/>
        </w:rPr>
        <w:t>天的视同</w:t>
      </w:r>
      <w:r>
        <w:rPr>
          <w:rFonts w:ascii="楷体" w:eastAsia="楷体" w:hAnsi="楷体" w:cs="楷体" w:hint="eastAsia"/>
          <w:sz w:val="24"/>
        </w:rPr>
        <w:t>1</w:t>
      </w:r>
      <w:r>
        <w:rPr>
          <w:rFonts w:ascii="楷体" w:eastAsia="楷体" w:hAnsi="楷体" w:cs="楷体" w:hint="eastAsia"/>
          <w:sz w:val="24"/>
        </w:rPr>
        <w:t>天，每天考核惩处月工资的</w:t>
      </w:r>
      <w:r>
        <w:rPr>
          <w:rFonts w:ascii="楷体" w:eastAsia="楷体" w:hAnsi="楷体" w:cs="楷体" w:hint="eastAsia"/>
          <w:sz w:val="24"/>
        </w:rPr>
        <w:t xml:space="preserve">10% </w:t>
      </w:r>
      <w:r>
        <w:rPr>
          <w:rFonts w:ascii="楷体" w:eastAsia="楷体" w:hAnsi="楷体" w:cs="楷体" w:hint="eastAsia"/>
          <w:sz w:val="24"/>
        </w:rPr>
        <w:t>。</w:t>
      </w:r>
    </w:p>
    <w:p w14:paraId="0D21FA19" w14:textId="77777777" w:rsidR="00666CDD" w:rsidRDefault="0091271C">
      <w:pPr>
        <w:pStyle w:val="a6"/>
        <w:numPr>
          <w:ilvl w:val="0"/>
          <w:numId w:val="7"/>
        </w:numPr>
        <w:snapToGrid w:val="0"/>
        <w:spacing w:line="300" w:lineRule="auto"/>
        <w:ind w:leftChars="200" w:firstLineChars="0" w:hanging="5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因各种原因未打卡则按旷工</w:t>
      </w:r>
      <w:r>
        <w:rPr>
          <w:rFonts w:ascii="楷体" w:eastAsia="楷体" w:hAnsi="楷体" w:cs="楷体" w:hint="eastAsia"/>
          <w:sz w:val="24"/>
        </w:rPr>
        <w:t>1</w:t>
      </w:r>
      <w:r>
        <w:rPr>
          <w:rFonts w:ascii="楷体" w:eastAsia="楷体" w:hAnsi="楷体" w:cs="楷体" w:hint="eastAsia"/>
          <w:sz w:val="24"/>
        </w:rPr>
        <w:t>天处理。</w:t>
      </w:r>
    </w:p>
    <w:p w14:paraId="6B8450B2" w14:textId="77777777" w:rsidR="00666CDD" w:rsidRDefault="0091271C">
      <w:pPr>
        <w:numPr>
          <w:ilvl w:val="0"/>
          <w:numId w:val="7"/>
        </w:numPr>
        <w:snapToGrid w:val="0"/>
        <w:spacing w:line="300" w:lineRule="auto"/>
        <w:ind w:leftChars="200" w:hanging="5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如有代替他人打卡情况，一经发现，代替与被代替人均按旷工</w:t>
      </w:r>
      <w:r>
        <w:rPr>
          <w:rFonts w:ascii="楷体" w:eastAsia="楷体" w:hAnsi="楷体" w:cs="楷体" w:hint="eastAsia"/>
          <w:sz w:val="24"/>
        </w:rPr>
        <w:t>1</w:t>
      </w:r>
      <w:r>
        <w:rPr>
          <w:rFonts w:ascii="楷体" w:eastAsia="楷体" w:hAnsi="楷体" w:cs="楷体" w:hint="eastAsia"/>
          <w:sz w:val="24"/>
        </w:rPr>
        <w:t>天惩处。</w:t>
      </w:r>
    </w:p>
    <w:p w14:paraId="4E189EAB" w14:textId="77777777" w:rsidR="00666CDD" w:rsidRDefault="0091271C">
      <w:pPr>
        <w:numPr>
          <w:ilvl w:val="0"/>
          <w:numId w:val="1"/>
        </w:numPr>
        <w:snapToGrid w:val="0"/>
        <w:spacing w:beforeLines="50" w:before="156" w:afterLines="50" w:after="156" w:line="300" w:lineRule="auto"/>
        <w:ind w:firstLine="0"/>
        <w:jc w:val="left"/>
        <w:rPr>
          <w:rFonts w:ascii="楷体" w:eastAsia="楷体" w:hAnsi="楷体" w:cs="楷体"/>
          <w:b/>
          <w:sz w:val="24"/>
        </w:rPr>
      </w:pPr>
      <w:r>
        <w:rPr>
          <w:rFonts w:ascii="楷体" w:eastAsia="楷体" w:hAnsi="楷体" w:cs="楷体" w:hint="eastAsia"/>
          <w:b/>
          <w:sz w:val="24"/>
        </w:rPr>
        <w:t>请假</w:t>
      </w:r>
    </w:p>
    <w:p w14:paraId="218BF671" w14:textId="77777777" w:rsidR="00666CDD" w:rsidRDefault="0091271C">
      <w:pPr>
        <w:snapToGrid w:val="0"/>
        <w:spacing w:line="300" w:lineRule="auto"/>
        <w:ind w:leftChars="200" w:left="425" w:hanging="5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b/>
          <w:sz w:val="24"/>
        </w:rPr>
        <w:t xml:space="preserve">1. </w:t>
      </w:r>
      <w:r>
        <w:rPr>
          <w:rFonts w:ascii="楷体" w:eastAsia="楷体" w:hAnsi="楷体" w:cs="楷体" w:hint="eastAsia"/>
          <w:sz w:val="24"/>
        </w:rPr>
        <w:t>申请请假时，员工必须至少提前</w:t>
      </w:r>
      <w:r>
        <w:rPr>
          <w:rFonts w:ascii="楷体" w:eastAsia="楷体" w:hAnsi="楷体" w:cs="楷体" w:hint="eastAsia"/>
          <w:sz w:val="24"/>
        </w:rPr>
        <w:t>1</w:t>
      </w:r>
      <w:r>
        <w:rPr>
          <w:rFonts w:ascii="楷体" w:eastAsia="楷体" w:hAnsi="楷体" w:cs="楷体" w:hint="eastAsia"/>
          <w:sz w:val="24"/>
        </w:rPr>
        <w:t>天填写钉钉</w:t>
      </w:r>
      <w:r>
        <w:rPr>
          <w:rFonts w:ascii="楷体" w:eastAsia="楷体" w:hAnsi="楷体" w:cs="楷体" w:hint="eastAsia"/>
          <w:sz w:val="24"/>
        </w:rPr>
        <w:t>/</w:t>
      </w:r>
      <w:proofErr w:type="gramStart"/>
      <w:r>
        <w:rPr>
          <w:rFonts w:ascii="楷体" w:eastAsia="楷体" w:hAnsi="楷体" w:cs="楷体" w:hint="eastAsia"/>
          <w:sz w:val="24"/>
        </w:rPr>
        <w:t>企业微信《请假》</w:t>
      </w:r>
      <w:proofErr w:type="gramEnd"/>
      <w:r>
        <w:rPr>
          <w:rFonts w:ascii="楷体" w:eastAsia="楷体" w:hAnsi="楷体" w:cs="楷体" w:hint="eastAsia"/>
          <w:sz w:val="24"/>
        </w:rPr>
        <w:t>，并需经各地规定的审批人审批通过后方可休假；未经批准或未按规定办理休假者按无故旷工处理。</w:t>
      </w:r>
    </w:p>
    <w:p w14:paraId="117A0B3F" w14:textId="77777777" w:rsidR="00666CDD" w:rsidRDefault="0091271C">
      <w:pPr>
        <w:snapToGrid w:val="0"/>
        <w:spacing w:line="300" w:lineRule="auto"/>
        <w:ind w:leftChars="200" w:left="425" w:hanging="5"/>
        <w:rPr>
          <w:rFonts w:ascii="楷体" w:eastAsia="楷体" w:hAnsi="楷体" w:cs="楷体"/>
          <w:b/>
          <w:sz w:val="24"/>
        </w:rPr>
      </w:pPr>
      <w:r>
        <w:rPr>
          <w:rFonts w:ascii="楷体" w:eastAsia="楷体" w:hAnsi="楷体" w:cs="楷体" w:hint="eastAsia"/>
          <w:b/>
          <w:sz w:val="24"/>
        </w:rPr>
        <w:t xml:space="preserve">2. </w:t>
      </w:r>
      <w:r>
        <w:rPr>
          <w:rFonts w:ascii="楷体" w:eastAsia="楷体" w:hAnsi="楷体" w:cs="楷体" w:hint="eastAsia"/>
          <w:sz w:val="24"/>
        </w:rPr>
        <w:t>休假以</w:t>
      </w:r>
      <w:r>
        <w:rPr>
          <w:rFonts w:ascii="楷体" w:eastAsia="楷体" w:hAnsi="楷体" w:cs="楷体" w:hint="eastAsia"/>
          <w:sz w:val="24"/>
        </w:rPr>
        <w:t>4</w:t>
      </w:r>
      <w:r>
        <w:rPr>
          <w:rFonts w:ascii="楷体" w:eastAsia="楷体" w:hAnsi="楷体" w:cs="楷体" w:hint="eastAsia"/>
          <w:sz w:val="24"/>
        </w:rPr>
        <w:t>小时为单位计算，不足</w:t>
      </w:r>
      <w:r>
        <w:rPr>
          <w:rFonts w:ascii="楷体" w:eastAsia="楷体" w:hAnsi="楷体" w:cs="楷体" w:hint="eastAsia"/>
          <w:sz w:val="24"/>
        </w:rPr>
        <w:t>4</w:t>
      </w:r>
      <w:r>
        <w:rPr>
          <w:rFonts w:ascii="楷体" w:eastAsia="楷体" w:hAnsi="楷体" w:cs="楷体" w:hint="eastAsia"/>
          <w:sz w:val="24"/>
        </w:rPr>
        <w:t>小时的视同</w:t>
      </w:r>
      <w:r>
        <w:rPr>
          <w:rFonts w:ascii="楷体" w:eastAsia="楷体" w:hAnsi="楷体" w:cs="楷体" w:hint="eastAsia"/>
          <w:sz w:val="24"/>
        </w:rPr>
        <w:t>4</w:t>
      </w:r>
      <w:r>
        <w:rPr>
          <w:rFonts w:ascii="楷体" w:eastAsia="楷体" w:hAnsi="楷体" w:cs="楷体" w:hint="eastAsia"/>
          <w:sz w:val="24"/>
        </w:rPr>
        <w:t>小时。</w:t>
      </w:r>
    </w:p>
    <w:p w14:paraId="120E1A39" w14:textId="77777777" w:rsidR="00666CDD" w:rsidRDefault="0091271C">
      <w:pPr>
        <w:numPr>
          <w:ilvl w:val="0"/>
          <w:numId w:val="1"/>
        </w:numPr>
        <w:snapToGrid w:val="0"/>
        <w:spacing w:beforeLines="50" w:before="156" w:afterLines="50" w:after="156" w:line="300" w:lineRule="auto"/>
        <w:ind w:firstLine="0"/>
        <w:jc w:val="left"/>
        <w:rPr>
          <w:rFonts w:ascii="楷体" w:eastAsia="楷体" w:hAnsi="楷体" w:cs="楷体"/>
          <w:b/>
          <w:sz w:val="24"/>
        </w:rPr>
      </w:pPr>
      <w:r>
        <w:rPr>
          <w:rFonts w:ascii="楷体" w:eastAsia="楷体" w:hAnsi="楷体" w:cs="楷体" w:hint="eastAsia"/>
          <w:b/>
          <w:sz w:val="24"/>
        </w:rPr>
        <w:t>各种单据使用说明</w:t>
      </w:r>
    </w:p>
    <w:p w14:paraId="4210C83C" w14:textId="77777777" w:rsidR="00666CDD" w:rsidRDefault="0091271C">
      <w:pPr>
        <w:snapToGrid w:val="0"/>
        <w:spacing w:line="300" w:lineRule="auto"/>
        <w:ind w:leftChars="200" w:left="425" w:hanging="5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b/>
          <w:sz w:val="24"/>
        </w:rPr>
        <w:t>1</w:t>
      </w:r>
      <w:r>
        <w:rPr>
          <w:rFonts w:ascii="楷体" w:eastAsia="楷体" w:hAnsi="楷体" w:cs="楷体" w:hint="eastAsia"/>
          <w:b/>
          <w:sz w:val="24"/>
        </w:rPr>
        <w:t>．</w:t>
      </w:r>
      <w:r>
        <w:rPr>
          <w:rFonts w:ascii="楷体" w:eastAsia="楷体" w:hAnsi="楷体" w:cs="楷体" w:hint="eastAsia"/>
          <w:sz w:val="24"/>
        </w:rPr>
        <w:t>未打卡单：适用于正常上下班及外出时出现的未打卡。</w:t>
      </w:r>
    </w:p>
    <w:p w14:paraId="18DE833C" w14:textId="77777777" w:rsidR="00666CDD" w:rsidRDefault="0091271C">
      <w:pPr>
        <w:snapToGrid w:val="0"/>
        <w:spacing w:line="300" w:lineRule="auto"/>
        <w:ind w:leftChars="200" w:left="425" w:hanging="5"/>
        <w:jc w:val="left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b/>
          <w:sz w:val="24"/>
        </w:rPr>
        <w:t>2</w:t>
      </w:r>
      <w:r>
        <w:rPr>
          <w:rFonts w:ascii="楷体" w:eastAsia="楷体" w:hAnsi="楷体" w:cs="楷体" w:hint="eastAsia"/>
          <w:b/>
          <w:sz w:val="24"/>
        </w:rPr>
        <w:t>．</w:t>
      </w:r>
      <w:r>
        <w:rPr>
          <w:rFonts w:ascii="楷体" w:eastAsia="楷体" w:hAnsi="楷体" w:cs="楷体" w:hint="eastAsia"/>
          <w:sz w:val="24"/>
        </w:rPr>
        <w:t>请假单：</w:t>
      </w:r>
      <w:r>
        <w:rPr>
          <w:rFonts w:ascii="楷体" w:eastAsia="楷体" w:hAnsi="楷体" w:cs="楷体" w:hint="eastAsia"/>
          <w:sz w:val="24"/>
        </w:rPr>
        <w:t xml:space="preserve"> </w:t>
      </w:r>
      <w:r>
        <w:rPr>
          <w:rFonts w:ascii="楷体" w:eastAsia="楷体" w:hAnsi="楷体" w:cs="楷体" w:hint="eastAsia"/>
          <w:sz w:val="24"/>
        </w:rPr>
        <w:t>适用于各种原因请假申请。</w:t>
      </w:r>
    </w:p>
    <w:p w14:paraId="2B5D5BAE" w14:textId="77777777" w:rsidR="00666CDD" w:rsidRDefault="0091271C">
      <w:pPr>
        <w:snapToGrid w:val="0"/>
        <w:spacing w:beforeLines="50" w:before="156" w:afterLines="50" w:after="156" w:line="300" w:lineRule="auto"/>
        <w:jc w:val="left"/>
        <w:rPr>
          <w:rFonts w:ascii="楷体" w:eastAsia="楷体" w:hAnsi="楷体" w:cs="楷体"/>
          <w:b/>
          <w:sz w:val="24"/>
        </w:rPr>
      </w:pPr>
      <w:r>
        <w:rPr>
          <w:rFonts w:ascii="楷体" w:eastAsia="楷体" w:hAnsi="楷体" w:cs="楷体" w:hint="eastAsia"/>
          <w:b/>
          <w:sz w:val="24"/>
        </w:rPr>
        <w:t>六、本制度自</w:t>
      </w:r>
      <w:r>
        <w:rPr>
          <w:rFonts w:ascii="楷体" w:eastAsia="楷体" w:hAnsi="楷体" w:cs="楷体" w:hint="eastAsia"/>
          <w:b/>
          <w:sz w:val="24"/>
        </w:rPr>
        <w:t>2016</w:t>
      </w:r>
      <w:r>
        <w:rPr>
          <w:rFonts w:ascii="楷体" w:eastAsia="楷体" w:hAnsi="楷体" w:cs="楷体" w:hint="eastAsia"/>
          <w:b/>
          <w:sz w:val="24"/>
        </w:rPr>
        <w:t>年</w:t>
      </w:r>
      <w:r>
        <w:rPr>
          <w:rFonts w:ascii="楷体" w:eastAsia="楷体" w:hAnsi="楷体" w:cs="楷体" w:hint="eastAsia"/>
          <w:b/>
          <w:sz w:val="24"/>
        </w:rPr>
        <w:t>12</w:t>
      </w:r>
      <w:r>
        <w:rPr>
          <w:rFonts w:ascii="楷体" w:eastAsia="楷体" w:hAnsi="楷体" w:cs="楷体" w:hint="eastAsia"/>
          <w:b/>
          <w:sz w:val="24"/>
        </w:rPr>
        <w:t>月</w:t>
      </w:r>
      <w:r>
        <w:rPr>
          <w:rFonts w:ascii="楷体" w:eastAsia="楷体" w:hAnsi="楷体" w:cs="楷体" w:hint="eastAsia"/>
          <w:b/>
          <w:sz w:val="24"/>
        </w:rPr>
        <w:t>1</w:t>
      </w:r>
      <w:r>
        <w:rPr>
          <w:rFonts w:ascii="楷体" w:eastAsia="楷体" w:hAnsi="楷体" w:cs="楷体" w:hint="eastAsia"/>
          <w:b/>
          <w:sz w:val="24"/>
        </w:rPr>
        <w:t>日起开始实施，最终解释权归公司所有。</w:t>
      </w:r>
    </w:p>
    <w:p w14:paraId="3792F59B" w14:textId="77777777" w:rsidR="00666CDD" w:rsidRDefault="00666CDD">
      <w:pPr>
        <w:snapToGrid w:val="0"/>
        <w:spacing w:line="300" w:lineRule="auto"/>
        <w:jc w:val="right"/>
        <w:rPr>
          <w:rFonts w:ascii="楷体" w:eastAsia="楷体" w:hAnsi="楷体" w:cs="楷体"/>
          <w:b/>
          <w:sz w:val="24"/>
        </w:rPr>
      </w:pPr>
    </w:p>
    <w:p w14:paraId="3F5D797C" w14:textId="77777777" w:rsidR="00666CDD" w:rsidRDefault="00666CDD">
      <w:pPr>
        <w:snapToGrid w:val="0"/>
        <w:spacing w:line="300" w:lineRule="auto"/>
        <w:jc w:val="right"/>
        <w:rPr>
          <w:rFonts w:ascii="楷体" w:eastAsia="楷体" w:hAnsi="楷体" w:cs="楷体"/>
          <w:b/>
          <w:sz w:val="24"/>
        </w:rPr>
      </w:pPr>
    </w:p>
    <w:p w14:paraId="0F64528A" w14:textId="77777777" w:rsidR="0057496A" w:rsidRPr="003C5844" w:rsidRDefault="0057496A" w:rsidP="0057496A">
      <w:pPr>
        <w:jc w:val="right"/>
        <w:rPr>
          <w:rFonts w:ascii="楷体" w:eastAsia="楷体" w:hAnsi="楷体" w:cs="宋体"/>
          <w:b/>
          <w:sz w:val="30"/>
          <w:szCs w:val="30"/>
        </w:rPr>
      </w:pPr>
      <w:r w:rsidRPr="003C5844">
        <w:rPr>
          <w:rFonts w:ascii="楷体" w:eastAsia="楷体" w:hAnsi="楷体" w:cs="宋体" w:hint="eastAsia"/>
          <w:b/>
          <w:sz w:val="30"/>
          <w:szCs w:val="30"/>
        </w:rPr>
        <w:t>北京沃丰时代数据科技有限公司</w:t>
      </w:r>
    </w:p>
    <w:p w14:paraId="000A5E6C" w14:textId="77777777" w:rsidR="00666CDD" w:rsidRPr="00223E01" w:rsidRDefault="00666CDD">
      <w:pPr>
        <w:snapToGrid w:val="0"/>
        <w:spacing w:line="300" w:lineRule="auto"/>
        <w:jc w:val="right"/>
        <w:rPr>
          <w:rFonts w:ascii="楷体" w:eastAsia="楷体" w:hAnsi="楷体" w:cs="楷体"/>
          <w:b/>
          <w:sz w:val="24"/>
        </w:rPr>
      </w:pPr>
      <w:bookmarkStart w:id="4" w:name="_GoBack"/>
      <w:bookmarkEnd w:id="4"/>
    </w:p>
    <w:p w14:paraId="28D4F694" w14:textId="17508A26" w:rsidR="00666CDD" w:rsidRDefault="00666CDD">
      <w:pPr>
        <w:snapToGrid w:val="0"/>
        <w:spacing w:line="360" w:lineRule="auto"/>
        <w:jc w:val="right"/>
        <w:rPr>
          <w:rFonts w:ascii="楷体" w:eastAsia="楷体" w:hAnsi="楷体" w:cs="楷体" w:hint="eastAsia"/>
          <w:b/>
          <w:sz w:val="24"/>
        </w:rPr>
      </w:pPr>
    </w:p>
    <w:p w14:paraId="50855616" w14:textId="77777777" w:rsidR="00666CDD" w:rsidRDefault="00666CDD">
      <w:pPr>
        <w:pStyle w:val="a5"/>
        <w:snapToGrid w:val="0"/>
        <w:spacing w:line="300" w:lineRule="auto"/>
        <w:outlineLvl w:val="0"/>
        <w:rPr>
          <w:rFonts w:ascii="楷体" w:eastAsia="楷体" w:hAnsi="楷体" w:cs="楷体"/>
          <w:sz w:val="24"/>
          <w:szCs w:val="24"/>
        </w:rPr>
      </w:pPr>
    </w:p>
    <w:p w14:paraId="2644730B" w14:textId="77777777" w:rsidR="00666CDD" w:rsidRDefault="00666CDD">
      <w:pPr>
        <w:snapToGrid w:val="0"/>
        <w:spacing w:line="300" w:lineRule="auto"/>
        <w:rPr>
          <w:rFonts w:ascii="楷体" w:eastAsia="楷体" w:hAnsi="楷体" w:cs="楷体"/>
          <w:sz w:val="24"/>
        </w:rPr>
      </w:pPr>
    </w:p>
    <w:sectPr w:rsidR="00666CDD">
      <w:headerReference w:type="default" r:id="rId8"/>
      <w:footerReference w:type="default" r:id="rId9"/>
      <w:pgSz w:w="11906" w:h="16838"/>
      <w:pgMar w:top="1020" w:right="1286" w:bottom="698" w:left="1180" w:header="43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EFBBA" w14:textId="77777777" w:rsidR="0091271C" w:rsidRDefault="0091271C">
      <w:r>
        <w:separator/>
      </w:r>
    </w:p>
  </w:endnote>
  <w:endnote w:type="continuationSeparator" w:id="0">
    <w:p w14:paraId="6B2E1A36" w14:textId="77777777" w:rsidR="0091271C" w:rsidRDefault="0091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55FED" w14:textId="77777777" w:rsidR="00666CDD" w:rsidRDefault="0091271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713786" wp14:editId="556BC74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8C018" w14:textId="77777777" w:rsidR="00666CDD" w:rsidRDefault="0091271C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71378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22C8C018" w14:textId="77777777" w:rsidR="00666CDD" w:rsidRDefault="0091271C">
                    <w:pPr>
                      <w:pStyle w:val="a4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BCFC9" w14:textId="77777777" w:rsidR="0091271C" w:rsidRDefault="0091271C">
      <w:r>
        <w:separator/>
      </w:r>
    </w:p>
  </w:footnote>
  <w:footnote w:type="continuationSeparator" w:id="0">
    <w:p w14:paraId="102139ED" w14:textId="77777777" w:rsidR="0091271C" w:rsidRDefault="00912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73C5E" w14:textId="77777777" w:rsidR="00666CDD" w:rsidRDefault="0091271C">
    <w:pPr>
      <w:pStyle w:val="a5"/>
      <w:tabs>
        <w:tab w:val="clear" w:pos="4320"/>
        <w:tab w:val="clear" w:pos="8640"/>
        <w:tab w:val="center" w:pos="4153"/>
      </w:tabs>
    </w:pPr>
    <w:r>
      <w:rPr>
        <w:rFonts w:hint="eastAsia"/>
        <w:noProof/>
      </w:rPr>
      <w:drawing>
        <wp:inline distT="0" distB="0" distL="114300" distR="114300" wp14:anchorId="51C8CEFA" wp14:editId="1FB9369F">
          <wp:extent cx="683895" cy="215900"/>
          <wp:effectExtent l="0" t="0" r="1905" b="13335"/>
          <wp:docPr id="3" name="图片 3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3895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31752B"/>
    <w:multiLevelType w:val="singleLevel"/>
    <w:tmpl w:val="9231752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FA1C12C"/>
    <w:multiLevelType w:val="singleLevel"/>
    <w:tmpl w:val="BFA1C12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62FD4A6"/>
    <w:multiLevelType w:val="singleLevel"/>
    <w:tmpl w:val="C62FD4A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E00AD47D"/>
    <w:multiLevelType w:val="singleLevel"/>
    <w:tmpl w:val="E00AD47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 w15:restartNumberingAfterBreak="0">
    <w:nsid w:val="0F77C06A"/>
    <w:multiLevelType w:val="singleLevel"/>
    <w:tmpl w:val="0F77C06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447FE412"/>
    <w:multiLevelType w:val="singleLevel"/>
    <w:tmpl w:val="447FE412"/>
    <w:lvl w:ilvl="0">
      <w:start w:val="2"/>
      <w:numFmt w:val="decimal"/>
      <w:lvlText w:val="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6" w15:restartNumberingAfterBreak="0">
    <w:nsid w:val="78C193A0"/>
    <w:multiLevelType w:val="singleLevel"/>
    <w:tmpl w:val="78C193A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EE"/>
    <w:rsid w:val="00223E01"/>
    <w:rsid w:val="0057496A"/>
    <w:rsid w:val="00666CDD"/>
    <w:rsid w:val="007F2BEE"/>
    <w:rsid w:val="0091271C"/>
    <w:rsid w:val="043759CD"/>
    <w:rsid w:val="24A72966"/>
    <w:rsid w:val="2D512177"/>
    <w:rsid w:val="3257414E"/>
    <w:rsid w:val="37160E53"/>
    <w:rsid w:val="3E8D54D1"/>
    <w:rsid w:val="47A92374"/>
    <w:rsid w:val="48730789"/>
    <w:rsid w:val="72CD56B8"/>
    <w:rsid w:val="7852043F"/>
    <w:rsid w:val="78CB3C2A"/>
    <w:rsid w:val="7CF2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9960E3"/>
  <w15:docId w15:val="{2DCEEB36-7813-41E4-BF06-28AADB11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  <w:kern w:val="0"/>
      <w:sz w:val="20"/>
      <w:szCs w:val="20"/>
    </w:rPr>
  </w:style>
  <w:style w:type="paragraph" w:styleId="a4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iPriority w:val="99"/>
    <w:qFormat/>
    <w:pPr>
      <w:tabs>
        <w:tab w:val="center" w:pos="4320"/>
        <w:tab w:val="right" w:pos="8640"/>
      </w:tabs>
      <w:spacing w:line="240" w:lineRule="atLeast"/>
      <w:jc w:val="left"/>
    </w:pPr>
    <w:rPr>
      <w:rFonts w:ascii="宋体"/>
      <w:kern w:val="0"/>
      <w:sz w:val="20"/>
      <w:szCs w:val="20"/>
    </w:rPr>
  </w:style>
  <w:style w:type="paragraph" w:styleId="a6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王小闹</dc:creator>
  <cp:lastModifiedBy>朱 维瑞</cp:lastModifiedBy>
  <cp:revision>2</cp:revision>
  <dcterms:created xsi:type="dcterms:W3CDTF">2019-11-22T09:39:00Z</dcterms:created>
  <dcterms:modified xsi:type="dcterms:W3CDTF">2019-11-22T09:39:00Z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