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Calibri" w:cs="Calibri" w:eastAsia="Calibri" w:hAnsi="Calibri"/>
          <w:color w:val="808080"/>
          <w:sz w:val="28"/>
          <w:szCs w:val="28"/>
        </w:rPr>
        <w:t xml:space="preserve">UX Flow Specification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AI Method Statement Studio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Screen-by-screen flow for all user-facing interactions</w:t>
      </w:r>
    </w:p>
    <w:p>
      <w:pPr>
        <w:spacing w:after="120" w:before="8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>Version 1.1  |  Companion to PRD v3.0</w:t>
      </w:r>
    </w:p>
    <w:p>
      <w:pPr>
        <w:pageBreakBefore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How to read this document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 xml:space="preserve">This document defines every screen, panel, and modal in the AI Method Statement Studio. For each screen it specifies: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Purpose — what the user is trying to accomplish on this screen.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Layout — the structural layout of the screen (sidebar, main panel, header bar, etc.).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Elements — every component visible on the screen with its label, type, state, and behaviour.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Actions — what the user can do, what the system does in response, and what screen or state follows.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Edge cases — error states, empty states, loading states, and boundary conditions.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PRD references — which requirement IDs this screen satisfies.</w:t>
      </w:r>
    </w:p>
    <w:p>
      <w:pPr>
        <w:spacing w:after="80"/>
      </w:pPr>
      <w:r>
        <w:t xml:space="preserve"/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 xml:space="preserve">Screens are grouped by the 14-step user journey from PRD §7. Screen IDs are stable references for use in engineering tickets, design files, and QA test cases.</w:t>
      </w:r>
    </w:p>
    <w:p>
      <w:pPr>
        <w:spacing w:after="12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Convention. </w:t>
      </w:r>
      <w:r>
        <w:rPr>
          <w:rFonts w:ascii="Calibri" w:cs="Calibri" w:eastAsia="Calibri" w:hAnsi="Calibri"/>
          <w:sz w:val="22"/>
          <w:szCs w:val="22"/>
        </w:rPr>
        <w:t xml:space="preserve">Elements shown in [brackets] are dynamic values. Elements shown in ‹angle brackets› are system-generated. States shown as (inactive) are greyed out until their condition is met.</w:t>
      </w:r>
    </w:p>
    <w:p>
      <w:pPr>
        <w:pageBreakBefore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Screen inventory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00"/>
        <w:gridCol w:w="1800"/>
        <w:gridCol w:w="29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 ID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 name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Journey step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Primary persona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Pre-journey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dashboard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Ravi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 project setup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 method statement — trade and activity selection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upload and linking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Ingestion status and document review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4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Retrieved precedents browser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5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 analysis workspace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6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Sam / Priya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Conflict resolution workspace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6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Sam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 Statement Brief review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7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Lina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Draft editor — section view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8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Marco / Sam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source basis panel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8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Specificity warnings panel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9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 generator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10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Traceability reference panel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Steps 8–10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/ Ravi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detail panel (marker click)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Steps 8–10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In-app review and comments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11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Marco / Sam / Priya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Submission status dashboard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12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Ravi / Lina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Pre-export check screen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13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S-20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and download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14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S-21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— trade pack management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Operations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S-22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— knowledge base management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Operations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/ Curator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S-23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— user and role management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Operations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S-24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— eval harness dashboard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Operations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/ Engineering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>S-01 — Login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Authenticate the user via Clerk. User enters their email and password directly in the app.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REQ-NFR-SEC-001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users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Layout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>Single centred card on a neutral background. Company logo and app title top-centre. Clerk SignIn component renders below (email field, password field, Sign in button, forgot-password link). No external redirect.</w:t>
      </w:r>
    </w:p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S-01 — Login screen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[Company logo]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Headline: “Sign in to Method Statement Studio”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 (primary): “Sign in with [Company] account”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Footer: version number, privacy policy link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“Sign in with [Company] account”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Clerk authenticates the credentials. On success: Clerk session cookie set; Clerk fires user.created / user.updated webhook → PostgreSQL user record upserted. App redirects to S-02.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 Project dashboard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Wrong email or password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 to S-01 with error message: “Sign-in failed. Please try again or contact IT support.”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has no assigned role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message: “Your account has not been set up for Method Statement Studio. Contact your administrator.” Provide IT contact link.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S-01 (blocked)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S-02 — Project dashboard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user all projects they have access to, with method statement status at a glance. Entry point for all work.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REQ-NFR-SEC-002, REQ-NFR-SEC-003, REQ-VER-001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(engineer), Ravi (coordinator), Lina (senior manager)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Layout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>Persistent left navigation sidebar + main content area. Header bar with user name, Clerk UserButton (avatar + sign-out dropdown).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S-02 — Project dashboard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Left nav: [Logo] | Projects | Knowledge Base (Admin only) | Admin (Admin only) | Help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“My Projects” | Search bar | Button: “+ New Project”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cards grid (or list toggle):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[Project name] | [Client] | [Contract ref] | [Active MS count] | [Last activity date]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Status chips per MS: Draft / In Review / Ready to Export / Exported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bar: All Projects | My Projects | Archived | [Trade dropdown] | [Status dropdown]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Empty state (no projects): “No projects yet. Create your first project to get started.” + button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“+ New Project”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new project setup modal.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S-03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a project card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project detail showing all MS for that project.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 (project detail view)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a specific MS within project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MS at its current furthest-reached step.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S-08, S-10, S-11 depending on MS state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“+ New Method Statement” within a project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trade and activity selection.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Searches by project name or MS title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cards in real time; show “No results” if none match.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 (filtered)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S-03 — New project setup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Capture the project-level metadata that scopes all subsequent retrieval, access control, and document ingestion.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REQ-NFR-SEC-002, REQ-KB-002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Layout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 xml:space="preserve">Full-page form with two columns. Required fields marked with asterisk. Save button bottom-right.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S-03 — New project setup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name*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/ Employer*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 reference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type* [dropdown: Infrastructure / Building / Civil / Rail / Marine / Other]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location*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 start date / end date [date pickers]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team members [multi-select from user directory; assign roles per member]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Confidential project toggle [checkbox]: “Mark as confidential — historical MS from this project will not appear in retrieval for other projects”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“Create project” | Button: “Cancel”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Fills form and clicks “Create project”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Validate required fields. Create project record. Set confidentiality flag. Add user as project owner. Write to audit log.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 (new project card visible) or S-04 if prompted to add first 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Leaves required field blank and submits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Inline validation: highlight empty fields in red, show error message per field.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S-03 (stay, fix errors)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“Cancel”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Discard and return.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S-04 — New method statement — trade and activity selection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Select the trade and specific activity that defines the method statement scope. This selection activates the correct trade pack and scopes all subsequent retrieval.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REQ-TP-001, REQ-TP-002, REQ-KB-002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S-04 — Trade and activity selection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Breadcrumb: [Project name] &gt; New Method Statement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indicator: 1 Trade &amp; Activity ► 2 Documents ► 3 Gap Analysis ► 4 Draft ► 5 Export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Section: “Select trade”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Trade cards grid: [Excavation] [Piling] [Earthworks] [Concrete] [Structural Steel] [Precast] [Facade] [Waterproofing] [Drainage] [Utilities] [Roadworks] [Temporary Works] [Lifting] [Demolition] [MEP] [Fit-out] [Rail] [Marine] [Traffic Management] [Environmental] …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Each card shows trade name + icon + trade pack version badge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Section: “Select activity” (appears after trade selected)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Activity list filtered to selected trade from trade pack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Search/filter activities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MS title* [text input, pre-filled from trade + activity + project name, editable]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 location*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Scope summary [text area, 3 lines, optional at this stage]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Trade pack version shown: “Using trade pack: [Trade] v[X.X] — approved [date]”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“Continue to Documents” (inactive until trade + activity selected) | “Cancel”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Selects trade card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Highlight selected card. Load activity list from trade pack. Show trade pack version badge.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S-04 (activity list appears)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Selects activity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Pre-fill MS title. Activate “Continue” button.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S-04 (ready)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Edits MS title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 free text. Title shown in breadcrumb going forward.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“Continue to Documents”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MS draft record in database. Capture trade pack version used. Write to audit log.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S-05 — Document upload and linking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or link all project documents that will inform the method statement: contract, specifications, drawings, risk assessment, programme, site constraints.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REQ-ING-001, REQ-ING-005, REQ-AUTH-001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S-05 — Document upload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Breadcrumb + step indicator (step 2 active)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Left panel: Document categories (tabs or accordion)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Contract documents | Specifications | Drawings | Risk Assessment | Programme | Site constraints | Other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 area: Drop zone per category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Drag-and-drop zone: “Drop files here or click to browse”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Accepted formats: PDF, DOCX, XLSX, PNG, JPG, DWG (preview only for DWG)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Max file size: 200 MB per file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Uploaded files list per category: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[Filename] | [Size] | [Upload status: Queued / Uploading / Complete / Error] | [Remove]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On complete: auto-tag fields appear (document type pre-filled, editable)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metadata panel (slide-in on file click):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Document title [editable], Type [dropdown], Revision [text], Date [date picker], Drawing number [text if drawing]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EDMS link option (v1.1): “Link from [EDMS name]” button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“Continue to Gap Analysis” | “Back” | “Save and continue later”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Note: At least one document is required before gap analysis can begin.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Drops or selects files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to object storage. Queue ingestion job. Show progress per file.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 (files appear in list)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a completed file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metadata panel. Show AI-suggested tags for review.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 (metadata panel open)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Edits metadata and saves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document record. Write to audit log.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Removes a file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Soft-delete file. Confirm if the file has already been ingested (warn that re-upload will re-ingest).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“Continue to Gap Analysis”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Trigger ingestion for any queued files. Show spinner with progress. On completion, proceed.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S-06 (ingestion status)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“Save and continue later”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Save current state. Return to project dashboard with MS in “Draft — Documents” status.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S-06 — Ingestion status and document review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user the progress and results of document ingestion. Flag OCR confidence issues and allow the user to review extraction before proceeding.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REQ-ING-002, REQ-ING-003, REQ-ING-004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S-06 — Ingestion status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“Processing your documents”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Progress list per document: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[Filename] | [Stage: Uploading / Extracting text / Extracting tables / Extracting images / OCR / Tagging / Complete / Error]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Progress bar per document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On complete: “[N] pages | [N] sections | [N] tables | [N] images extracted”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On OCR low-confidence: amber warning badge “[N] pages below confidence threshold — review recommended”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On error: red badge + error message + “Retry” button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OCR review panel (appears on amber badge click):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List of low-confidence pages with thumbnail + confidence score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User can: mark as acceptable | flag for manual review | re-upload corrected file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Overall status: “X of Y documents complete”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“View retrieved precedents” (active when all documents complete or acceptable) | “Back to documents”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Edge cases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All documents complete with no warnings — auto-advance offer after 3 seconds.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One document errors repeatedly — allow user to proceed without it; flag that gap analysis will be incomplete for that document’s content.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User navigates away during ingestion — ingestion continues in background; user notified by in-app notification on return.</w:t>
      </w:r>
    </w:p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S-07 — Retrieved precedents browser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most relevant historical method statements retrieved for this trade, activity, and project context. Let the user review and exclude any that are not useful before gap analysis begins.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REQ-RAG-001 to REQ-RAG-005, REQ-KB-001 to REQ-KB-004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S-07 — Retrieved precedents browser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“Relevant precedents found for [Trade] — [Activity]”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bar: [Trade filter] [Activity filter] [Date range] [Approval status] [Search within results]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Precedent cards (ranked by relevance score):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[MS title] | [Trade] | [Activity] | [Project type] | [Approval status badge] | [Date]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Retrieval reason chip: e.g. “Same trade and activity” / “Similar plant” / “Similar risk profile” / “Similar site conditions”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Relevance score bar (visual only, no raw number shown)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Excerpt: first 3 lines of scope section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Actions: [Preview] [Include ✓ / Exclude ✕] [View full document]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Included / Excluded summary bar: “[N] included | [N] excluded”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Cross-trade retrieval: collapsed section “Show results from related trades” — opt-in only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“Start gap analysis” | “Back”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“Preview”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slide-in panel with full MS text, paginated. Show extraction highlights (tables, images).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S-07 (preview panel open)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“Exclude” on a card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MS as excluded for this session. Card greyed out. Excluded MS will not contribute to gap suggestions or draft content.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“Re-include” on excluded card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Restore to included set.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“Start gap analysis”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Lock included precedent set. Begin gap analysis processing.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S-08 — Gap analysis workspace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core interactive workspace where users work through all identified information gaps before drafting. The most complex and important screen in the system.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REQ-GAP-001 to REQ-GAP-004, REQ-AUTH-001, REQ-AUTH-002, P1–P6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(primary), Sam (safety gaps), Priya (programme gaps)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Layout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 xml:space="preserve">Three-panel layout: left sidebar (gap categories + progress), centre main panel (active gap items), right panel (source detail / suggestion preview).</w:t>
      </w:r>
    </w:p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S-08 — Gap analysis workspace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LEFT SIDEBAR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Gap categories (from trade pack):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Scope and location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Sequence and method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Plant and equipment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Labour and supervision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Materials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Permits and notifications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Temporary works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Access and logistics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Programme constraints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Safety risks and controls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Environmental controls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QA/QC and hold points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Interfaces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Emergency procedures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Contract and spec references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Drawing references [N items, N resolved]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Overall readiness: [progress ring] [N]% complete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[Conflicts detected badge] — link to S-09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CENTRE PANEL (active category)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Category heading + description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Gap item cards: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[Gap question text]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Status chip: [Missing] / [To-be-confirmed] / [Suggested-from-precedent] / [Confirmed-by-document] / [Confirmed-by-user] / [Conflict] / [Not-applicable]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If Suggested-from-precedent: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Suggested value (from precedent, shown in amber box with source attribution)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Actions: [Confirm this suggestion] [Edit before confirming] [Reject] [Mark not applicable]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If Missing: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Targeted question prompt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[Free text input] OR [selection from list] OR [attach drawing page]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Action: [Save answer]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If Confirmed-by-document: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Extracted value shown in green box with document source link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Action: [Override] [Mark not applicable]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If Conflict: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  Amber conflict badge — “Conflict detected” — link to S-09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RIGHT PANEL (source detail)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Shows source document excerpt for the selected gap item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Historical MS excerpt (amber, labelled “Precedent”)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Project document excerpt (green, labelled “Project document”)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[View full source] link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Status label colour coding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4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Confirmed-by-document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Green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project document contains a clear answer. No user action required unless override needed.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Confirmed-by-user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Green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has explicitly confirmed an answer.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Suggested-from-precedent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Amber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historical MS has a candidate answer. User MUST confirm before this enters the draft.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Conflict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Red/amber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Disagreement detected. User must resolve in S-09 before this item can be confirmed.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To-be-confirmed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Blue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has noted an answer is coming but has not yet confirmed it.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Not-applicable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Grey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has confirmed this item does not apply to this activity.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Missing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source found and no user answer yet. Blocks draft readiness for this section.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 / state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Confirms a suggestion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status to Confirmed-by-user. Move to next item. Record action in version history.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 (item turns green)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Edits a suggestion before confirming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edit inline. On save, status = Confirmed-by-user with edited value.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Rejects a suggestion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returns to Missing. Suggestion still visible greyed out with “Rejected” label.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Types a free-text answer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save, status = Confirmed-by-user. Record answer in version history.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Marks not applicable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= Not-applicable. Item collapsed. Counted in readiness score.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conflict badge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Navigate to S-09 for that specific conflict.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“Continue to Brief” (visible when ≥ 80% complete)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for any open conflicts. If unresolved conflicts exist, warn user. Proceed to brief generation.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S-09 — Conflict resolution workspace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Surface and resolve detected conflicts between project documents and historical precedent before they enter the draft.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REQ-CON-001 to REQ-CON-003, REQ-AUTH-001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Dana, Sam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S-09 — Conflict resolution workspace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“Conflicts detected — [N] unresolved”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Conflict list (left column):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[Conflict title] | [Category] | [Status: Unresolved / Resolved / Deferred]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Colour: Red = Unresolved, Green = Resolved, Grey = Deferred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Conflict detail (right / main panel, on selection):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Topic: [conflict topic]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Current project requirement: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[Extracted text from project document]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Source: [Document name] | [Page N] | [Section heading] | [View source]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Authority rank: [1–6] (project document)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Conflicting precedent content: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[Extracted text from historical MS]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Source: [MS title] | [Section] | [Approval date] | [View source]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Authority rank: 7 (historical precedent)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Recommended action (system): “Apply current project requirement — it outranks historical precedent”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User decision: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[Accept current requirement] (primary button)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[Accept precedent — requires justification text] (secondary)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[Edit manually — opens text field] (secondary)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[Mark unresolved — will appear as warning at export] (tertiary)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[Exclude this precedent source from this MS]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Justification text field (visible when “Accept precedent” selected): required before save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“Return to gap analysis” | “Next conflict ›”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Edge cases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Zero conflicts — S-09 is not accessible; conflict badge not shown in S-08.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User defers all conflicts — they are listed on the pre-export warning screen (S-19) and must be acknowledged before export.</w:t>
      </w:r>
    </w:p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S-10 — Method Statement Brief review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AI-generated Method Statement Brief for user review and editing before full drafting begins. This is the direction-setting checkpoint.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REQ-DRAFT-001, REQ-DRAFT-002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(review/edit), Lina (senior sign-off on direction)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S-10 — Method Statement Brief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“Method Statement Brief — [MS title]” | [Regenerate brief] button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 sections (all editable inline):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1. Proposed title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2. Trade and activity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3. Scope summary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4. Project document references (list, with link to each)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5. Retrieved precedents used (list, with relevance reason)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6. Key applicable requirements (from project documents)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7. Proposed sequence outline (numbered steps, editable)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8. Key risks (from RA and safety gaps)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9. Key QA/QC items and hold points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10. Missing information (items still in Missing or To-be-confirmed status)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11. Suggested selections still requiring confirmation (amber items from gap analysis)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12. Detected conflicts and their resolution status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13. Unresolved items count and list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14. Per-section readiness score (colour-coded bar per standard section)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 for direction review: [Invite Lina / senior] button — sends view-only link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“Start drafting” | “Back to gap analysis” | “Save and continue later”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inline to edit any brief section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that section for editing. Save on click-away.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“Regenerate brief”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Regenerate brief from current confirmed gap state. Warn that manual edits to the brief will be replaced.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S-10 (refreshed)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“Start drafting”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Lock brief. Begin section-by-section draft generation.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Senior reviews via shared link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View-only access to brief. Can add comments (if role allows). No editing.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S-10 (view-only for Lina)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S-11 — Draft editor — section view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primary drafting workspace. Users read, edit, regenerate, and annotate each section of the method statement. Traceability markers are visible and clickable.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REQ-DRAFT-003 to REQ-DRAFT-005, REQ-TRS-IN-001 to IN-005, REQ-SPEC-001 to SPEC-004, REQ-VER-001, REQ-VER-002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 (draft), Marco (review), Sam (safety sections)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Layout</w:t>
      </w:r>
    </w:p>
    <w:p>
      <w:pPr>
        <w:spacing w:after="120" w:line="280"/>
      </w:pPr>
      <w:r>
        <w:rPr>
          <w:rFonts w:ascii="Calibri" w:cs="Calibri" w:eastAsia="Calibri" w:hAnsi="Calibri"/>
          <w:sz w:val="22"/>
          <w:szCs w:val="22"/>
        </w:rPr>
        <w:t xml:space="preserve">Three-panel layout: left section navigator, centre editor, right context panel (source / comments / specificity).</w:t>
      </w:r>
    </w:p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S-11 — Draft editor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LEFT PANEL — Section navigator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Standard sections list (24 sections from PRD §5.9 REQ-DRAFT-003):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Each section shows: name | status chip | specificity score bar | comment count badge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Status: Not started / In progress / Generated / Edited / Approved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Click section to navigate to it in centre panel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Document-level specificity score (aggregate)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Traceability coverage: [N]% of paragraphs traced | [View references panel S-15]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CENTRE PANEL — Editor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Section heading (matches Word template heading style)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Generated / edited text with: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Superscript reference markers: ¹ ² ³ (Pool A in blue, Pool B in green, clickable → S-16)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Specificity warning underline: orange wavy underline on flagged vague phrases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Untraced paragraph indicator: faint left border (when “Show untraced” toggle on)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Section toolbar: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[Regenerate section] [Add table → S-14] [Add comment] [View sources → S-12] [Section history]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Section status dropdown: [Not started] [In progress] [Generated] [Edited] [Approved]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Specificity flagged phrases: click orange underline → targeted question appears inline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RIGHT PANEL — Context (tabbed)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Tab 1: Sources — what contributed to this section (links to S-12)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Tab 2: Comments — comments on this section (S-17)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Tab 3: Specificity — list of flagged phrases with targeted questions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Tab 4: History — version list for this section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bar: [MS title] | [Save] | [Export → S-19] | [Invite reviewer] | [MS status chip]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 / state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a superscript marker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source detail panel S-16 for that marker.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S-16 (slide-in)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orange wavy underline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inline targeted question for that phrase. User answers; phrase updated; marker added if source exists.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 (inline)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“Regenerate section”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Warn that current text will be replaced. On confirm, regenerate from current confirmed gap state + trade pack. Markers reinserted.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 (refreshed section)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Edits text directly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Auto-save on 2-second pause. Flag edited paragraphs that lose source markers as “untraced”.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“Add table”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table generator S-14 contextualised to current section.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Navigates to next section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Save current section. Load next section.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 (next section)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“Export”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Navigate to pre-export check.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S-19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S-12 — Section source basis panel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engineer exactly what sources contributed to a section: which precedents, which project documents, which user confirmations, and which gaps/conflicts were touched.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REQ-DRAFT-005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S-12 — Source basis panel (slide-in from right)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“Sources for: [Section name]”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Precedents used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[MS title] | [Approval status] | [Date] | [Sections used] | [View]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Project documents used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[Document name] | [Type] | [Pages/sections referenced] | [View]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User confirmations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List of gap items confirmed by user that fed this section, with confirmed values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Gaps and conflicts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Gap items still open that affected this section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Conflicts resolved for this section and how they were resolved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[X]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S-14 — Table generator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Generate, configure, and edit structured tables for insertion into a method statement section. All tables are editable data, never images.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REQ-VIS-001, REQ-VIS-005, REQ-VIS-006, REQ-TRS-IN-001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S-14 — Table generator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“Insert table into [Section name]”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1: Select table type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[Plant and equipment register] [Labour plan] [Material schedule] [Permit tracker]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[Inspection and test plan] [Hold and witness point schedule] [Risk register summary]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[Environmental controls summary] [Interface register] [Document reference list]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[Monitoring schedule] [Emergency contacts] [Roles and responsibilities] [Custom table]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Configure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AI pre-fills table from confirmed gap items and project documents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Preview table with editable cells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Add row / Remove row / Reorder rows (drag handle)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Add column / Remove column / Rename column header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Each cell: click to edit | Pool A/B marker shown if content is sourced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Review and insert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Table title [editable]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Table reference (auto-assigned: Table [N])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Source summary: [N] cells sourced from project docs | [N] cells from precedent | [N] cells manually entered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“Insert into section” | “Cancel” | “Regenerate table”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20"/>
      </w:pPr>
      <w:r>
        <w:rPr>
          <w:rFonts w:ascii="Calibri" w:cs="Calibri" w:eastAsia="Calibri" w:hAnsi="Calibri"/>
          <w:b/>
          <w:bCs/>
          <w:color w:val="2E5599"/>
          <w:sz w:val="24"/>
          <w:szCs w:val="24"/>
        </w:rPr>
        <w:t xml:space="preserve">Actions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Selects table type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generates table structure and pre-fills from confirmed gap data and project docs. Markers inserted per cell.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S-14 (step 2)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Edits a cell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cell value. Clear marker if user overwrites AI content without a source. Flag as manually entered.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“Insert into section”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table as editable structured object into current section at cursor position. Record in version history.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S-11 (table visible in section)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Clicks “Regenerate table”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Warn current edits will be lost. Regenerate from current gap state.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S-14 (step 2 refreshed)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S-15 — Traceability reference panel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document-level view of all reference markers, grouped by Pool A (historical MS) and Pool B (project documents). Allows navigation, review of coverage, and management of individual markers.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REQ-TRS-NAV-001 to NAV-004, REQ-TRS-IDX-001 to IDX-005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Dana, Ravi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S-15 — Traceability reference panel (slide-in or full right panel)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“References — [MS title]”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Coverage summary: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Pool A: [N] citations from [N] historical MS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Pool B: [N] citations from [N] project documents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Coverage: [N]% of paragraphs carry at least one reference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Untraced paragraphs: [N] | Toggle: [Show untraced in editor]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Pool A — Historical method statements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Grouped by source MS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[Reference number] | [Section name] | [Excerpt …] | [Go to in document]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Status flags: [Active] / [Source removed ⚠]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Tab: Pool B — Project documents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Grouped by source document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[Reference number] | [Section name] | [Excerpt …] | [Go to in document]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Status flags: [Active] / [Source removed ⚠]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 options: By index number | By source document | By section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 within references [text input]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Action: [Add manual reference] — opens source selector to cite a source for user-typed content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[X]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S-16 — Source detail panel (marker click)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full detail of a single reference marker: what source it points to, the exact extracted passage, and navigation to the original document.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REQ-TRS-IN-003, REQ-TRS-USR-001 to USR-004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Dana, Marco, Sam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S-16 — Source detail panel (slide-in on marker click)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“Reference [¹]” | Pool badge: [Pool A — Historical MS] or [Pool B — Project document]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details: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Document title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Document type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Version / revision / date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Page number or section reference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Extracted passage: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Passage text in a bordered box (max 200 words, with “Show more” if longer)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Labelled: “Extracted from source”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Actions: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[Go to source →] — open source document at relevant page in document viewer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[Reassign to different source] — open source selector (REQ-TRS-USR-004)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[Delete this marker] — confirm dialog: “Delete reference [¹]? All markers will be re-numbered.”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[Close]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Warning state (if source removed):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Amber banner: “Source document has been removed from this project. This reference can no longer be verified.”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Options: [Delete marker] [Mark as manually verified]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S-17 — In-app review and comments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Allow Construction Manager, Safety Officer, and Planner to review sections, leave comments, make direct edits (if their role permits), and resolve comment threads — without exporting to Word and emailing.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REQ-VER-002, §2 Personas (Marco, Sam, Priya)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Marco (CM), Sam (safety), Priya (planner)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S-17 — In-app review (reviewer view of S-11)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Banner: “You are reviewing this method statement. Your role: [Construction Manager / Safety / Planner]”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editor: same as S-11 but edit permissions governed by role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Safety Officer: full edit access to safety sections; comment-only on other sections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Construction Manager: full edit access to sequence, plant, access sections; comment-only on others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Planner: full edit access to programme sections; comment-only on others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Comment thread (right panel):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Add comment: select text → right-click or toolbar button → type comment → [Post]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Comment card: [Avatar] [Name] [Role] [Timestamp] [Comment text]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Reply thread inline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Actions: [Resolve] [Edit own comment] [Delete own comment]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Resolved comments: collapsed, accessible via “Show resolved”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sign-off (per section, role-dependent):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[Mark section reviewed ✓] button — records reviewer name and timestamp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Comment summary view: list of all open comments across all sections with section links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Notification: Dana notified of new comments by in-app notification badge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S-18 — Submission status dashboard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Give the Project Coordinator and Senior Manager a single view of all method statements across the project with their preparation status, reviewer activity, and readiness for submission.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REQ-VER-001, REQ-INT-003, §2 Personas (Ravi, Lina)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Ravi (coordinator), Lina (senior)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S-18 — Submission status dashboard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“[Project name] — Method Statement Tracker”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Summary strip: [Total MS: N] [In progress: N] [In review: N] [Ready to export: N] [Exported: 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MS table: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Columns: MS title | Trade | Activity | Drafter | Assigned reviewer | Status | Specificity score | Open comments | Open gaps | Open conflicts | Last updated | Export history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Row actions: [Open] [Assign reviewer] [View export history]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Filter: By status | By trade | By drafter | By reviewer | Date range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history log (expandable per MS):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[Export date] | [Exported by] | [Version] | [Appendices included] | [Download]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Reviewer assignment modal: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Select user from project team | Assign role for this MS | Notify by email (toggle)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Read-only API badge (for integration): “API available — see docs” (Admin only)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S-19 — Pre-export check screen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Surface all outstanding issues before export. The user must explicitly acknowledge all warnings before downloading. This is the final quality gate before the document leaves the system.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REQ-EXP-003, REQ-EXP-004, REQ-SIGN-002, REQ-TRS-EXP-001, REQ-CON-003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S-19 — Pre-export check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“Pre-export checklist — [MS title]”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1: Responsible reviewer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“Named reviewer of record: [Name / Not set]”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If not set: required field — [Select reviewer from project team] (blocks export)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2: Unresolved gaps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[N] gaps still in Missing or To-be-confirmed status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List of items with section links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Checkbox: “I acknowledge [N] unresolved gaps will be noted in the unresolved items appendix”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3: Unresolved conflicts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[N] conflicts not yet resolved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List with section links and conflict summary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Checkbox: “I acknowledge [N] unresolved conflicts will be noted in the unresolved items appendix”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4: Specificity warnings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[N] specificity issues outstanding across [N] sections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List with section links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Checkbox: “I acknowledge [N] specificity warnings”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5: Reference appendices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Pool A appendix: [N] citations — Toggle: [Include in export ✓ / Exclude]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Pool B appendix: [N] citations — Toggle: [Include in export ✓ / Exclude]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Unresolved items appendix: Toggle [Include / Exclude]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If both appendices excluded: “Note: source references are retained in the system and available on request”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6: Traceability summary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Pool A citations: [N] | Pool B citations: [N] | Untraced paragraphs: [N]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“Export to Word” (active only when reviewer set and all acknowledgement checkboxes ticked) | “Cancel”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S-20 — Export and download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the Word document and give the user a download link. Record the immutable Export Record.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REQ-EXP-001, REQ-EXP-002, REQ-EXP-005, REQ-TRS-EXP-002 to EXP-004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S-20 — Export and download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Header: “Generating your method statement…” (with animated progress bar)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completion: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Success banner: “Your method statement is ready”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File details: [MS title].docx | [File size] | [Generated at timestamp]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Button (primary): “Download Word document”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Export record summary: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Exported by: [User name]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Reviewer of record: [Name]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Version: [N]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Appendices included: [Pool A: Yes/No] [Pool B: Yes/No] [Unresolved items: Yes/No]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Pool A citations: [N] | Pool B citations: [N]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 — Export record ID: [UUID] (for audit trail reference)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Button (secondary): “Return to draft editor”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Button (tertiary): “Export again with different settings” → S-19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history: link to view all exports for this MS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S-21 — Admin — Trade pack management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Allow authorised trade pack owners to view, edit, version, and publish trade packs. Enforce the governance flow: Draft → Review → Published.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REQ-TP-001 to REQ-TP-003, REQ-GOV-TP-001 to GOV-TP-003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Admin, Trade pack owner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S-21 — Trade pack management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Trade pack list: [Trade name] | [Version] | [Status: Draft/In Review/Published] | [Owner] | [Last updated] | [Actions: Edit / Review / Publish / Deprecate]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Trade pack editor (on Edit):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Fields: trade name, sub-activities list, required information fields, typical sequences, common plant, common labour, common materials, common permits, common temporary works, common hazards, environmental controls, QA/QC checks, hold points, standard vocabulary, conflict rules, gap question bank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Each field: editable list with add/remove/reorder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Gap question bank: question text | category | expected answer type | mandatory flag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control: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Save as new version | Compare versions | Revert to prior version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Publish flow: Save Draft → Submit for Review → Reviewer approves → Published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Published version badge + publish date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Warning: “Publishing will not affect method statements currently in flight — they will continue using [previous version].”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 view: “[N] active method statements are using this trade pack. They will not be auto-migrated.”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S-22 — Admin — Knowledge base management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Allow the knowledge curator to manage the historical method statement knowledge base: review ingested documents, set approval status, mark superseded, control bulk ingestion gates.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REQ-KB-001 to REQ-KB-004, REQ-ING-006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Admin, Knowledge curator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S-22 — Knowledge base management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summary: [Total MS in KB] | [By trade breakdown] | [Pending review: N] | [Superseded: 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list with filters: Trade | Activity | Approval status | Date range | Search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row: [MS title] | [Trade] | [Approval status] | [Ingestion date] | [Tag review status] | [Actions]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detail panel: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AI-assigned tags (editable): trade, activity, project type, plant, risk types, etc.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Approval status: [Active / Pending / Superseded / Withdrawn]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Retrieval visibility toggle: [Included in retrieval / Excluded]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Reason for exclusion (if excluded): free text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Superseded by: [Link to newer MS if applicable]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Bulk ingestion controls (Admin only):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“Bulk ingestion gate: LOCKED / OPEN”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Unlock requires: pilot validation sign-off record + trade name + approval from knowledge curator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Bulk ingestion log: [date] [trade] [count] [initiated by] [status]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S-23 — Admin — User and role management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Manage users, roles, and project access. Users are provisioned via Clerk; roles are managed within the application.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REQ-NFR-SEC-001 to SEC-003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S-23 — User and role management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>User list: [Name] | [Email] | [System role] | [Clerk User ID] | [Last login] | [Status: Active/Inactive]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detail: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Assigned system role (set in application; overridable by Admin)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Project memberships: [Project name] | [Role on project] | [Added by] | [Date]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Add to project: [Project selector] [Role selector] [Save]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Remove from project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Suspend user (blocks login without deleting data)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Audit: every role change logged with admin user, timestamp, old role, new role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S-24 — Admin — Eval harness dashboard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the latest eval harness results for all metric areas. Flag regressions. Gate model/prompt swaps.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PRD refs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REQ-EVAL-001 to EVAL-003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persona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Admin, Engineering lead, AI safety reviewer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0"/>
      </w:tblGrid>
      <w:tr>
        <w:trPr>
          <w:tblHeader/>
        </w:trP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5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S-24 — Eval harness dashboard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summary: [Last run: date/time] | [Model version] | [Prompt version] | [Corpus snapshot] | [Run by]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 cards: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Conflict detection recall: [value]% | Threshold: 80% | [PASS / FAIL]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Conflict detection precision: [value]% | Threshold: 70% | [PASS / FAIL]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Retrieval top-5 recall: [value] | Threshold: 0.85 | [PASS / FAIL]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Hallucinated reference rate: [value]% | Threshold: ≤1% | [PASS / FAIL]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└ Domain reviewer quality score: [value]/5 | Threshold: 4.0 | [PASS / FAIL]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Trend chart: metric values over time (last 10 runs)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Regression alert banner (red, if any metric FAILs): “Regression detected. Model/prompt swap is blocked until resolved.”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history table: [Run ID] | [Date] | [Model] | [Prompt] | [All pass? Y/N] | [View detail]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detail: full results per metric with sample failures</w:t>
            </w:r>
          </w:p>
        </w:tc>
      </w:tr>
      <w:tr>
        <w:tc>
          <w:tcPr>
            <w:tcW w:type="dxa" w:w="9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Button: [Trigger new eval run] (Admin / Engineering only) | [Sign off this run] (AI safety reviewer only)</w:t>
            </w:r>
          </w:p>
        </w:tc>
      </w:tr>
    </w:tbl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of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AI Method Statement Studio — UX Flow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2E559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E5599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Method Statement Studio — UX Flow v1.0</dc:title>
  <dc:creator>AI Method Statement Studio Product Team</dc:creator>
  <cp:lastModifiedBy>Un-named</cp:lastModifiedBy>
  <cp:revision>1</cp:revision>
  <dcterms:created xsi:type="dcterms:W3CDTF">2026-04-27T07:51:57.820Z</dcterms:created>
  <dcterms:modified xsi:type="dcterms:W3CDTF">2026-04-27T07:51:57.821Z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