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86" w:rsidRPr="00763D9B" w:rsidRDefault="00785686" w:rsidP="00785686">
      <w:pPr>
        <w:shd w:val="clear" w:color="auto" w:fill="FFFFFF"/>
        <w:spacing w:after="300" w:line="483" w:lineRule="atLeast"/>
        <w:outlineLvl w:val="1"/>
        <w:rPr>
          <w:rFonts w:ascii="Arial" w:eastAsia="Times New Roman" w:hAnsi="Arial" w:cs="Arial"/>
          <w:b/>
          <w:color w:val="666666"/>
          <w:sz w:val="42"/>
          <w:szCs w:val="42"/>
        </w:rPr>
      </w:pPr>
      <w:r w:rsidRPr="00763D9B">
        <w:rPr>
          <w:rFonts w:ascii="Arial" w:eastAsia="Times New Roman" w:hAnsi="Arial" w:cs="Arial"/>
          <w:b/>
          <w:color w:val="666666"/>
          <w:sz w:val="42"/>
          <w:szCs w:val="42"/>
        </w:rPr>
        <w:t xml:space="preserve">7 Characteristics </w:t>
      </w:r>
      <w:proofErr w:type="gramStart"/>
      <w:r w:rsidRPr="00763D9B">
        <w:rPr>
          <w:rFonts w:ascii="Arial" w:eastAsia="Times New Roman" w:hAnsi="Arial" w:cs="Arial"/>
          <w:b/>
          <w:color w:val="666666"/>
          <w:sz w:val="42"/>
          <w:szCs w:val="42"/>
        </w:rPr>
        <w:t>Of</w:t>
      </w:r>
      <w:proofErr w:type="gramEnd"/>
      <w:r w:rsidRPr="00763D9B">
        <w:rPr>
          <w:rFonts w:ascii="Arial" w:eastAsia="Times New Roman" w:hAnsi="Arial" w:cs="Arial"/>
          <w:b/>
          <w:color w:val="666666"/>
          <w:sz w:val="42"/>
          <w:szCs w:val="42"/>
        </w:rPr>
        <w:t xml:space="preserve"> Data Quality</w:t>
      </w:r>
    </w:p>
    <w:p w:rsidR="00785686" w:rsidRPr="00785686" w:rsidRDefault="00763D9B" w:rsidP="00785686">
      <w:pPr>
        <w:shd w:val="clear" w:color="auto" w:fill="FFFFFF"/>
        <w:spacing w:after="375" w:line="396" w:lineRule="atLeast"/>
        <w:outlineLvl w:val="2"/>
        <w:rPr>
          <w:rFonts w:ascii="Arial" w:eastAsia="Times New Roman" w:hAnsi="Arial" w:cs="Arial"/>
          <w:color w:val="555555"/>
          <w:sz w:val="36"/>
          <w:szCs w:val="36"/>
        </w:rPr>
      </w:pPr>
      <w:r>
        <w:rPr>
          <w:rFonts w:ascii="Arial" w:eastAsia="Times New Roman" w:hAnsi="Arial" w:cs="Arial"/>
          <w:color w:val="555555"/>
          <w:sz w:val="36"/>
          <w:szCs w:val="36"/>
        </w:rPr>
        <w:t>1.</w:t>
      </w:r>
      <w:r w:rsidR="00785686" w:rsidRPr="00785686">
        <w:rPr>
          <w:rFonts w:ascii="Arial" w:eastAsia="Times New Roman" w:hAnsi="Arial" w:cs="Arial"/>
          <w:color w:val="555555"/>
          <w:sz w:val="36"/>
          <w:szCs w:val="36"/>
        </w:rPr>
        <w:t xml:space="preserve"> Consistency</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Data has no contradictions in your databases.</w:t>
      </w:r>
      <w:r w:rsidRPr="00785686">
        <w:rPr>
          <w:rFonts w:ascii="Arial" w:eastAsia="Times New Roman" w:hAnsi="Arial" w:cs="Arial"/>
          <w:color w:val="2F4050"/>
          <w:sz w:val="24"/>
          <w:szCs w:val="24"/>
        </w:rPr>
        <w:t> This means that if two values are examined from separate data sets, they will match or align. For example, the budget amount for a specific department needs to be consistent across the organization so as not to exceed its total budget. In many cases, you may be looking to established data rules to verify consistency.</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consistency metrics:</w:t>
      </w:r>
    </w:p>
    <w:p w:rsidR="00785686" w:rsidRPr="00785686" w:rsidRDefault="00785686" w:rsidP="00785686">
      <w:pPr>
        <w:numPr>
          <w:ilvl w:val="0"/>
          <w:numId w:val="1"/>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Range</w:t>
      </w:r>
    </w:p>
    <w:p w:rsidR="00785686" w:rsidRPr="00785686" w:rsidRDefault="00785686" w:rsidP="00785686">
      <w:pPr>
        <w:numPr>
          <w:ilvl w:val="0"/>
          <w:numId w:val="1"/>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Variance</w:t>
      </w:r>
    </w:p>
    <w:p w:rsidR="00785686" w:rsidRPr="00785686" w:rsidRDefault="00785686" w:rsidP="00785686">
      <w:pPr>
        <w:numPr>
          <w:ilvl w:val="0"/>
          <w:numId w:val="1"/>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Standard deviation</w:t>
      </w:r>
    </w:p>
    <w:p w:rsidR="00785686" w:rsidRPr="00785686" w:rsidRDefault="00785686" w:rsidP="00785686">
      <w:pPr>
        <w:shd w:val="clear" w:color="auto" w:fill="FFFFFF"/>
        <w:spacing w:after="375" w:line="396" w:lineRule="atLeast"/>
        <w:outlineLvl w:val="2"/>
        <w:rPr>
          <w:rFonts w:ascii="Arial" w:eastAsia="Times New Roman" w:hAnsi="Arial" w:cs="Arial"/>
          <w:color w:val="555555"/>
          <w:sz w:val="36"/>
          <w:szCs w:val="36"/>
        </w:rPr>
      </w:pPr>
      <w:r w:rsidRPr="00785686">
        <w:rPr>
          <w:rFonts w:ascii="Arial" w:eastAsia="Times New Roman" w:hAnsi="Arial" w:cs="Arial"/>
          <w:color w:val="555555"/>
          <w:sz w:val="36"/>
          <w:szCs w:val="36"/>
        </w:rPr>
        <w:t>2. Accuracy</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Data is error-free and exact. </w:t>
      </w:r>
      <w:r w:rsidRPr="00785686">
        <w:rPr>
          <w:rFonts w:ascii="Arial" w:eastAsia="Times New Roman" w:hAnsi="Arial" w:cs="Arial"/>
          <w:color w:val="2F4050"/>
          <w:sz w:val="24"/>
          <w:szCs w:val="24"/>
        </w:rPr>
        <w:t>Accuracy is when a measured value matches the actual (true) value and it contains no mistakes, such as outdated information, redundancies, and typos. Your goal is to continually increase the accuracy of your data, even as your datasets grow in size.</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accuracy metrics:</w:t>
      </w:r>
    </w:p>
    <w:p w:rsidR="00785686" w:rsidRPr="00785686" w:rsidRDefault="00785686" w:rsidP="00785686">
      <w:pPr>
        <w:numPr>
          <w:ilvl w:val="0"/>
          <w:numId w:val="2"/>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Error ratio</w:t>
      </w:r>
    </w:p>
    <w:p w:rsidR="00785686" w:rsidRPr="00785686" w:rsidRDefault="00785686" w:rsidP="00785686">
      <w:pPr>
        <w:numPr>
          <w:ilvl w:val="0"/>
          <w:numId w:val="2"/>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Deviation</w:t>
      </w:r>
    </w:p>
    <w:p w:rsidR="00785686" w:rsidRPr="00785686" w:rsidRDefault="00785686" w:rsidP="00785686">
      <w:pPr>
        <w:shd w:val="clear" w:color="auto" w:fill="FFFFFF"/>
        <w:spacing w:after="375" w:line="396" w:lineRule="atLeast"/>
        <w:outlineLvl w:val="2"/>
        <w:rPr>
          <w:rFonts w:ascii="Arial" w:eastAsia="Times New Roman" w:hAnsi="Arial" w:cs="Arial"/>
          <w:color w:val="555555"/>
          <w:sz w:val="36"/>
          <w:szCs w:val="36"/>
        </w:rPr>
      </w:pPr>
      <w:r w:rsidRPr="00785686">
        <w:rPr>
          <w:rFonts w:ascii="Arial" w:eastAsia="Times New Roman" w:hAnsi="Arial" w:cs="Arial"/>
          <w:color w:val="555555"/>
          <w:sz w:val="36"/>
          <w:szCs w:val="36"/>
        </w:rPr>
        <w:t>3. Completeness</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Data records are “full” and contain enough information to draw conclusions. </w:t>
      </w:r>
      <w:r w:rsidRPr="00785686">
        <w:rPr>
          <w:rFonts w:ascii="Arial" w:eastAsia="Times New Roman" w:hAnsi="Arial" w:cs="Arial"/>
          <w:color w:val="2F4050"/>
          <w:sz w:val="24"/>
          <w:szCs w:val="24"/>
        </w:rPr>
        <w:t>Tracking this data quality metric involves finding any fields that contain missing or incomplete values. All data entries must be complete in order to compose a high quality data set.</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completeness metrics:</w:t>
      </w:r>
    </w:p>
    <w:p w:rsidR="00785686" w:rsidRPr="00785686" w:rsidRDefault="00785686" w:rsidP="00785686">
      <w:pPr>
        <w:numPr>
          <w:ilvl w:val="0"/>
          <w:numId w:val="3"/>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Percentage of data records that contain all needed information</w:t>
      </w:r>
    </w:p>
    <w:p w:rsidR="00785686" w:rsidRPr="00785686" w:rsidRDefault="00785686" w:rsidP="00785686">
      <w:pPr>
        <w:shd w:val="clear" w:color="auto" w:fill="FFFFFF"/>
        <w:spacing w:after="375" w:line="396" w:lineRule="atLeast"/>
        <w:outlineLvl w:val="2"/>
        <w:rPr>
          <w:rFonts w:ascii="Arial" w:eastAsia="Times New Roman" w:hAnsi="Arial" w:cs="Arial"/>
          <w:color w:val="555555"/>
          <w:sz w:val="36"/>
          <w:szCs w:val="36"/>
        </w:rPr>
      </w:pPr>
      <w:r w:rsidRPr="00785686">
        <w:rPr>
          <w:rFonts w:ascii="Arial" w:eastAsia="Times New Roman" w:hAnsi="Arial" w:cs="Arial"/>
          <w:color w:val="555555"/>
          <w:sz w:val="36"/>
          <w:szCs w:val="36"/>
        </w:rPr>
        <w:t>4. Auditability</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lastRenderedPageBreak/>
        <w:t>Data is accessible and changes are traceable.</w:t>
      </w:r>
      <w:r w:rsidRPr="00785686">
        <w:rPr>
          <w:rFonts w:ascii="Arial" w:eastAsia="Times New Roman" w:hAnsi="Arial" w:cs="Arial"/>
          <w:color w:val="2F4050"/>
          <w:sz w:val="24"/>
          <w:szCs w:val="24"/>
        </w:rPr>
        <w:t> Can you drill down into your data and see a history of updates? Determining quality with regard to this metric means tracking the percentage of fields where you cannot determine what and when edits were made, and by whom.</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auditability metrics:</w:t>
      </w:r>
    </w:p>
    <w:p w:rsidR="00785686" w:rsidRPr="00785686" w:rsidRDefault="00785686" w:rsidP="00785686">
      <w:pPr>
        <w:numPr>
          <w:ilvl w:val="0"/>
          <w:numId w:val="4"/>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Percentage of gaps in the data set</w:t>
      </w:r>
    </w:p>
    <w:p w:rsidR="00785686" w:rsidRPr="00785686" w:rsidRDefault="00785686" w:rsidP="00785686">
      <w:pPr>
        <w:numPr>
          <w:ilvl w:val="0"/>
          <w:numId w:val="4"/>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Percentage of altered data</w:t>
      </w:r>
    </w:p>
    <w:p w:rsidR="00785686" w:rsidRPr="00785686" w:rsidRDefault="00785686" w:rsidP="00785686">
      <w:pPr>
        <w:numPr>
          <w:ilvl w:val="0"/>
          <w:numId w:val="4"/>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Percentage of disassociated data</w:t>
      </w:r>
    </w:p>
    <w:p w:rsidR="00785686" w:rsidRPr="00785686" w:rsidRDefault="00785686" w:rsidP="00785686">
      <w:pPr>
        <w:numPr>
          <w:ilvl w:val="0"/>
          <w:numId w:val="4"/>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Percentage of untraceable data</w:t>
      </w:r>
    </w:p>
    <w:p w:rsidR="00785686" w:rsidRPr="00785686" w:rsidRDefault="00785686" w:rsidP="00785686">
      <w:pPr>
        <w:shd w:val="clear" w:color="auto" w:fill="FFFFFF"/>
        <w:spacing w:after="375" w:line="396" w:lineRule="atLeast"/>
        <w:outlineLvl w:val="2"/>
        <w:rPr>
          <w:rFonts w:ascii="Arial" w:eastAsia="Times New Roman" w:hAnsi="Arial" w:cs="Arial"/>
          <w:color w:val="555555"/>
          <w:sz w:val="36"/>
          <w:szCs w:val="36"/>
        </w:rPr>
      </w:pPr>
      <w:r w:rsidRPr="00785686">
        <w:rPr>
          <w:rFonts w:ascii="Arial" w:eastAsia="Times New Roman" w:hAnsi="Arial" w:cs="Arial"/>
          <w:color w:val="555555"/>
          <w:sz w:val="36"/>
          <w:szCs w:val="36"/>
        </w:rPr>
        <w:t>5. Validity</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Data points exist in the same and correct format everywhere they appear. This can also be called data integrity. </w:t>
      </w:r>
      <w:r w:rsidRPr="00785686">
        <w:rPr>
          <w:rFonts w:ascii="Arial" w:eastAsia="Times New Roman" w:hAnsi="Arial" w:cs="Arial"/>
          <w:color w:val="2F4050"/>
          <w:sz w:val="24"/>
          <w:szCs w:val="24"/>
        </w:rPr>
        <w:t>Having a high rate of validity means that all data aligns with your established formatting rules—such as rounding percentages to the nearest whole number or formatting dates as mm/</w:t>
      </w:r>
      <w:proofErr w:type="spellStart"/>
      <w:r w:rsidRPr="00785686">
        <w:rPr>
          <w:rFonts w:ascii="Arial" w:eastAsia="Times New Roman" w:hAnsi="Arial" w:cs="Arial"/>
          <w:color w:val="2F4050"/>
          <w:sz w:val="24"/>
          <w:szCs w:val="24"/>
        </w:rPr>
        <w:t>dd</w:t>
      </w:r>
      <w:proofErr w:type="spellEnd"/>
      <w:r w:rsidRPr="00785686">
        <w:rPr>
          <w:rFonts w:ascii="Arial" w:eastAsia="Times New Roman" w:hAnsi="Arial" w:cs="Arial"/>
          <w:color w:val="2F4050"/>
          <w:sz w:val="24"/>
          <w:szCs w:val="24"/>
        </w:rPr>
        <w:t>/</w:t>
      </w:r>
      <w:proofErr w:type="spellStart"/>
      <w:r w:rsidRPr="00785686">
        <w:rPr>
          <w:rFonts w:ascii="Arial" w:eastAsia="Times New Roman" w:hAnsi="Arial" w:cs="Arial"/>
          <w:color w:val="2F4050"/>
          <w:sz w:val="24"/>
          <w:szCs w:val="24"/>
        </w:rPr>
        <w:t>yyyy</w:t>
      </w:r>
      <w:proofErr w:type="spellEnd"/>
      <w:r w:rsidRPr="00785686">
        <w:rPr>
          <w:rFonts w:ascii="Arial" w:eastAsia="Times New Roman" w:hAnsi="Arial" w:cs="Arial"/>
          <w:color w:val="2F4050"/>
          <w:sz w:val="24"/>
          <w:szCs w:val="24"/>
        </w:rPr>
        <w:t>. You can track validity by comparing the number of format errors for a data item to the number of times that data appears in total across your databases.</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validity metrics:</w:t>
      </w:r>
    </w:p>
    <w:p w:rsidR="00785686" w:rsidRPr="00785686" w:rsidRDefault="00785686" w:rsidP="00785686">
      <w:pPr>
        <w:numPr>
          <w:ilvl w:val="0"/>
          <w:numId w:val="5"/>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Percentage of data records where all values are in the required format</w:t>
      </w:r>
      <w:bookmarkStart w:id="0" w:name="_GoBack"/>
      <w:bookmarkEnd w:id="0"/>
    </w:p>
    <w:p w:rsidR="00785686" w:rsidRPr="00785686" w:rsidRDefault="00785686" w:rsidP="00785686">
      <w:pPr>
        <w:shd w:val="clear" w:color="auto" w:fill="FFFFFF"/>
        <w:spacing w:after="375" w:line="396" w:lineRule="atLeast"/>
        <w:outlineLvl w:val="2"/>
        <w:rPr>
          <w:rFonts w:ascii="Arial" w:eastAsia="Times New Roman" w:hAnsi="Arial" w:cs="Arial"/>
          <w:color w:val="555555"/>
          <w:sz w:val="36"/>
          <w:szCs w:val="36"/>
        </w:rPr>
      </w:pPr>
      <w:r w:rsidRPr="00785686">
        <w:rPr>
          <w:rFonts w:ascii="Arial" w:eastAsia="Times New Roman" w:hAnsi="Arial" w:cs="Arial"/>
          <w:color w:val="555555"/>
          <w:sz w:val="36"/>
          <w:szCs w:val="36"/>
        </w:rPr>
        <w:t>6. Uniqueness</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Data will be recorded no more than once. </w:t>
      </w:r>
      <w:r w:rsidRPr="00785686">
        <w:rPr>
          <w:rFonts w:ascii="Arial" w:eastAsia="Times New Roman" w:hAnsi="Arial" w:cs="Arial"/>
          <w:color w:val="2F4050"/>
          <w:sz w:val="24"/>
          <w:szCs w:val="24"/>
        </w:rPr>
        <w:t>This doesn’t mean you can’t use the same data point in multiple ways—such as a quarterly revenue number appearing in both a sales and leadership report—but more that there aren’t erroneous duplicates. For example, the same initiative can’t be listed twice under a goal. Tracking this metric helps organizations identify and avoid double data entry.</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uniqueness metrics:</w:t>
      </w:r>
    </w:p>
    <w:p w:rsidR="00785686" w:rsidRPr="00785686" w:rsidRDefault="00785686" w:rsidP="00785686">
      <w:pPr>
        <w:numPr>
          <w:ilvl w:val="0"/>
          <w:numId w:val="6"/>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Number or percentage of repeated values</w:t>
      </w:r>
    </w:p>
    <w:p w:rsidR="00785686" w:rsidRPr="00785686" w:rsidRDefault="00785686" w:rsidP="00785686">
      <w:pPr>
        <w:shd w:val="clear" w:color="auto" w:fill="FFFFFF"/>
        <w:spacing w:after="375" w:line="396" w:lineRule="atLeast"/>
        <w:outlineLvl w:val="2"/>
        <w:rPr>
          <w:rFonts w:ascii="Arial" w:eastAsia="Times New Roman" w:hAnsi="Arial" w:cs="Arial"/>
          <w:color w:val="555555"/>
          <w:sz w:val="36"/>
          <w:szCs w:val="36"/>
        </w:rPr>
      </w:pPr>
      <w:r w:rsidRPr="00785686">
        <w:rPr>
          <w:rFonts w:ascii="Arial" w:eastAsia="Times New Roman" w:hAnsi="Arial" w:cs="Arial"/>
          <w:color w:val="555555"/>
          <w:sz w:val="36"/>
          <w:szCs w:val="36"/>
        </w:rPr>
        <w:t>7. Timeliness</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Data is available and accurate. </w:t>
      </w:r>
      <w:r w:rsidRPr="00785686">
        <w:rPr>
          <w:rFonts w:ascii="Arial" w:eastAsia="Times New Roman" w:hAnsi="Arial" w:cs="Arial"/>
          <w:color w:val="2F4050"/>
          <w:sz w:val="24"/>
          <w:szCs w:val="24"/>
        </w:rPr>
        <w:t xml:space="preserve">It’s important to collect data in a timely manner in order to effectively track changes. If you’re expecting a project to immediately impact a measure, track the measure on a monthly basis, versus annually. You also shouldn’t </w:t>
      </w:r>
      <w:r w:rsidRPr="00785686">
        <w:rPr>
          <w:rFonts w:ascii="Arial" w:eastAsia="Times New Roman" w:hAnsi="Arial" w:cs="Arial"/>
          <w:color w:val="2F4050"/>
          <w:sz w:val="24"/>
          <w:szCs w:val="24"/>
        </w:rPr>
        <w:lastRenderedPageBreak/>
        <w:t>have to revise data several months later. Although, this can admittedly be tricky in certain situations, such as with medical outcomes from patients trying new treatments or medicine.</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b/>
          <w:bCs/>
          <w:color w:val="2F4050"/>
          <w:sz w:val="24"/>
          <w:szCs w:val="24"/>
        </w:rPr>
        <w:t>Examples of timeliness metrics:</w:t>
      </w:r>
    </w:p>
    <w:p w:rsidR="00785686" w:rsidRPr="00785686" w:rsidRDefault="00785686" w:rsidP="00785686">
      <w:pPr>
        <w:numPr>
          <w:ilvl w:val="0"/>
          <w:numId w:val="7"/>
        </w:numPr>
        <w:shd w:val="clear" w:color="auto" w:fill="FFFFFF"/>
        <w:spacing w:before="100" w:beforeAutospacing="1" w:after="150" w:line="240" w:lineRule="auto"/>
        <w:ind w:left="0"/>
        <w:rPr>
          <w:rFonts w:ascii="Arial" w:eastAsia="Times New Roman" w:hAnsi="Arial" w:cs="Arial"/>
          <w:color w:val="2F4050"/>
          <w:sz w:val="24"/>
          <w:szCs w:val="24"/>
        </w:rPr>
      </w:pPr>
      <w:r w:rsidRPr="00785686">
        <w:rPr>
          <w:rFonts w:ascii="Arial" w:eastAsia="Times New Roman" w:hAnsi="Arial" w:cs="Arial"/>
          <w:color w:val="2F4050"/>
          <w:sz w:val="24"/>
          <w:szCs w:val="24"/>
        </w:rPr>
        <w:t>Time variance</w:t>
      </w:r>
    </w:p>
    <w:p w:rsidR="00785686" w:rsidRPr="00785686" w:rsidRDefault="00785686" w:rsidP="00785686">
      <w:pPr>
        <w:shd w:val="clear" w:color="auto" w:fill="FFFFFF"/>
        <w:spacing w:after="300" w:line="483" w:lineRule="atLeast"/>
        <w:outlineLvl w:val="1"/>
        <w:rPr>
          <w:rFonts w:ascii="Arial" w:eastAsia="Times New Roman" w:hAnsi="Arial" w:cs="Arial"/>
          <w:color w:val="666666"/>
          <w:sz w:val="42"/>
          <w:szCs w:val="42"/>
        </w:rPr>
      </w:pPr>
      <w:r w:rsidRPr="00785686">
        <w:rPr>
          <w:rFonts w:ascii="Arial" w:eastAsia="Times New Roman" w:hAnsi="Arial" w:cs="Arial"/>
          <w:color w:val="666666"/>
          <w:sz w:val="42"/>
          <w:szCs w:val="42"/>
        </w:rPr>
        <w:t>Conclusion</w:t>
      </w:r>
    </w:p>
    <w:p w:rsidR="00785686" w:rsidRPr="00785686" w:rsidRDefault="00785686" w:rsidP="00785686">
      <w:pPr>
        <w:shd w:val="clear" w:color="auto" w:fill="FFFFFF"/>
        <w:spacing w:after="360" w:line="240" w:lineRule="auto"/>
        <w:rPr>
          <w:rFonts w:ascii="Arial" w:eastAsia="Times New Roman" w:hAnsi="Arial" w:cs="Arial"/>
          <w:color w:val="2F4050"/>
          <w:sz w:val="24"/>
          <w:szCs w:val="24"/>
        </w:rPr>
      </w:pPr>
      <w:r w:rsidRPr="00785686">
        <w:rPr>
          <w:rFonts w:ascii="Arial" w:eastAsia="Times New Roman" w:hAnsi="Arial" w:cs="Arial"/>
          <w:color w:val="2F4050"/>
          <w:sz w:val="24"/>
          <w:szCs w:val="24"/>
        </w:rPr>
        <w:t>Keep in mind that improving the quality of your data is a continual process rather than a one-time job. All your data quality metrics should improve over time, but it won’t happen instantly. Your goal is to keep quality trending upward, without faltering.</w:t>
      </w:r>
    </w:p>
    <w:p w:rsidR="003C0EA1" w:rsidRDefault="003C0EA1"/>
    <w:sectPr w:rsidR="003C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13B7"/>
    <w:multiLevelType w:val="multilevel"/>
    <w:tmpl w:val="200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C521B"/>
    <w:multiLevelType w:val="multilevel"/>
    <w:tmpl w:val="25E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D56D7"/>
    <w:multiLevelType w:val="multilevel"/>
    <w:tmpl w:val="5E1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3244C"/>
    <w:multiLevelType w:val="multilevel"/>
    <w:tmpl w:val="7AE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E0F7F"/>
    <w:multiLevelType w:val="multilevel"/>
    <w:tmpl w:val="627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07264C"/>
    <w:multiLevelType w:val="multilevel"/>
    <w:tmpl w:val="F54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E4248D"/>
    <w:multiLevelType w:val="multilevel"/>
    <w:tmpl w:val="DCD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86"/>
    <w:rsid w:val="003C0EA1"/>
    <w:rsid w:val="00763D9B"/>
    <w:rsid w:val="0078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472EF-22C8-43B5-98EC-775C1B19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6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6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686"/>
    <w:rPr>
      <w:b/>
      <w:bCs/>
    </w:rPr>
  </w:style>
  <w:style w:type="character" w:styleId="Hyperlink">
    <w:name w:val="Hyperlink"/>
    <w:basedOn w:val="DefaultParagraphFont"/>
    <w:uiPriority w:val="99"/>
    <w:semiHidden/>
    <w:unhideWhenUsed/>
    <w:rsid w:val="00785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Sanghvi</dc:creator>
  <cp:keywords/>
  <dc:description/>
  <cp:lastModifiedBy>Vaishali Sanghvi</cp:lastModifiedBy>
  <cp:revision>2</cp:revision>
  <dcterms:created xsi:type="dcterms:W3CDTF">2020-07-17T17:50:00Z</dcterms:created>
  <dcterms:modified xsi:type="dcterms:W3CDTF">2020-07-19T17:59:00Z</dcterms:modified>
</cp:coreProperties>
</file>