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042156" w14:textId="00A42055" w:rsidR="0021032E" w:rsidRDefault="0021032E" w:rsidP="002103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i/>
          <w:iCs/>
          <w:color w:val="FF0000"/>
          <w:sz w:val="36"/>
          <w:szCs w:val="36"/>
          <w:lang w:eastAsia="en-IN"/>
        </w:rPr>
      </w:pPr>
      <w:bookmarkStart w:id="0" w:name="_GoBack"/>
      <w:bookmarkEnd w:id="0"/>
      <w:r w:rsidRPr="0021032E">
        <w:rPr>
          <w:rFonts w:eastAsia="Times New Roman" w:cstheme="minorHAnsi"/>
          <w:b/>
          <w:bCs/>
          <w:i/>
          <w:iCs/>
          <w:color w:val="FF0000"/>
          <w:sz w:val="36"/>
          <w:szCs w:val="36"/>
          <w:lang w:eastAsia="en-IN"/>
        </w:rPr>
        <w:t>VPC [</w:t>
      </w:r>
      <w:r w:rsidRPr="0021032E">
        <w:rPr>
          <w:rFonts w:eastAsia="Times New Roman" w:cstheme="minorHAnsi"/>
          <w:b/>
          <w:bCs/>
          <w:i/>
          <w:iCs/>
          <w:color w:val="FF0000"/>
          <w:sz w:val="36"/>
          <w:szCs w:val="36"/>
          <w:shd w:val="clear" w:color="auto" w:fill="FFFFFF"/>
          <w:lang w:eastAsia="en-IN"/>
        </w:rPr>
        <w:t>Virtual Private Cloud</w:t>
      </w:r>
      <w:r w:rsidRPr="0021032E">
        <w:rPr>
          <w:rFonts w:eastAsia="Times New Roman" w:cstheme="minorHAnsi"/>
          <w:b/>
          <w:bCs/>
          <w:i/>
          <w:iCs/>
          <w:color w:val="FF0000"/>
          <w:sz w:val="36"/>
          <w:szCs w:val="36"/>
          <w:lang w:eastAsia="en-IN"/>
        </w:rPr>
        <w:t>],</w:t>
      </w:r>
    </w:p>
    <w:p w14:paraId="3379202A" w14:textId="77777777" w:rsidR="0021032E" w:rsidRPr="0021032E" w:rsidRDefault="0021032E" w:rsidP="002103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i/>
          <w:iCs/>
          <w:color w:val="FF0000"/>
          <w:sz w:val="36"/>
          <w:szCs w:val="36"/>
          <w:lang w:eastAsia="en-IN"/>
        </w:rPr>
      </w:pPr>
    </w:p>
    <w:p w14:paraId="3BEFBD9E" w14:textId="5DCAD2C1" w:rsidR="0021032E" w:rsidRPr="0021032E" w:rsidRDefault="0021032E" w:rsidP="0021032E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i/>
          <w:iCs/>
          <w:color w:val="FF0000"/>
          <w:sz w:val="32"/>
          <w:szCs w:val="32"/>
          <w:lang w:eastAsia="en-IN"/>
        </w:rPr>
      </w:pPr>
      <w:r w:rsidRPr="0021032E">
        <w:rPr>
          <w:rFonts w:eastAsia="Times New Roman" w:cstheme="minorHAnsi"/>
          <w:b/>
          <w:bCs/>
          <w:i/>
          <w:iCs/>
          <w:color w:val="FF0000"/>
          <w:sz w:val="32"/>
          <w:szCs w:val="32"/>
          <w:lang w:eastAsia="en-IN"/>
        </w:rPr>
        <w:t>What is a VPC?</w:t>
      </w:r>
    </w:p>
    <w:p w14:paraId="0F8941E1" w14:textId="5A392845" w:rsidR="0021032E" w:rsidRPr="0021032E" w:rsidRDefault="0021032E" w:rsidP="0021032E">
      <w:pPr>
        <w:spacing w:after="0" w:line="240" w:lineRule="auto"/>
        <w:rPr>
          <w:rFonts w:eastAsia="Times New Roman" w:cstheme="minorHAnsi"/>
          <w:b/>
          <w:bCs/>
          <w:i/>
          <w:iCs/>
          <w:color w:val="00B0F0"/>
          <w:sz w:val="28"/>
          <w:szCs w:val="28"/>
          <w:lang w:eastAsia="en-IN"/>
        </w:rPr>
      </w:pPr>
      <w:r w:rsidRPr="0021032E">
        <w:rPr>
          <w:rFonts w:eastAsia="Times New Roman" w:cstheme="minorHAnsi"/>
          <w:b/>
          <w:bCs/>
          <w:i/>
          <w:iCs/>
          <w:color w:val="00B0F0"/>
          <w:sz w:val="28"/>
          <w:szCs w:val="28"/>
          <w:shd w:val="clear" w:color="auto" w:fill="FFFFFF"/>
          <w:lang w:eastAsia="en-IN"/>
        </w:rPr>
        <w:t>A Virtual Private Cloud (VPC) is a secure and isolated section of a public cloud where users can define and control their virtual networking environment. It allows organizations to launch resources in a virtual network that they define, providing a level of privacy and control similar to a traditional private cloud while benefiting from the scalability of public cloud infrastructure.</w:t>
      </w:r>
      <w:r>
        <w:rPr>
          <w:rFonts w:eastAsia="Times New Roman" w:cstheme="minorHAnsi"/>
          <w:b/>
          <w:bCs/>
          <w:i/>
          <w:iCs/>
          <w:color w:val="00B0F0"/>
          <w:sz w:val="28"/>
          <w:szCs w:val="28"/>
          <w:shd w:val="clear" w:color="auto" w:fill="FFFFFF"/>
          <w:lang w:eastAsia="en-IN"/>
        </w:rPr>
        <w:t xml:space="preserve"> </w:t>
      </w:r>
      <w:r w:rsidRPr="0021032E">
        <w:rPr>
          <w:rFonts w:eastAsia="Times New Roman" w:cstheme="minorHAnsi"/>
          <w:b/>
          <w:bCs/>
          <w:i/>
          <w:iCs/>
          <w:color w:val="00B0F0"/>
          <w:sz w:val="28"/>
          <w:szCs w:val="28"/>
          <w:shd w:val="clear" w:color="auto" w:fill="FFFFFF"/>
          <w:lang w:eastAsia="en-IN"/>
        </w:rPr>
        <w:t>For example, in AWS, a VPC enables users to select their IP address range, create subnets, and configure route tables and network gateways, allowing for a tailored networking setup that meets specific business needs.</w:t>
      </w:r>
    </w:p>
    <w:p w14:paraId="3D372712" w14:textId="77777777" w:rsidR="0021032E" w:rsidRPr="0021032E" w:rsidRDefault="0021032E" w:rsidP="0021032E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i/>
          <w:iCs/>
          <w:color w:val="FF0000"/>
          <w:sz w:val="32"/>
          <w:szCs w:val="32"/>
          <w:lang w:eastAsia="en-IN"/>
        </w:rPr>
      </w:pPr>
    </w:p>
    <w:p w14:paraId="1FB11840" w14:textId="4FA88B33" w:rsidR="0021032E" w:rsidRPr="0021032E" w:rsidRDefault="0021032E" w:rsidP="0021032E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i/>
          <w:iCs/>
          <w:color w:val="FF0000"/>
          <w:sz w:val="32"/>
          <w:szCs w:val="32"/>
          <w:lang w:eastAsia="en-IN"/>
        </w:rPr>
      </w:pPr>
      <w:r w:rsidRPr="0021032E">
        <w:rPr>
          <w:rFonts w:ascii="Segoe UI" w:eastAsia="Times New Roman" w:hAnsi="Segoe UI" w:cs="Segoe UI"/>
          <w:b/>
          <w:bCs/>
          <w:i/>
          <w:iCs/>
          <w:color w:val="FF0000"/>
          <w:sz w:val="32"/>
          <w:szCs w:val="32"/>
          <w:lang w:eastAsia="en-IN"/>
        </w:rPr>
        <w:t>Use Cases of VPC</w:t>
      </w:r>
      <w:r>
        <w:rPr>
          <w:rFonts w:ascii="Segoe UI" w:eastAsia="Times New Roman" w:hAnsi="Segoe UI" w:cs="Segoe UI"/>
          <w:b/>
          <w:bCs/>
          <w:i/>
          <w:iCs/>
          <w:color w:val="FF0000"/>
          <w:sz w:val="32"/>
          <w:szCs w:val="32"/>
          <w:lang w:eastAsia="en-IN"/>
        </w:rPr>
        <w:t>,</w:t>
      </w:r>
    </w:p>
    <w:p w14:paraId="67FC1BF9" w14:textId="77777777" w:rsidR="0021032E" w:rsidRPr="0021032E" w:rsidRDefault="0021032E" w:rsidP="002103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E2F30"/>
          <w:sz w:val="24"/>
          <w:szCs w:val="24"/>
          <w:lang w:eastAsia="en-IN"/>
        </w:rPr>
      </w:pPr>
      <w:r w:rsidRPr="0021032E">
        <w:rPr>
          <w:rFonts w:ascii="Segoe UI" w:eastAsia="Times New Roman" w:hAnsi="Segoe UI" w:cs="Segoe UI"/>
          <w:b/>
          <w:bCs/>
          <w:i/>
          <w:iCs/>
          <w:color w:val="00B0F0"/>
          <w:sz w:val="28"/>
          <w:szCs w:val="28"/>
          <w:lang w:eastAsia="en-IN"/>
        </w:rPr>
        <w:t>Hosting Web Applications:</w:t>
      </w:r>
      <w:r w:rsidRPr="0021032E">
        <w:rPr>
          <w:rFonts w:ascii="Segoe UI" w:eastAsia="Times New Roman" w:hAnsi="Segoe UI" w:cs="Segoe UI"/>
          <w:color w:val="00B0F0"/>
          <w:sz w:val="24"/>
          <w:szCs w:val="24"/>
          <w:lang w:eastAsia="en-IN"/>
        </w:rPr>
        <w:t xml:space="preserve"> </w:t>
      </w:r>
      <w:r w:rsidRPr="0021032E">
        <w:rPr>
          <w:rFonts w:ascii="Segoe UI" w:eastAsia="Times New Roman" w:hAnsi="Segoe UI" w:cs="Segoe UI"/>
          <w:color w:val="2E2F30"/>
          <w:sz w:val="24"/>
          <w:szCs w:val="24"/>
          <w:lang w:eastAsia="en-IN"/>
        </w:rPr>
        <w:t>VPCs are commonly used to host web applications that require a secure environment. By isolating the application within a VPC, organizations can control access and enhance security.</w:t>
      </w:r>
    </w:p>
    <w:p w14:paraId="4DCA1FA9" w14:textId="77777777" w:rsidR="0021032E" w:rsidRPr="0021032E" w:rsidRDefault="0021032E" w:rsidP="002103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E2F30"/>
          <w:sz w:val="24"/>
          <w:szCs w:val="24"/>
          <w:lang w:eastAsia="en-IN"/>
        </w:rPr>
      </w:pPr>
      <w:r w:rsidRPr="0021032E">
        <w:rPr>
          <w:rFonts w:ascii="Segoe UI" w:eastAsia="Times New Roman" w:hAnsi="Segoe UI" w:cs="Segoe UI"/>
          <w:b/>
          <w:bCs/>
          <w:i/>
          <w:iCs/>
          <w:color w:val="00B0F0"/>
          <w:sz w:val="28"/>
          <w:szCs w:val="28"/>
          <w:lang w:eastAsia="en-IN"/>
        </w:rPr>
        <w:t>Data Storage and Backup:</w:t>
      </w:r>
      <w:r w:rsidRPr="0021032E">
        <w:rPr>
          <w:rFonts w:ascii="Segoe UI" w:eastAsia="Times New Roman" w:hAnsi="Segoe UI" w:cs="Segoe UI"/>
          <w:color w:val="00B0F0"/>
          <w:sz w:val="24"/>
          <w:szCs w:val="24"/>
          <w:lang w:eastAsia="en-IN"/>
        </w:rPr>
        <w:t xml:space="preserve"> </w:t>
      </w:r>
      <w:r w:rsidRPr="0021032E">
        <w:rPr>
          <w:rFonts w:ascii="Segoe UI" w:eastAsia="Times New Roman" w:hAnsi="Segoe UI" w:cs="Segoe UI"/>
          <w:color w:val="2E2F30"/>
          <w:sz w:val="24"/>
          <w:szCs w:val="24"/>
          <w:lang w:eastAsia="en-IN"/>
        </w:rPr>
        <w:t>Organizations can use VPCs to store sensitive data securely. This setup allows for controlled access to data storage solutions, ensuring that only authorized users can access critical information.</w:t>
      </w:r>
    </w:p>
    <w:p w14:paraId="5E2D6811" w14:textId="77777777" w:rsidR="0021032E" w:rsidRPr="0021032E" w:rsidRDefault="0021032E" w:rsidP="002103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E2F30"/>
          <w:sz w:val="24"/>
          <w:szCs w:val="24"/>
          <w:lang w:eastAsia="en-IN"/>
        </w:rPr>
      </w:pPr>
      <w:r w:rsidRPr="0021032E">
        <w:rPr>
          <w:rFonts w:ascii="Segoe UI" w:eastAsia="Times New Roman" w:hAnsi="Segoe UI" w:cs="Segoe UI"/>
          <w:b/>
          <w:bCs/>
          <w:i/>
          <w:iCs/>
          <w:color w:val="00B0F0"/>
          <w:sz w:val="28"/>
          <w:szCs w:val="28"/>
          <w:lang w:eastAsia="en-IN"/>
        </w:rPr>
        <w:t>Development and Testing Environments</w:t>
      </w:r>
      <w:r w:rsidRPr="0021032E">
        <w:rPr>
          <w:rFonts w:ascii="Segoe UI" w:eastAsia="Times New Roman" w:hAnsi="Segoe UI" w:cs="Segoe UI"/>
          <w:color w:val="2E2F30"/>
          <w:sz w:val="24"/>
          <w:szCs w:val="24"/>
          <w:lang w:eastAsia="en-IN"/>
        </w:rPr>
        <w:t>: VPCs provide a safe space for developers to build and test applications without affecting the production environment. This isolation helps in maintaining the integrity of live applications while allowing for experimentation.</w:t>
      </w:r>
    </w:p>
    <w:p w14:paraId="0EFE2D92" w14:textId="77777777" w:rsidR="0021032E" w:rsidRPr="0021032E" w:rsidRDefault="0021032E" w:rsidP="002103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E2F30"/>
          <w:sz w:val="24"/>
          <w:szCs w:val="24"/>
          <w:lang w:eastAsia="en-IN"/>
        </w:rPr>
      </w:pPr>
      <w:r w:rsidRPr="0021032E">
        <w:rPr>
          <w:rFonts w:ascii="Segoe UI" w:eastAsia="Times New Roman" w:hAnsi="Segoe UI" w:cs="Segoe UI"/>
          <w:b/>
          <w:bCs/>
          <w:i/>
          <w:iCs/>
          <w:color w:val="00B0F0"/>
          <w:sz w:val="28"/>
          <w:szCs w:val="28"/>
          <w:lang w:eastAsia="en-IN"/>
        </w:rPr>
        <w:t>Hybrid Cloud Architectures</w:t>
      </w:r>
      <w:r w:rsidRPr="0021032E">
        <w:rPr>
          <w:rFonts w:ascii="Segoe UI" w:eastAsia="Times New Roman" w:hAnsi="Segoe UI" w:cs="Segoe UI"/>
          <w:color w:val="2E2F30"/>
          <w:sz w:val="24"/>
          <w:szCs w:val="24"/>
          <w:lang w:eastAsia="en-IN"/>
        </w:rPr>
        <w:t>: VPCs can facilitate hybrid cloud setups, where organizations can connect their on-premises infrastructure with cloud resources, enabling seamless data transfer and application integration.</w:t>
      </w:r>
    </w:p>
    <w:p w14:paraId="3E996076" w14:textId="1AF4E84F" w:rsidR="0021032E" w:rsidRPr="0021032E" w:rsidRDefault="0021032E" w:rsidP="002103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32E">
        <w:rPr>
          <w:rFonts w:ascii="Segoe UI" w:eastAsia="Times New Roman" w:hAnsi="Segoe UI" w:cs="Segoe UI"/>
          <w:b/>
          <w:bCs/>
          <w:i/>
          <w:iCs/>
          <w:color w:val="00B0F0"/>
          <w:sz w:val="28"/>
          <w:szCs w:val="28"/>
          <w:lang w:eastAsia="en-IN"/>
        </w:rPr>
        <w:t>Compliance and Security</w:t>
      </w:r>
      <w:r w:rsidRPr="0021032E">
        <w:rPr>
          <w:rFonts w:ascii="Segoe UI" w:eastAsia="Times New Roman" w:hAnsi="Segoe UI" w:cs="Segoe UI"/>
          <w:color w:val="2E2F30"/>
          <w:sz w:val="24"/>
          <w:szCs w:val="24"/>
          <w:lang w:eastAsia="en-IN"/>
        </w:rPr>
        <w:t>: For businesses that must adhere to strict compliance regulations, VPCs offer the necessary controls to manage data privacy and security effectively, making it easier to meet regulatory requirements </w:t>
      </w:r>
    </w:p>
    <w:sectPr w:rsidR="0021032E" w:rsidRPr="00210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671BB"/>
    <w:multiLevelType w:val="multilevel"/>
    <w:tmpl w:val="BE14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2E"/>
    <w:rsid w:val="0021032E"/>
    <w:rsid w:val="0073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D62C"/>
  <w15:chartTrackingRefBased/>
  <w15:docId w15:val="{4C7782F2-3790-40AE-A0E2-46FD31F3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103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1032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answerparsertextcontainerziiv">
    <w:name w:val="answerparser_textcontainer__z_iiv"/>
    <w:basedOn w:val="DefaultParagraphFont"/>
    <w:rsid w:val="0021032E"/>
  </w:style>
  <w:style w:type="character" w:styleId="Strong">
    <w:name w:val="Strong"/>
    <w:basedOn w:val="DefaultParagraphFont"/>
    <w:uiPriority w:val="22"/>
    <w:qFormat/>
    <w:rsid w:val="0021032E"/>
    <w:rPr>
      <w:b/>
      <w:bCs/>
    </w:rPr>
  </w:style>
  <w:style w:type="paragraph" w:customStyle="1" w:styleId="answerparserlistitemxqlov">
    <w:name w:val="answerparser_listitem__xqlov"/>
    <w:basedOn w:val="Normal"/>
    <w:rsid w:val="00210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styledcitationmjkfg">
    <w:name w:val="citation_styledcitation__mjkfg"/>
    <w:basedOn w:val="DefaultParagraphFont"/>
    <w:rsid w:val="00210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96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2024-12-04T16:32:00Z</dcterms:created>
  <dcterms:modified xsi:type="dcterms:W3CDTF">2024-12-05T03:52:00Z</dcterms:modified>
</cp:coreProperties>
</file>