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EEA" w:rsidRDefault="00DF2EEA">
      <w:pPr>
        <w:rPr>
          <w:sz w:val="32"/>
          <w:szCs w:val="32"/>
        </w:rPr>
      </w:pPr>
    </w:p>
    <w:p w:rsidR="00DF2EEA" w:rsidRDefault="00DF2EEA">
      <w:pPr>
        <w:rPr>
          <w:color w:val="EA9999"/>
          <w:sz w:val="32"/>
          <w:szCs w:val="32"/>
        </w:rPr>
      </w:pPr>
    </w:p>
    <w:p w:rsidR="00DF2EEA" w:rsidRDefault="00D83D78">
      <w:pPr>
        <w:rPr>
          <w:color w:val="EA9999"/>
          <w:sz w:val="32"/>
          <w:szCs w:val="32"/>
        </w:rPr>
      </w:pPr>
      <w:r>
        <w:rPr>
          <w:color w:val="EA9999"/>
          <w:sz w:val="32"/>
          <w:szCs w:val="32"/>
        </w:rPr>
        <w:t>A. Phase 1 :</w:t>
      </w:r>
    </w:p>
    <w:p w:rsidR="00DF2EEA" w:rsidRDefault="00D83D78">
      <w:pPr>
        <w:rPr>
          <w:color w:val="0000FF"/>
          <w:sz w:val="32"/>
          <w:szCs w:val="32"/>
        </w:rPr>
      </w:pPr>
      <w:r>
        <w:rPr>
          <w:color w:val="0000FF"/>
          <w:sz w:val="32"/>
          <w:szCs w:val="32"/>
        </w:rPr>
        <w:t xml:space="preserve">1. présentation de la problématique </w:t>
      </w:r>
      <w:r w:rsidR="00E811D2">
        <w:rPr>
          <w:color w:val="0000FF"/>
          <w:sz w:val="32"/>
          <w:szCs w:val="32"/>
        </w:rPr>
        <w:t>« Prédiction du diabète »</w:t>
      </w:r>
      <w:r>
        <w:rPr>
          <w:color w:val="0000FF"/>
          <w:sz w:val="32"/>
          <w:szCs w:val="32"/>
        </w:rPr>
        <w:t>:</w:t>
      </w:r>
    </w:p>
    <w:p w:rsidR="00DF2EEA" w:rsidRDefault="00DF2EEA">
      <w:pPr>
        <w:rPr>
          <w:sz w:val="32"/>
          <w:szCs w:val="32"/>
        </w:rPr>
      </w:pPr>
    </w:p>
    <w:p w:rsidR="00E811D2" w:rsidRDefault="00D83D78">
      <w:pPr>
        <w:rPr>
          <w:sz w:val="32"/>
          <w:szCs w:val="32"/>
        </w:rPr>
      </w:pPr>
      <w:r>
        <w:rPr>
          <w:sz w:val="32"/>
          <w:szCs w:val="32"/>
        </w:rPr>
        <w:t>Le diabète est une maladie qui empêche le corps d’utiliser co</w:t>
      </w:r>
      <w:r w:rsidR="00E811D2">
        <w:rPr>
          <w:sz w:val="32"/>
          <w:szCs w:val="32"/>
        </w:rPr>
        <w:t>rrectement l’énergie fournie par Les</w:t>
      </w:r>
      <w:r>
        <w:rPr>
          <w:sz w:val="32"/>
          <w:szCs w:val="32"/>
        </w:rPr>
        <w:t xml:space="preserve"> aliments ingérés. </w:t>
      </w:r>
    </w:p>
    <w:p w:rsidR="00DF2EEA" w:rsidRDefault="00E811D2">
      <w:pPr>
        <w:rPr>
          <w:sz w:val="32"/>
          <w:szCs w:val="32"/>
        </w:rPr>
      </w:pPr>
      <w:r>
        <w:rPr>
          <w:sz w:val="32"/>
          <w:szCs w:val="32"/>
        </w:rPr>
        <w:t xml:space="preserve">Cette </w:t>
      </w:r>
      <w:r w:rsidR="00D83D78">
        <w:rPr>
          <w:sz w:val="32"/>
          <w:szCs w:val="32"/>
        </w:rPr>
        <w:t xml:space="preserve"> maladie survient lorsque le pancréas ne s'écrit plus d’insuline ou lorsque le corps devient résistant à la quantité d’insuline produite</w:t>
      </w:r>
    </w:p>
    <w:p w:rsidR="00DF2EEA" w:rsidRDefault="00D83D78">
      <w:pPr>
        <w:rPr>
          <w:sz w:val="32"/>
          <w:szCs w:val="32"/>
        </w:rPr>
      </w:pPr>
      <w:r>
        <w:rPr>
          <w:sz w:val="32"/>
          <w:szCs w:val="32"/>
        </w:rPr>
        <w:t xml:space="preserve">Le diabète est un trouble de l’assimilation, de l’utilisation et du stockage des </w:t>
      </w:r>
      <w:r>
        <w:rPr>
          <w:sz w:val="32"/>
          <w:szCs w:val="32"/>
        </w:rPr>
        <w:t>sucres apportés par l’alimentation.</w:t>
      </w:r>
    </w:p>
    <w:p w:rsidR="00DF2EEA" w:rsidRDefault="00D83D78">
      <w:pPr>
        <w:rPr>
          <w:sz w:val="32"/>
          <w:szCs w:val="32"/>
        </w:rPr>
      </w:pPr>
      <w:r>
        <w:rPr>
          <w:sz w:val="32"/>
          <w:szCs w:val="32"/>
        </w:rPr>
        <w:t>Cela se traduit par un taux de glucose dans le sang élevé : on parle d’hyperglycémie.</w:t>
      </w:r>
    </w:p>
    <w:p w:rsidR="00DF2EEA" w:rsidRDefault="00D83D78">
      <w:pPr>
        <w:rPr>
          <w:sz w:val="32"/>
          <w:szCs w:val="32"/>
        </w:rPr>
      </w:pPr>
      <w:r>
        <w:rPr>
          <w:sz w:val="32"/>
          <w:szCs w:val="32"/>
        </w:rPr>
        <w:t>Les aliments sont composés de lipides (graisses), protéines (protéines animales ou végétales) et glucides (sucres, féculents). Ce sont</w:t>
      </w:r>
      <w:r>
        <w:rPr>
          <w:sz w:val="32"/>
          <w:szCs w:val="32"/>
        </w:rPr>
        <w:t xml:space="preserve"> eux qui fournissent l’essentiel de l’énergie</w:t>
      </w:r>
    </w:p>
    <w:p w:rsidR="00DF2EEA" w:rsidRDefault="00D83D78">
      <w:pPr>
        <w:rPr>
          <w:sz w:val="32"/>
          <w:szCs w:val="32"/>
        </w:rPr>
      </w:pPr>
      <w:proofErr w:type="gramStart"/>
      <w:r>
        <w:rPr>
          <w:sz w:val="32"/>
          <w:szCs w:val="32"/>
        </w:rPr>
        <w:t>dont</w:t>
      </w:r>
      <w:proofErr w:type="gramEnd"/>
      <w:r>
        <w:rPr>
          <w:sz w:val="32"/>
          <w:szCs w:val="32"/>
        </w:rPr>
        <w:t xml:space="preserve"> a besoin le corps pour fonctionner, passent dans l’intestin, puis rejoignent la circulation  sanguine.</w:t>
      </w:r>
    </w:p>
    <w:p w:rsidR="00DF2EEA" w:rsidRDefault="00D83D78">
      <w:pPr>
        <w:rPr>
          <w:sz w:val="32"/>
          <w:szCs w:val="32"/>
        </w:rPr>
      </w:pPr>
      <w:r>
        <w:rPr>
          <w:sz w:val="32"/>
          <w:szCs w:val="32"/>
        </w:rPr>
        <w:t>Le pancréas détecte l’augmentation de la glycémie.</w:t>
      </w:r>
    </w:p>
    <w:p w:rsidR="00DF2EEA" w:rsidRDefault="00D83D78">
      <w:pPr>
        <w:rPr>
          <w:sz w:val="32"/>
          <w:szCs w:val="32"/>
        </w:rPr>
      </w:pPr>
      <w:r>
        <w:rPr>
          <w:sz w:val="32"/>
          <w:szCs w:val="32"/>
        </w:rPr>
        <w:t>Les cellules bêta du pancréas, regroupées en amas a</w:t>
      </w:r>
      <w:r>
        <w:rPr>
          <w:sz w:val="32"/>
          <w:szCs w:val="32"/>
        </w:rPr>
        <w:t>ppelés îlots de Langerhans, sécrètent</w:t>
      </w:r>
      <w:r w:rsidR="00E811D2">
        <w:rPr>
          <w:sz w:val="32"/>
          <w:szCs w:val="32"/>
        </w:rPr>
        <w:t xml:space="preserve"> </w:t>
      </w:r>
      <w:r>
        <w:rPr>
          <w:sz w:val="32"/>
          <w:szCs w:val="32"/>
        </w:rPr>
        <w:t>de l’insuline.</w:t>
      </w:r>
    </w:p>
    <w:p w:rsidR="00DF2EEA" w:rsidRDefault="00D83D78">
      <w:pPr>
        <w:rPr>
          <w:sz w:val="32"/>
          <w:szCs w:val="32"/>
        </w:rPr>
      </w:pPr>
      <w:r>
        <w:rPr>
          <w:sz w:val="32"/>
          <w:szCs w:val="32"/>
        </w:rPr>
        <w:t>Insuline fonctionne comme une clé, elle permet au glucose de pénétrer dans les cellules de l’organisme où il va pouvoir être transformé et stocké le glucose diminue alors dans le sang.</w:t>
      </w:r>
    </w:p>
    <w:p w:rsidR="00DF2EEA" w:rsidRDefault="00E811D2">
      <w:pPr>
        <w:rPr>
          <w:sz w:val="32"/>
          <w:szCs w:val="32"/>
        </w:rPr>
      </w:pPr>
      <w:r>
        <w:rPr>
          <w:sz w:val="32"/>
          <w:szCs w:val="32"/>
        </w:rPr>
        <w:t xml:space="preserve">Il </w:t>
      </w:r>
      <w:proofErr w:type="spellStart"/>
      <w:r>
        <w:rPr>
          <w:sz w:val="32"/>
          <w:szCs w:val="32"/>
        </w:rPr>
        <w:t>ya</w:t>
      </w:r>
      <w:proofErr w:type="spellEnd"/>
      <w:r>
        <w:rPr>
          <w:sz w:val="32"/>
          <w:szCs w:val="32"/>
        </w:rPr>
        <w:t xml:space="preserve"> </w:t>
      </w:r>
      <w:r w:rsidR="00D83D78">
        <w:rPr>
          <w:sz w:val="32"/>
          <w:szCs w:val="32"/>
        </w:rPr>
        <w:t>463 millions de pe</w:t>
      </w:r>
      <w:r w:rsidR="00D83D78">
        <w:rPr>
          <w:sz w:val="32"/>
          <w:szCs w:val="32"/>
        </w:rPr>
        <w:t>rsonnes sont atteintes du diabète dans le monde d’après la Fédération internationale du diabète.</w:t>
      </w:r>
    </w:p>
    <w:p w:rsidR="00DF2EEA" w:rsidRDefault="00DF2EEA">
      <w:pPr>
        <w:rPr>
          <w:sz w:val="32"/>
          <w:szCs w:val="32"/>
        </w:rPr>
      </w:pPr>
    </w:p>
    <w:p w:rsidR="00DF2EEA" w:rsidRDefault="00DF2EEA">
      <w:pPr>
        <w:rPr>
          <w:sz w:val="32"/>
          <w:szCs w:val="32"/>
        </w:rPr>
      </w:pPr>
    </w:p>
    <w:p w:rsidR="00DF2EEA" w:rsidRDefault="00DF2EEA">
      <w:pPr>
        <w:rPr>
          <w:sz w:val="32"/>
          <w:szCs w:val="32"/>
        </w:rPr>
      </w:pPr>
    </w:p>
    <w:p w:rsidR="00DF2EEA" w:rsidRDefault="00DF2EEA">
      <w:pPr>
        <w:rPr>
          <w:sz w:val="32"/>
          <w:szCs w:val="32"/>
        </w:rPr>
      </w:pPr>
    </w:p>
    <w:p w:rsidR="00DF2EEA" w:rsidRDefault="00D83D78">
      <w:pPr>
        <w:rPr>
          <w:sz w:val="32"/>
          <w:szCs w:val="32"/>
        </w:rPr>
      </w:pPr>
      <w:r>
        <w:rPr>
          <w:noProof/>
          <w:sz w:val="32"/>
          <w:szCs w:val="32"/>
          <w:lang w:val="fr-FR"/>
        </w:rPr>
        <w:lastRenderedPageBreak/>
        <w:drawing>
          <wp:inline distT="114300" distB="114300" distL="114300" distR="114300">
            <wp:extent cx="5731200" cy="2057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2057400"/>
                    </a:xfrm>
                    <a:prstGeom prst="rect">
                      <a:avLst/>
                    </a:prstGeom>
                    <a:ln/>
                  </pic:spPr>
                </pic:pic>
              </a:graphicData>
            </a:graphic>
          </wp:inline>
        </w:drawing>
      </w:r>
    </w:p>
    <w:p w:rsidR="00E811D2" w:rsidRPr="00E811D2" w:rsidRDefault="00D83D78" w:rsidP="00E811D2">
      <w:pPr>
        <w:pStyle w:val="NormalWeb"/>
        <w:spacing w:before="0" w:beforeAutospacing="0" w:after="0" w:afterAutospacing="0"/>
        <w:ind w:left="720"/>
        <w:textAlignment w:val="baseline"/>
        <w:rPr>
          <w:rFonts w:ascii="Arial" w:hAnsi="Arial" w:cs="Arial"/>
          <w:color w:val="000000"/>
          <w:sz w:val="28"/>
          <w:szCs w:val="22"/>
        </w:rPr>
      </w:pPr>
      <w:r>
        <w:rPr>
          <w:sz w:val="32"/>
          <w:szCs w:val="32"/>
        </w:rPr>
        <w:t>2</w:t>
      </w:r>
      <w:r w:rsidRPr="00E811D2">
        <w:rPr>
          <w:sz w:val="40"/>
          <w:szCs w:val="32"/>
        </w:rPr>
        <w:t>)</w:t>
      </w:r>
      <w:r w:rsidR="00E811D2" w:rsidRPr="00E811D2">
        <w:rPr>
          <w:color w:val="000000"/>
          <w:sz w:val="32"/>
        </w:rPr>
        <w:t xml:space="preserve"> </w:t>
      </w:r>
      <w:r w:rsidR="00E811D2" w:rsidRPr="00E811D2">
        <w:rPr>
          <w:rFonts w:ascii="Arial" w:hAnsi="Arial" w:cs="Arial"/>
          <w:color w:val="000000"/>
          <w:sz w:val="28"/>
          <w:szCs w:val="22"/>
        </w:rPr>
        <w:t>les différentes méthodes existantes :</w:t>
      </w:r>
    </w:p>
    <w:p w:rsidR="00E811D2" w:rsidRPr="00E811D2" w:rsidRDefault="00E811D2" w:rsidP="00E811D2">
      <w:pPr>
        <w:pStyle w:val="NormalWeb"/>
        <w:spacing w:before="0" w:beforeAutospacing="0" w:after="0" w:afterAutospacing="0"/>
        <w:rPr>
          <w:sz w:val="32"/>
        </w:rPr>
      </w:pPr>
      <w:r w:rsidRPr="00E811D2">
        <w:rPr>
          <w:rFonts w:ascii="Arial" w:hAnsi="Arial" w:cs="Arial"/>
          <w:color w:val="000000"/>
          <w:sz w:val="28"/>
          <w:szCs w:val="22"/>
        </w:rPr>
        <w:t> Les algorithmes d’apprentissage</w:t>
      </w:r>
      <w:r w:rsidRPr="00E811D2">
        <w:rPr>
          <w:rFonts w:ascii="Arial" w:hAnsi="Arial" w:cs="Arial"/>
          <w:color w:val="000000"/>
          <w:sz w:val="28"/>
          <w:szCs w:val="22"/>
        </w:rPr>
        <w:t xml:space="preserve"> automatique supervisé qui traite</w:t>
      </w:r>
      <w:r w:rsidRPr="00E811D2">
        <w:rPr>
          <w:rFonts w:ascii="Arial" w:hAnsi="Arial" w:cs="Arial"/>
          <w:color w:val="000000"/>
          <w:sz w:val="28"/>
          <w:szCs w:val="22"/>
        </w:rPr>
        <w:t xml:space="preserve">s la </w:t>
      </w:r>
      <w:r w:rsidRPr="00E811D2">
        <w:rPr>
          <w:rFonts w:ascii="Arial" w:hAnsi="Arial" w:cs="Arial"/>
          <w:color w:val="000000"/>
          <w:sz w:val="28"/>
          <w:szCs w:val="22"/>
        </w:rPr>
        <w:t>problèmes</w:t>
      </w:r>
      <w:r w:rsidRPr="00E811D2">
        <w:rPr>
          <w:rFonts w:ascii="Arial" w:hAnsi="Arial" w:cs="Arial"/>
          <w:color w:val="000000"/>
          <w:sz w:val="28"/>
          <w:szCs w:val="22"/>
        </w:rPr>
        <w:t xml:space="preserve"> de la prédiction du diabètes sont</w:t>
      </w:r>
      <w:proofErr w:type="gramStart"/>
      <w:r w:rsidRPr="00E811D2">
        <w:rPr>
          <w:rFonts w:ascii="Arial" w:hAnsi="Arial" w:cs="Arial"/>
          <w:color w:val="000000"/>
          <w:sz w:val="28"/>
          <w:szCs w:val="22"/>
        </w:rPr>
        <w:t>  :</w:t>
      </w:r>
      <w:proofErr w:type="gramEnd"/>
    </w:p>
    <w:p w:rsidR="00E811D2" w:rsidRPr="00E811D2" w:rsidRDefault="00E811D2" w:rsidP="00E811D2">
      <w:pPr>
        <w:pStyle w:val="NormalWeb"/>
        <w:spacing w:before="0" w:beforeAutospacing="0" w:after="0" w:afterAutospacing="0"/>
        <w:rPr>
          <w:sz w:val="32"/>
        </w:rPr>
      </w:pPr>
      <w:r w:rsidRPr="00E811D2">
        <w:rPr>
          <w:rFonts w:ascii="Arial" w:hAnsi="Arial" w:cs="Arial"/>
          <w:color w:val="000000"/>
          <w:sz w:val="28"/>
          <w:szCs w:val="22"/>
        </w:rPr>
        <w:t xml:space="preserve"> K </w:t>
      </w:r>
      <w:proofErr w:type="spellStart"/>
      <w:r w:rsidRPr="00E811D2">
        <w:rPr>
          <w:rFonts w:ascii="Arial" w:hAnsi="Arial" w:cs="Arial"/>
          <w:color w:val="000000"/>
          <w:sz w:val="28"/>
          <w:szCs w:val="22"/>
        </w:rPr>
        <w:t>nearest</w:t>
      </w:r>
      <w:proofErr w:type="spellEnd"/>
      <w:r w:rsidRPr="00E811D2">
        <w:rPr>
          <w:rFonts w:ascii="Arial" w:hAnsi="Arial" w:cs="Arial"/>
          <w:color w:val="000000"/>
          <w:sz w:val="28"/>
          <w:szCs w:val="22"/>
        </w:rPr>
        <w:t xml:space="preserve"> </w:t>
      </w:r>
      <w:proofErr w:type="spellStart"/>
      <w:r w:rsidRPr="00E811D2">
        <w:rPr>
          <w:rFonts w:ascii="Arial" w:hAnsi="Arial" w:cs="Arial"/>
          <w:color w:val="000000"/>
          <w:sz w:val="28"/>
          <w:szCs w:val="22"/>
        </w:rPr>
        <w:t>neighbors</w:t>
      </w:r>
      <w:proofErr w:type="spellEnd"/>
    </w:p>
    <w:p w:rsidR="00E811D2" w:rsidRPr="00E811D2" w:rsidRDefault="00E811D2" w:rsidP="00E811D2">
      <w:pPr>
        <w:pStyle w:val="NormalWeb"/>
        <w:spacing w:before="0" w:beforeAutospacing="0" w:after="0" w:afterAutospacing="0"/>
        <w:rPr>
          <w:sz w:val="32"/>
        </w:rPr>
      </w:pPr>
      <w:proofErr w:type="spellStart"/>
      <w:r w:rsidRPr="00E811D2">
        <w:rPr>
          <w:rFonts w:ascii="Arial" w:hAnsi="Arial" w:cs="Arial"/>
          <w:color w:val="000000"/>
          <w:sz w:val="28"/>
          <w:szCs w:val="22"/>
        </w:rPr>
        <w:t>Decision</w:t>
      </w:r>
      <w:proofErr w:type="spellEnd"/>
      <w:r w:rsidRPr="00E811D2">
        <w:rPr>
          <w:rFonts w:ascii="Arial" w:hAnsi="Arial" w:cs="Arial"/>
          <w:color w:val="000000"/>
          <w:sz w:val="28"/>
          <w:szCs w:val="22"/>
        </w:rPr>
        <w:t xml:space="preserve"> </w:t>
      </w:r>
      <w:proofErr w:type="spellStart"/>
      <w:r w:rsidRPr="00E811D2">
        <w:rPr>
          <w:rFonts w:ascii="Arial" w:hAnsi="Arial" w:cs="Arial"/>
          <w:color w:val="000000"/>
          <w:sz w:val="28"/>
          <w:szCs w:val="22"/>
        </w:rPr>
        <w:t>Trees</w:t>
      </w:r>
      <w:proofErr w:type="spellEnd"/>
    </w:p>
    <w:p w:rsidR="00E811D2" w:rsidRPr="00E811D2" w:rsidRDefault="00E811D2" w:rsidP="00E811D2">
      <w:pPr>
        <w:pStyle w:val="NormalWeb"/>
        <w:spacing w:before="0" w:beforeAutospacing="0" w:after="0" w:afterAutospacing="0"/>
        <w:rPr>
          <w:sz w:val="32"/>
        </w:rPr>
      </w:pPr>
      <w:r w:rsidRPr="00E811D2">
        <w:rPr>
          <w:rFonts w:ascii="Arial" w:hAnsi="Arial" w:cs="Arial"/>
          <w:color w:val="000000"/>
          <w:sz w:val="28"/>
          <w:szCs w:val="22"/>
        </w:rPr>
        <w:t> Random Forest</w:t>
      </w:r>
    </w:p>
    <w:p w:rsidR="00E811D2" w:rsidRPr="00E811D2" w:rsidRDefault="00E811D2" w:rsidP="00E811D2">
      <w:pPr>
        <w:pStyle w:val="NormalWeb"/>
        <w:spacing w:before="0" w:beforeAutospacing="0" w:after="0" w:afterAutospacing="0"/>
        <w:rPr>
          <w:sz w:val="32"/>
        </w:rPr>
      </w:pPr>
      <w:r w:rsidRPr="00E811D2">
        <w:rPr>
          <w:rFonts w:ascii="Arial" w:hAnsi="Arial" w:cs="Arial"/>
          <w:color w:val="000000"/>
          <w:sz w:val="28"/>
          <w:szCs w:val="22"/>
        </w:rPr>
        <w:t xml:space="preserve">Support </w:t>
      </w:r>
      <w:proofErr w:type="spellStart"/>
      <w:r w:rsidRPr="00E811D2">
        <w:rPr>
          <w:rFonts w:ascii="Arial" w:hAnsi="Arial" w:cs="Arial"/>
          <w:color w:val="000000"/>
          <w:sz w:val="28"/>
          <w:szCs w:val="22"/>
        </w:rPr>
        <w:t>Vector</w:t>
      </w:r>
      <w:proofErr w:type="spellEnd"/>
      <w:r w:rsidRPr="00E811D2">
        <w:rPr>
          <w:rFonts w:ascii="Arial" w:hAnsi="Arial" w:cs="Arial"/>
          <w:color w:val="000000"/>
          <w:sz w:val="28"/>
          <w:szCs w:val="22"/>
        </w:rPr>
        <w:t xml:space="preserve"> Machine</w:t>
      </w:r>
    </w:p>
    <w:p w:rsidR="00E811D2" w:rsidRPr="00E811D2" w:rsidRDefault="00E811D2" w:rsidP="00E811D2">
      <w:pPr>
        <w:pStyle w:val="NormalWeb"/>
        <w:spacing w:before="0" w:beforeAutospacing="0" w:after="0" w:afterAutospacing="0"/>
        <w:rPr>
          <w:sz w:val="32"/>
        </w:rPr>
      </w:pPr>
      <w:proofErr w:type="spellStart"/>
      <w:r w:rsidRPr="00E811D2">
        <w:rPr>
          <w:rFonts w:ascii="Arial" w:hAnsi="Arial" w:cs="Arial"/>
          <w:color w:val="000000"/>
          <w:sz w:val="28"/>
          <w:szCs w:val="22"/>
        </w:rPr>
        <w:t>Na¨ıves</w:t>
      </w:r>
      <w:proofErr w:type="spellEnd"/>
      <w:r w:rsidRPr="00E811D2">
        <w:rPr>
          <w:rFonts w:ascii="Arial" w:hAnsi="Arial" w:cs="Arial"/>
          <w:color w:val="000000"/>
          <w:sz w:val="28"/>
          <w:szCs w:val="22"/>
        </w:rPr>
        <w:t xml:space="preserve"> Bayes</w:t>
      </w:r>
    </w:p>
    <w:p w:rsidR="00DF2EEA" w:rsidRDefault="00DF2EEA">
      <w:pPr>
        <w:rPr>
          <w:sz w:val="32"/>
          <w:szCs w:val="32"/>
        </w:rPr>
      </w:pPr>
    </w:p>
    <w:p w:rsidR="00E811D2" w:rsidRPr="00E811D2" w:rsidRDefault="00E811D2" w:rsidP="00E811D2">
      <w:pPr>
        <w:spacing w:line="240" w:lineRule="auto"/>
        <w:rPr>
          <w:rFonts w:ascii="Times New Roman" w:eastAsia="Times New Roman" w:hAnsi="Times New Roman" w:cs="Times New Roman"/>
          <w:sz w:val="24"/>
          <w:szCs w:val="24"/>
          <w:lang w:val="fr-FR"/>
        </w:rPr>
      </w:pPr>
      <w:r w:rsidRPr="00E811D2">
        <w:rPr>
          <w:rFonts w:eastAsia="Times New Roman"/>
          <w:color w:val="000000"/>
          <w:lang w:val="fr-FR"/>
        </w:rPr>
        <w:t xml:space="preserve"> Les plus hauts taux de classification obtenus par l’algorithme de Random </w:t>
      </w:r>
      <w:proofErr w:type="gramStart"/>
      <w:r w:rsidRPr="00E811D2">
        <w:rPr>
          <w:rFonts w:eastAsia="Times New Roman"/>
          <w:color w:val="000000"/>
          <w:lang w:val="fr-FR"/>
        </w:rPr>
        <w:t>Forest ,</w:t>
      </w:r>
      <w:proofErr w:type="gramEnd"/>
      <w:r w:rsidRPr="00E811D2">
        <w:rPr>
          <w:rFonts w:eastAsia="Times New Roman"/>
          <w:color w:val="000000"/>
          <w:lang w:val="fr-FR"/>
        </w:rPr>
        <w:t xml:space="preserve"> l’arbre de décision  et KNN sont respectivement </w:t>
      </w:r>
      <w:r>
        <w:rPr>
          <w:rFonts w:eastAsia="Times New Roman"/>
          <w:color w:val="000000"/>
          <w:lang w:val="fr-FR"/>
        </w:rPr>
        <w:t xml:space="preserve"> 39% ,</w:t>
      </w:r>
      <w:r w:rsidRPr="00E811D2">
        <w:rPr>
          <w:rFonts w:eastAsia="Times New Roman"/>
          <w:color w:val="000000"/>
          <w:lang w:val="fr-FR"/>
        </w:rPr>
        <w:t>91% et 87%.</w:t>
      </w:r>
    </w:p>
    <w:p w:rsidR="00E811D2" w:rsidRDefault="00E811D2">
      <w:pPr>
        <w:rPr>
          <w:sz w:val="32"/>
          <w:szCs w:val="32"/>
        </w:rPr>
      </w:pPr>
    </w:p>
    <w:p w:rsidR="00DF2EEA" w:rsidRDefault="00DF2EEA">
      <w:pPr>
        <w:rPr>
          <w:sz w:val="32"/>
          <w:szCs w:val="32"/>
        </w:rPr>
      </w:pPr>
    </w:p>
    <w:p w:rsidR="00DF2EEA" w:rsidRDefault="00D83D78">
      <w:pPr>
        <w:rPr>
          <w:color w:val="EA9999"/>
          <w:sz w:val="32"/>
          <w:szCs w:val="32"/>
        </w:rPr>
      </w:pPr>
      <w:r>
        <w:rPr>
          <w:color w:val="EA9999"/>
          <w:sz w:val="32"/>
          <w:szCs w:val="32"/>
        </w:rPr>
        <w:t>Phase 2:</w:t>
      </w:r>
    </w:p>
    <w:p w:rsidR="00DF2EEA" w:rsidRDefault="00D83D78">
      <w:pPr>
        <w:rPr>
          <w:color w:val="0000FF"/>
          <w:sz w:val="32"/>
          <w:szCs w:val="32"/>
        </w:rPr>
      </w:pPr>
      <w:r>
        <w:rPr>
          <w:color w:val="0000FF"/>
          <w:sz w:val="32"/>
          <w:szCs w:val="32"/>
        </w:rPr>
        <w:t>1. Le choix de méthodes :</w:t>
      </w:r>
    </w:p>
    <w:p w:rsidR="00DF2EEA" w:rsidRDefault="00D83D78">
      <w:pPr>
        <w:numPr>
          <w:ilvl w:val="0"/>
          <w:numId w:val="2"/>
        </w:numPr>
        <w:rPr>
          <w:color w:val="434343"/>
          <w:sz w:val="32"/>
          <w:szCs w:val="32"/>
        </w:rPr>
      </w:pPr>
      <w:r>
        <w:rPr>
          <w:color w:val="434343"/>
          <w:sz w:val="32"/>
          <w:szCs w:val="32"/>
        </w:rPr>
        <w:t xml:space="preserve">K </w:t>
      </w:r>
      <w:proofErr w:type="spellStart"/>
      <w:r>
        <w:rPr>
          <w:color w:val="434343"/>
          <w:sz w:val="32"/>
          <w:szCs w:val="32"/>
        </w:rPr>
        <w:t>nearest</w:t>
      </w:r>
      <w:proofErr w:type="spellEnd"/>
      <w:r>
        <w:rPr>
          <w:color w:val="434343"/>
          <w:sz w:val="32"/>
          <w:szCs w:val="32"/>
        </w:rPr>
        <w:t xml:space="preserve"> </w:t>
      </w:r>
      <w:proofErr w:type="spellStart"/>
      <w:r>
        <w:rPr>
          <w:color w:val="434343"/>
          <w:sz w:val="32"/>
          <w:szCs w:val="32"/>
        </w:rPr>
        <w:t>neighbors</w:t>
      </w:r>
      <w:proofErr w:type="spellEnd"/>
      <w:r>
        <w:rPr>
          <w:color w:val="434343"/>
          <w:sz w:val="32"/>
          <w:szCs w:val="32"/>
        </w:rPr>
        <w:t xml:space="preserve"> (KNN)</w:t>
      </w:r>
    </w:p>
    <w:p w:rsidR="00DF2EEA" w:rsidRDefault="00D83D78">
      <w:pPr>
        <w:numPr>
          <w:ilvl w:val="0"/>
          <w:numId w:val="2"/>
        </w:numPr>
        <w:rPr>
          <w:color w:val="434343"/>
          <w:sz w:val="32"/>
          <w:szCs w:val="32"/>
        </w:rPr>
      </w:pPr>
      <w:r>
        <w:rPr>
          <w:color w:val="434343"/>
          <w:sz w:val="32"/>
          <w:szCs w:val="32"/>
        </w:rPr>
        <w:t xml:space="preserve">Arbre de décision </w:t>
      </w:r>
    </w:p>
    <w:p w:rsidR="00DF2EEA" w:rsidRDefault="00D83D78">
      <w:pPr>
        <w:numPr>
          <w:ilvl w:val="0"/>
          <w:numId w:val="2"/>
        </w:numPr>
        <w:rPr>
          <w:color w:val="434343"/>
          <w:sz w:val="32"/>
          <w:szCs w:val="32"/>
        </w:rPr>
      </w:pPr>
      <w:r>
        <w:rPr>
          <w:color w:val="434343"/>
          <w:sz w:val="32"/>
          <w:szCs w:val="32"/>
        </w:rPr>
        <w:t xml:space="preserve">Random Forest </w:t>
      </w:r>
    </w:p>
    <w:p w:rsidR="00DF2EEA" w:rsidRDefault="00D83D78">
      <w:pPr>
        <w:rPr>
          <w:color w:val="0000FF"/>
          <w:sz w:val="32"/>
          <w:szCs w:val="32"/>
        </w:rPr>
      </w:pPr>
      <w:r>
        <w:rPr>
          <w:color w:val="0000FF"/>
          <w:sz w:val="32"/>
          <w:szCs w:val="32"/>
        </w:rPr>
        <w:t>2. Analyse détaillée des méthodes choisies:</w:t>
      </w:r>
    </w:p>
    <w:p w:rsidR="00DF2EEA" w:rsidRDefault="00D83D78">
      <w:pPr>
        <w:numPr>
          <w:ilvl w:val="0"/>
          <w:numId w:val="1"/>
        </w:numPr>
        <w:rPr>
          <w:color w:val="F6B26B"/>
          <w:sz w:val="32"/>
          <w:szCs w:val="32"/>
        </w:rPr>
      </w:pPr>
      <w:r>
        <w:rPr>
          <w:color w:val="F6B26B"/>
          <w:sz w:val="32"/>
          <w:szCs w:val="32"/>
        </w:rPr>
        <w:t xml:space="preserve">K </w:t>
      </w:r>
      <w:proofErr w:type="spellStart"/>
      <w:r>
        <w:rPr>
          <w:color w:val="F6B26B"/>
          <w:sz w:val="32"/>
          <w:szCs w:val="32"/>
        </w:rPr>
        <w:t>nearest</w:t>
      </w:r>
      <w:proofErr w:type="spellEnd"/>
      <w:r>
        <w:rPr>
          <w:color w:val="F6B26B"/>
          <w:sz w:val="32"/>
          <w:szCs w:val="32"/>
        </w:rPr>
        <w:t xml:space="preserve"> </w:t>
      </w:r>
      <w:proofErr w:type="spellStart"/>
      <w:r>
        <w:rPr>
          <w:color w:val="F6B26B"/>
          <w:sz w:val="32"/>
          <w:szCs w:val="32"/>
        </w:rPr>
        <w:t>neighbors</w:t>
      </w:r>
      <w:proofErr w:type="spellEnd"/>
      <w:r>
        <w:rPr>
          <w:color w:val="F6B26B"/>
          <w:sz w:val="32"/>
          <w:szCs w:val="32"/>
        </w:rPr>
        <w:t xml:space="preserve"> (KNN) ou K plus proche voisins :</w:t>
      </w:r>
    </w:p>
    <w:p w:rsidR="00DF2EEA" w:rsidRDefault="00D83D78">
      <w:pPr>
        <w:ind w:left="720"/>
        <w:rPr>
          <w:sz w:val="32"/>
          <w:szCs w:val="32"/>
        </w:rPr>
      </w:pPr>
      <w:proofErr w:type="gramStart"/>
      <w:r>
        <w:rPr>
          <w:sz w:val="32"/>
          <w:szCs w:val="32"/>
        </w:rPr>
        <w:t>l’un</w:t>
      </w:r>
      <w:proofErr w:type="gramEnd"/>
      <w:r>
        <w:rPr>
          <w:sz w:val="32"/>
          <w:szCs w:val="32"/>
        </w:rPr>
        <w:t xml:space="preserve"> des méthodes d’apprentissage supervisé le plus simple, utilisé pour résoudre des problèmes de classification et de </w:t>
      </w:r>
      <w:r w:rsidR="00E811D2">
        <w:rPr>
          <w:sz w:val="32"/>
          <w:szCs w:val="32"/>
        </w:rPr>
        <w:t>régression. Son</w:t>
      </w:r>
      <w:r>
        <w:rPr>
          <w:sz w:val="32"/>
          <w:szCs w:val="32"/>
        </w:rPr>
        <w:t xml:space="preserve"> fonctionnement est de classer les nouveaux points de données en fonc</w:t>
      </w:r>
      <w:r w:rsidR="00E811D2">
        <w:rPr>
          <w:sz w:val="32"/>
          <w:szCs w:val="32"/>
        </w:rPr>
        <w:t>tion de la similarité</w:t>
      </w:r>
      <w:r>
        <w:rPr>
          <w:sz w:val="32"/>
          <w:szCs w:val="32"/>
        </w:rPr>
        <w:t xml:space="preserve"> aux points de données </w:t>
      </w:r>
      <w:proofErr w:type="gramStart"/>
      <w:r>
        <w:rPr>
          <w:sz w:val="32"/>
          <w:szCs w:val="32"/>
        </w:rPr>
        <w:t>voisins .</w:t>
      </w:r>
      <w:proofErr w:type="gramEnd"/>
    </w:p>
    <w:p w:rsidR="00DF2EEA" w:rsidRDefault="00D83D78">
      <w:pPr>
        <w:rPr>
          <w:sz w:val="32"/>
          <w:szCs w:val="32"/>
        </w:rPr>
      </w:pPr>
      <w:r>
        <w:rPr>
          <w:rFonts w:ascii="Arial Unicode MS" w:eastAsia="Arial Unicode MS" w:hAnsi="Arial Unicode MS" w:cs="Arial Unicode MS"/>
          <w:sz w:val="32"/>
          <w:szCs w:val="32"/>
        </w:rPr>
        <w:lastRenderedPageBreak/>
        <w:t xml:space="preserve">→ KNN est un algorithme qui ne fait </w:t>
      </w:r>
      <w:proofErr w:type="gramStart"/>
      <w:r>
        <w:rPr>
          <w:rFonts w:ascii="Arial Unicode MS" w:eastAsia="Arial Unicode MS" w:hAnsi="Arial Unicode MS" w:cs="Arial Unicode MS"/>
          <w:sz w:val="32"/>
          <w:szCs w:val="32"/>
        </w:rPr>
        <w:t>aucun</w:t>
      </w:r>
      <w:proofErr w:type="gramEnd"/>
      <w:r>
        <w:rPr>
          <w:rFonts w:ascii="Arial Unicode MS" w:eastAsia="Arial Unicode MS" w:hAnsi="Arial Unicode MS" w:cs="Arial Unicode MS"/>
          <w:sz w:val="32"/>
          <w:szCs w:val="32"/>
        </w:rPr>
        <w:t xml:space="preserve"> hypothèse sur la structure des données et de la distribution, ce qui signifie qu’il s’agit d’un algorithme non paramétrique. </w:t>
      </w:r>
    </w:p>
    <w:p w:rsidR="00DF2EEA" w:rsidRDefault="00D83D78">
      <w:pPr>
        <w:rPr>
          <w:sz w:val="32"/>
          <w:szCs w:val="32"/>
        </w:rPr>
      </w:pPr>
      <w:r>
        <w:rPr>
          <w:rFonts w:ascii="Arial Unicode MS" w:eastAsia="Arial Unicode MS" w:hAnsi="Arial Unicode MS" w:cs="Arial Unicode MS"/>
          <w:sz w:val="32"/>
          <w:szCs w:val="32"/>
        </w:rPr>
        <w:t>→ KNN fonctionne par classification ou prédiction sur la base d’un nombre fixe (K) de points de données les plus proches de points d’entrée. Cela signifie que pour une valeur choisie de K, un point d'entrée serait classé ou devrait appartenir à la même cla</w:t>
      </w:r>
      <w:r>
        <w:rPr>
          <w:rFonts w:ascii="Arial Unicode MS" w:eastAsia="Arial Unicode MS" w:hAnsi="Arial Unicode MS" w:cs="Arial Unicode MS"/>
          <w:sz w:val="32"/>
          <w:szCs w:val="32"/>
        </w:rPr>
        <w:t>sse que la classe la plus proche des nombre des points K voisins.</w:t>
      </w:r>
    </w:p>
    <w:p w:rsidR="00DF2EEA" w:rsidRDefault="00DF2EEA">
      <w:pPr>
        <w:rPr>
          <w:sz w:val="32"/>
          <w:szCs w:val="32"/>
        </w:rPr>
      </w:pPr>
    </w:p>
    <w:p w:rsidR="00DF2EEA" w:rsidRDefault="00E811D2">
      <w:pPr>
        <w:numPr>
          <w:ilvl w:val="0"/>
          <w:numId w:val="1"/>
        </w:numPr>
        <w:rPr>
          <w:color w:val="A64D79"/>
          <w:sz w:val="32"/>
          <w:szCs w:val="32"/>
        </w:rPr>
      </w:pPr>
      <w:r>
        <w:rPr>
          <w:color w:val="A64D79"/>
          <w:sz w:val="32"/>
          <w:szCs w:val="32"/>
        </w:rPr>
        <w:t>Arbre de décision</w:t>
      </w:r>
      <w:r w:rsidR="00D83D78">
        <w:rPr>
          <w:color w:val="A64D79"/>
          <w:sz w:val="32"/>
          <w:szCs w:val="32"/>
        </w:rPr>
        <w:t xml:space="preserve"> :</w:t>
      </w:r>
    </w:p>
    <w:p w:rsidR="00DF2EEA" w:rsidRDefault="00E811D2">
      <w:pPr>
        <w:ind w:left="720"/>
        <w:rPr>
          <w:sz w:val="32"/>
          <w:szCs w:val="32"/>
        </w:rPr>
      </w:pPr>
      <w:r>
        <w:rPr>
          <w:sz w:val="32"/>
          <w:szCs w:val="32"/>
        </w:rPr>
        <w:t>C’est</w:t>
      </w:r>
      <w:r w:rsidR="00D83D78">
        <w:rPr>
          <w:sz w:val="32"/>
          <w:szCs w:val="32"/>
        </w:rPr>
        <w:t xml:space="preserve"> un algorithme parmi les algorithmes d’apprentissage supervisé le plus utilisé et le plus pratique, qui est adapté pour résoudre tout type de problèmes (classifications ou régressions) telle-que : </w:t>
      </w:r>
    </w:p>
    <w:p w:rsidR="00DF2EEA" w:rsidRDefault="00D83D78">
      <w:pPr>
        <w:ind w:left="720"/>
        <w:rPr>
          <w:sz w:val="32"/>
          <w:szCs w:val="32"/>
        </w:rPr>
      </w:pPr>
      <w:r>
        <w:rPr>
          <w:sz w:val="32"/>
          <w:szCs w:val="32"/>
        </w:rPr>
        <w:t xml:space="preserve">→ Un arbre de décision est une </w:t>
      </w:r>
      <w:r>
        <w:rPr>
          <w:sz w:val="32"/>
          <w:szCs w:val="32"/>
        </w:rPr>
        <w:t>structure arborescente semblable à un organi</w:t>
      </w:r>
      <w:r w:rsidR="00E811D2">
        <w:rPr>
          <w:sz w:val="32"/>
          <w:szCs w:val="32"/>
        </w:rPr>
        <w:t>gramme ou un nœud interne repré</w:t>
      </w:r>
      <w:r>
        <w:rPr>
          <w:sz w:val="32"/>
          <w:szCs w:val="32"/>
        </w:rPr>
        <w:t>sente une caractéristique (ou un attribut), la branche représente une règle de décision et chaqu</w:t>
      </w:r>
      <w:r w:rsidR="00E811D2">
        <w:rPr>
          <w:sz w:val="32"/>
          <w:szCs w:val="32"/>
        </w:rPr>
        <w:t>e nœud feuille représente le ré</w:t>
      </w:r>
      <w:r>
        <w:rPr>
          <w:sz w:val="32"/>
          <w:szCs w:val="32"/>
        </w:rPr>
        <w:t>sultat, cette structure aide pour prendre la décisio</w:t>
      </w:r>
      <w:r>
        <w:rPr>
          <w:sz w:val="32"/>
          <w:szCs w:val="32"/>
        </w:rPr>
        <w:t xml:space="preserve">n. </w:t>
      </w:r>
    </w:p>
    <w:p w:rsidR="00DF2EEA" w:rsidRDefault="00D83D78">
      <w:pPr>
        <w:ind w:left="720"/>
        <w:rPr>
          <w:sz w:val="32"/>
          <w:szCs w:val="32"/>
        </w:rPr>
      </w:pPr>
      <w:r>
        <w:rPr>
          <w:rFonts w:ascii="Arial Unicode MS" w:eastAsia="Arial Unicode MS" w:hAnsi="Arial Unicode MS" w:cs="Arial Unicode MS"/>
          <w:sz w:val="32"/>
          <w:szCs w:val="32"/>
        </w:rPr>
        <w:t>→ C’est un algorithme non-paramétrique qui signifie qu’il n’y a pas d'hypothèse sous-jacente sur la distribution des données.</w:t>
      </w:r>
    </w:p>
    <w:p w:rsidR="00DF2EEA" w:rsidRDefault="00B14FC6">
      <w:pPr>
        <w:numPr>
          <w:ilvl w:val="0"/>
          <w:numId w:val="1"/>
        </w:numPr>
        <w:rPr>
          <w:color w:val="A64D79"/>
          <w:sz w:val="32"/>
          <w:szCs w:val="32"/>
        </w:rPr>
      </w:pPr>
      <w:r>
        <w:rPr>
          <w:color w:val="A64D79"/>
          <w:sz w:val="32"/>
          <w:szCs w:val="32"/>
        </w:rPr>
        <w:t>Radom</w:t>
      </w:r>
      <w:r w:rsidR="00D83D78">
        <w:rPr>
          <w:color w:val="A64D79"/>
          <w:sz w:val="32"/>
          <w:szCs w:val="32"/>
        </w:rPr>
        <w:t xml:space="preserve"> Forest</w:t>
      </w:r>
      <w:r>
        <w:rPr>
          <w:color w:val="A64D79"/>
          <w:sz w:val="32"/>
          <w:szCs w:val="32"/>
        </w:rPr>
        <w:t> :</w:t>
      </w:r>
    </w:p>
    <w:p w:rsidR="00B14FC6" w:rsidRPr="00B14FC6" w:rsidRDefault="00B14FC6" w:rsidP="00B14FC6">
      <w:pPr>
        <w:pStyle w:val="Paragraphedeliste"/>
        <w:numPr>
          <w:ilvl w:val="0"/>
          <w:numId w:val="4"/>
        </w:numPr>
        <w:rPr>
          <w:sz w:val="32"/>
          <w:szCs w:val="32"/>
        </w:rPr>
      </w:pPr>
      <w:r w:rsidRPr="00B14FC6">
        <w:rPr>
          <w:sz w:val="32"/>
          <w:szCs w:val="32"/>
        </w:rPr>
        <w:lastRenderedPageBreak/>
        <w:t xml:space="preserve">Est </w:t>
      </w:r>
      <w:r w:rsidR="00D83D78" w:rsidRPr="00B14FC6">
        <w:rPr>
          <w:sz w:val="32"/>
          <w:szCs w:val="32"/>
        </w:rPr>
        <w:t xml:space="preserve">Un algorithme d’apprentissage supervisé très populaire est également utilisé pour les problèmes de régression ou de classification. </w:t>
      </w:r>
    </w:p>
    <w:p w:rsidR="00B14FC6" w:rsidRPr="00B14FC6" w:rsidRDefault="00D83D78" w:rsidP="00B14FC6">
      <w:pPr>
        <w:pStyle w:val="Paragraphedeliste"/>
        <w:numPr>
          <w:ilvl w:val="0"/>
          <w:numId w:val="4"/>
        </w:numPr>
        <w:rPr>
          <w:sz w:val="32"/>
          <w:szCs w:val="32"/>
        </w:rPr>
      </w:pPr>
      <w:r w:rsidRPr="00B14FC6">
        <w:rPr>
          <w:sz w:val="32"/>
          <w:szCs w:val="32"/>
        </w:rPr>
        <w:t xml:space="preserve">Basé sur un ensemble </w:t>
      </w:r>
      <w:r w:rsidR="00B14FC6" w:rsidRPr="00B14FC6">
        <w:rPr>
          <w:sz w:val="32"/>
          <w:szCs w:val="32"/>
        </w:rPr>
        <w:t>d’algorithmes</w:t>
      </w:r>
      <w:r w:rsidRPr="00B14FC6">
        <w:rPr>
          <w:sz w:val="32"/>
          <w:szCs w:val="32"/>
        </w:rPr>
        <w:t xml:space="preserve"> d'apprentissage, qui est un p</w:t>
      </w:r>
      <w:r w:rsidRPr="00B14FC6">
        <w:rPr>
          <w:sz w:val="32"/>
          <w:szCs w:val="32"/>
        </w:rPr>
        <w:t xml:space="preserve">rocessus de combinaison de plusieurs algorithmes pour résoudre un problème complexe et améliorer les performances du modèle. </w:t>
      </w:r>
    </w:p>
    <w:p w:rsidR="00B14FC6" w:rsidRPr="00B14FC6" w:rsidRDefault="00D83D78" w:rsidP="00B14FC6">
      <w:pPr>
        <w:pStyle w:val="Paragraphedeliste"/>
        <w:numPr>
          <w:ilvl w:val="0"/>
          <w:numId w:val="4"/>
        </w:numPr>
        <w:rPr>
          <w:sz w:val="32"/>
          <w:szCs w:val="32"/>
        </w:rPr>
      </w:pPr>
      <w:r w:rsidRPr="00B14FC6">
        <w:rPr>
          <w:sz w:val="32"/>
          <w:szCs w:val="32"/>
        </w:rPr>
        <w:t xml:space="preserve">C’est un algorithme qui crée de nombreux arbres de décision </w:t>
      </w:r>
      <w:r w:rsidRPr="00B14FC6">
        <w:rPr>
          <w:sz w:val="32"/>
          <w:szCs w:val="32"/>
        </w:rPr>
        <w:t>sur divers sous</w:t>
      </w:r>
      <w:r w:rsidRPr="00B14FC6">
        <w:rPr>
          <w:sz w:val="32"/>
          <w:szCs w:val="32"/>
        </w:rPr>
        <w:t xml:space="preserve">-ensembles de l’ensemble de données. </w:t>
      </w:r>
    </w:p>
    <w:p w:rsidR="00DF2EEA" w:rsidRPr="00B14FC6" w:rsidRDefault="00D83D78" w:rsidP="00B14FC6">
      <w:pPr>
        <w:pStyle w:val="Paragraphedeliste"/>
        <w:numPr>
          <w:ilvl w:val="0"/>
          <w:numId w:val="4"/>
        </w:numPr>
        <w:rPr>
          <w:sz w:val="32"/>
          <w:szCs w:val="32"/>
        </w:rPr>
      </w:pPr>
      <w:r w:rsidRPr="00B14FC6">
        <w:rPr>
          <w:sz w:val="32"/>
          <w:szCs w:val="32"/>
        </w:rPr>
        <w:t>Elle prend la prédiction de chaque arbre et sur la base des votes majoritaires des prédictions, et elle prédit le résultat final.</w:t>
      </w:r>
    </w:p>
    <w:p w:rsidR="00B14FC6" w:rsidRPr="00B14FC6" w:rsidRDefault="00B14FC6">
      <w:pPr>
        <w:ind w:left="720"/>
        <w:rPr>
          <w:b/>
          <w:color w:val="FF0000"/>
          <w:sz w:val="32"/>
        </w:rPr>
      </w:pPr>
      <w:r w:rsidRPr="00B14FC6">
        <w:rPr>
          <w:b/>
          <w:color w:val="FF0000"/>
          <w:sz w:val="32"/>
        </w:rPr>
        <w:t>Algorithme de construction de Random forest</w:t>
      </w:r>
      <w:r w:rsidRPr="00B14FC6">
        <w:rPr>
          <w:b/>
          <w:color w:val="FF0000"/>
          <w:sz w:val="32"/>
        </w:rPr>
        <w:t xml:space="preserve"> : </w:t>
      </w:r>
      <w:r w:rsidRPr="00B14FC6">
        <w:rPr>
          <w:b/>
          <w:color w:val="FF0000"/>
          <w:sz w:val="32"/>
        </w:rPr>
        <w:t xml:space="preserve"> </w:t>
      </w:r>
    </w:p>
    <w:p w:rsidR="00B14FC6" w:rsidRDefault="00B14FC6">
      <w:pPr>
        <w:ind w:left="720"/>
        <w:rPr>
          <w:b/>
          <w:sz w:val="32"/>
        </w:rPr>
      </w:pPr>
      <w:r>
        <w:rPr>
          <w:b/>
          <w:sz w:val="32"/>
        </w:rPr>
        <w:t>1. Sélectionnez des échantillons alé</w:t>
      </w:r>
      <w:r w:rsidRPr="00B14FC6">
        <w:rPr>
          <w:b/>
          <w:sz w:val="32"/>
        </w:rPr>
        <w:t>atoires `</w:t>
      </w:r>
      <w:proofErr w:type="spellStart"/>
      <w:proofErr w:type="gramStart"/>
      <w:r>
        <w:rPr>
          <w:b/>
          <w:sz w:val="32"/>
        </w:rPr>
        <w:t>a</w:t>
      </w:r>
      <w:proofErr w:type="spellEnd"/>
      <w:proofErr w:type="gramEnd"/>
      <w:r>
        <w:rPr>
          <w:b/>
          <w:sz w:val="32"/>
        </w:rPr>
        <w:t xml:space="preserve"> partir d’un ensemble de données d’entrai</w:t>
      </w:r>
      <w:r w:rsidRPr="00B14FC6">
        <w:rPr>
          <w:b/>
          <w:sz w:val="32"/>
        </w:rPr>
        <w:t>nement.</w:t>
      </w:r>
    </w:p>
    <w:p w:rsidR="00B14FC6" w:rsidRDefault="00B14FC6">
      <w:pPr>
        <w:ind w:left="720"/>
        <w:rPr>
          <w:b/>
          <w:sz w:val="32"/>
        </w:rPr>
      </w:pPr>
      <w:r>
        <w:rPr>
          <w:b/>
          <w:sz w:val="32"/>
        </w:rPr>
        <w:t xml:space="preserve"> 2. Créer des arbres de décision pour chaque é</w:t>
      </w:r>
      <w:r w:rsidRPr="00B14FC6">
        <w:rPr>
          <w:b/>
          <w:sz w:val="32"/>
        </w:rPr>
        <w:t>chantillon (sous-ensembles).</w:t>
      </w:r>
    </w:p>
    <w:p w:rsidR="00B14FC6" w:rsidRDefault="00B14FC6">
      <w:pPr>
        <w:ind w:left="720"/>
        <w:rPr>
          <w:b/>
          <w:sz w:val="32"/>
        </w:rPr>
      </w:pPr>
      <w:r w:rsidRPr="00B14FC6">
        <w:rPr>
          <w:b/>
          <w:sz w:val="32"/>
        </w:rPr>
        <w:t xml:space="preserve"> Ensuite on obtient </w:t>
      </w:r>
      <w:r>
        <w:rPr>
          <w:b/>
          <w:sz w:val="32"/>
        </w:rPr>
        <w:t>le résultat de prédiction de chaque arbre de dé</w:t>
      </w:r>
      <w:r w:rsidRPr="00B14FC6">
        <w:rPr>
          <w:b/>
          <w:sz w:val="32"/>
        </w:rPr>
        <w:t xml:space="preserve">cision </w:t>
      </w:r>
    </w:p>
    <w:p w:rsidR="00B14FC6" w:rsidRDefault="00B14FC6">
      <w:pPr>
        <w:ind w:left="720"/>
        <w:rPr>
          <w:b/>
          <w:sz w:val="32"/>
        </w:rPr>
      </w:pPr>
      <w:r w:rsidRPr="00B14FC6">
        <w:rPr>
          <w:b/>
          <w:sz w:val="32"/>
        </w:rPr>
        <w:t>3. Pour les nouveau</w:t>
      </w:r>
      <w:r>
        <w:rPr>
          <w:b/>
          <w:sz w:val="32"/>
        </w:rPr>
        <w:t>x points le vote sera effectué pour chaque résultat pré</w:t>
      </w:r>
      <w:r w:rsidRPr="00B14FC6">
        <w:rPr>
          <w:b/>
          <w:sz w:val="32"/>
        </w:rPr>
        <w:t xml:space="preserve">dit. </w:t>
      </w:r>
    </w:p>
    <w:p w:rsidR="00B14FC6" w:rsidRDefault="00B14FC6">
      <w:pPr>
        <w:ind w:left="720"/>
        <w:rPr>
          <w:b/>
          <w:sz w:val="32"/>
        </w:rPr>
      </w:pPr>
      <w:r>
        <w:rPr>
          <w:b/>
          <w:sz w:val="32"/>
        </w:rPr>
        <w:t xml:space="preserve">4. sélectionnez le résultat de prédiction le plus voté comme résultat de prédiction final. </w:t>
      </w:r>
    </w:p>
    <w:p w:rsidR="00B14FC6" w:rsidRPr="00B14FC6" w:rsidRDefault="00B14FC6">
      <w:pPr>
        <w:ind w:left="720"/>
        <w:rPr>
          <w:b/>
          <w:sz w:val="44"/>
          <w:szCs w:val="32"/>
        </w:rPr>
      </w:pPr>
    </w:p>
    <w:p w:rsidR="00DF2EEA" w:rsidRDefault="00D83D78">
      <w:pPr>
        <w:ind w:left="720"/>
        <w:rPr>
          <w:color w:val="0000FF"/>
          <w:sz w:val="32"/>
          <w:szCs w:val="32"/>
        </w:rPr>
      </w:pPr>
      <w:r>
        <w:rPr>
          <w:color w:val="0000FF"/>
          <w:sz w:val="32"/>
          <w:szCs w:val="32"/>
        </w:rPr>
        <w:t xml:space="preserve">4. Etude comparatives </w:t>
      </w:r>
      <w:r>
        <w:rPr>
          <w:color w:val="0000FF"/>
          <w:sz w:val="32"/>
          <w:szCs w:val="32"/>
        </w:rPr>
        <w:t>des méthodes choisies:</w:t>
      </w:r>
    </w:p>
    <w:p w:rsidR="00B14FC6" w:rsidRDefault="00B14FC6">
      <w:pPr>
        <w:ind w:left="720"/>
        <w:rPr>
          <w:color w:val="0000FF"/>
          <w:sz w:val="32"/>
          <w:szCs w:val="32"/>
        </w:rPr>
      </w:pPr>
    </w:p>
    <w:p w:rsidR="00B14FC6" w:rsidRDefault="00B14FC6">
      <w:pPr>
        <w:ind w:left="720"/>
        <w:rPr>
          <w:color w:val="0000FF"/>
          <w:sz w:val="32"/>
          <w:szCs w:val="32"/>
        </w:rPr>
      </w:pPr>
      <w:r>
        <w:rPr>
          <w:noProof/>
          <w:color w:val="0000FF"/>
          <w:sz w:val="32"/>
          <w:szCs w:val="32"/>
          <w:lang w:val="fr-FR"/>
        </w:rPr>
        <w:drawing>
          <wp:inline distT="0" distB="0" distL="0" distR="0">
            <wp:extent cx="3589331" cy="51058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n444.PNG"/>
                    <pic:cNvPicPr/>
                  </pic:nvPicPr>
                  <pic:blipFill>
                    <a:blip r:embed="rId7">
                      <a:extLst>
                        <a:ext uri="{28A0092B-C50C-407E-A947-70E740481C1C}">
                          <a14:useLocalDpi xmlns:a14="http://schemas.microsoft.com/office/drawing/2010/main" val="0"/>
                        </a:ext>
                      </a:extLst>
                    </a:blip>
                    <a:stretch>
                      <a:fillRect/>
                    </a:stretch>
                  </pic:blipFill>
                  <pic:spPr>
                    <a:xfrm>
                      <a:off x="0" y="0"/>
                      <a:ext cx="3589331" cy="510584"/>
                    </a:xfrm>
                    <a:prstGeom prst="rect">
                      <a:avLst/>
                    </a:prstGeom>
                  </pic:spPr>
                </pic:pic>
              </a:graphicData>
            </a:graphic>
          </wp:inline>
        </w:drawing>
      </w:r>
    </w:p>
    <w:p w:rsidR="00B14FC6" w:rsidRDefault="00B14FC6" w:rsidP="00B14FC6">
      <w:r>
        <w:t xml:space="preserve">                </w:t>
      </w:r>
      <w:r w:rsidRPr="001E20CA">
        <w:t>"</w:t>
      </w:r>
      <w:proofErr w:type="spellStart"/>
      <w:r w:rsidRPr="001E20CA">
        <w:t>Outcome</w:t>
      </w:r>
      <w:proofErr w:type="spellEnd"/>
      <w:r w:rsidRPr="001E20CA">
        <w:t>" est la caractéristique que nous allons prédire, 0 signifie pas de diabète, 1 signifie diabète. Sur ces 768 points de données, 500 sont étiquetés comme 0 et 268 comme 1.</w:t>
      </w:r>
    </w:p>
    <w:p w:rsidR="00B14FC6" w:rsidRDefault="00B14FC6">
      <w:pPr>
        <w:ind w:left="720"/>
        <w:rPr>
          <w:color w:val="0000FF"/>
          <w:sz w:val="32"/>
          <w:szCs w:val="32"/>
        </w:rPr>
      </w:pPr>
    </w:p>
    <w:p w:rsidR="00DF2EEA" w:rsidRPr="00841F98" w:rsidRDefault="00D83D78">
      <w:pPr>
        <w:ind w:left="720"/>
        <w:rPr>
          <w:b/>
          <w:color w:val="C00000"/>
          <w:sz w:val="32"/>
          <w:szCs w:val="32"/>
        </w:rPr>
      </w:pPr>
      <w:r w:rsidRPr="00841F98">
        <w:rPr>
          <w:b/>
          <w:color w:val="C00000"/>
          <w:sz w:val="32"/>
          <w:szCs w:val="32"/>
        </w:rPr>
        <w:t xml:space="preserve">Pour le KNN: </w:t>
      </w:r>
    </w:p>
    <w:p w:rsidR="00B14FC6" w:rsidRDefault="00B14FC6">
      <w:pPr>
        <w:ind w:left="720"/>
        <w:rPr>
          <w:sz w:val="32"/>
          <w:szCs w:val="32"/>
        </w:rPr>
      </w:pPr>
      <w:r>
        <w:rPr>
          <w:noProof/>
          <w:sz w:val="32"/>
          <w:szCs w:val="32"/>
          <w:lang w:val="fr-FR"/>
        </w:rPr>
        <w:drawing>
          <wp:inline distT="0" distB="0" distL="0" distR="0">
            <wp:extent cx="4305673" cy="261388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knkn.PNG"/>
                    <pic:cNvPicPr/>
                  </pic:nvPicPr>
                  <pic:blipFill>
                    <a:blip r:embed="rId8">
                      <a:extLst>
                        <a:ext uri="{28A0092B-C50C-407E-A947-70E740481C1C}">
                          <a14:useLocalDpi xmlns:a14="http://schemas.microsoft.com/office/drawing/2010/main" val="0"/>
                        </a:ext>
                      </a:extLst>
                    </a:blip>
                    <a:stretch>
                      <a:fillRect/>
                    </a:stretch>
                  </pic:blipFill>
                  <pic:spPr>
                    <a:xfrm>
                      <a:off x="0" y="0"/>
                      <a:ext cx="4305673" cy="2613887"/>
                    </a:xfrm>
                    <a:prstGeom prst="rect">
                      <a:avLst/>
                    </a:prstGeom>
                  </pic:spPr>
                </pic:pic>
              </a:graphicData>
            </a:graphic>
          </wp:inline>
        </w:drawing>
      </w:r>
    </w:p>
    <w:p w:rsidR="00841F98" w:rsidRDefault="00841F98" w:rsidP="00841F98">
      <w:pPr>
        <w:ind w:left="720"/>
        <w:rPr>
          <w:sz w:val="32"/>
          <w:szCs w:val="32"/>
        </w:rPr>
      </w:pPr>
      <w:r w:rsidRPr="00841F98">
        <w:rPr>
          <w:sz w:val="32"/>
          <w:szCs w:val="32"/>
        </w:rPr>
        <w:t xml:space="preserve">Le graphique ci-dessus montre la précision de l'ensemble de formation et de l'ensemble de test sur l'axe des y en fonction du paramètre n_neighbors sur l'axe des x. </w:t>
      </w:r>
    </w:p>
    <w:p w:rsidR="00841F98" w:rsidRDefault="00841F98" w:rsidP="00841F98">
      <w:pPr>
        <w:ind w:left="720"/>
        <w:rPr>
          <w:sz w:val="32"/>
          <w:szCs w:val="32"/>
        </w:rPr>
      </w:pPr>
      <w:r w:rsidRPr="00841F98">
        <w:rPr>
          <w:sz w:val="32"/>
          <w:szCs w:val="32"/>
        </w:rPr>
        <w:t xml:space="preserve">Si </w:t>
      </w:r>
      <w:r>
        <w:rPr>
          <w:sz w:val="32"/>
          <w:szCs w:val="32"/>
        </w:rPr>
        <w:t xml:space="preserve">on choisit </w:t>
      </w:r>
      <w:r w:rsidRPr="00841F98">
        <w:rPr>
          <w:sz w:val="32"/>
          <w:szCs w:val="32"/>
        </w:rPr>
        <w:t>un seul voisin le plus proche, la prédiction sur l'ensemble de formation est parfaite. Mais lorsque plusieurs voisins sont pris en compte, la précision de l'entraînement chute, ce qui indique que l'utilisation d'un seul voisin le plus proche conduit à un modèle trop complexe.</w:t>
      </w:r>
    </w:p>
    <w:p w:rsidR="00841F98" w:rsidRPr="00841F98" w:rsidRDefault="00841F98" w:rsidP="00841F98">
      <w:pPr>
        <w:ind w:left="720"/>
        <w:rPr>
          <w:sz w:val="32"/>
          <w:szCs w:val="32"/>
        </w:rPr>
      </w:pPr>
      <w:r w:rsidRPr="00841F98">
        <w:rPr>
          <w:sz w:val="32"/>
          <w:szCs w:val="32"/>
        </w:rPr>
        <w:t xml:space="preserve"> La meilleure performance se situe quelque part autour de 9 voisins.</w:t>
      </w:r>
    </w:p>
    <w:p w:rsidR="00DF2EEA" w:rsidRDefault="00DF2EEA">
      <w:pPr>
        <w:ind w:left="720"/>
        <w:rPr>
          <w:sz w:val="32"/>
          <w:szCs w:val="32"/>
        </w:rPr>
      </w:pPr>
    </w:p>
    <w:p w:rsidR="00841F98" w:rsidRDefault="00841F98">
      <w:pPr>
        <w:ind w:left="720"/>
        <w:rPr>
          <w:b/>
          <w:color w:val="C00000"/>
          <w:sz w:val="32"/>
          <w:szCs w:val="32"/>
        </w:rPr>
      </w:pPr>
      <w:r w:rsidRPr="00841F98">
        <w:rPr>
          <w:b/>
          <w:color w:val="C00000"/>
          <w:sz w:val="32"/>
          <w:szCs w:val="32"/>
        </w:rPr>
        <w:t xml:space="preserve">Pour l’arbre de décision : </w:t>
      </w:r>
    </w:p>
    <w:p w:rsidR="00841F98" w:rsidRDefault="00841F98">
      <w:pPr>
        <w:ind w:left="720"/>
        <w:rPr>
          <w:b/>
          <w:color w:val="C00000"/>
          <w:sz w:val="32"/>
          <w:szCs w:val="32"/>
        </w:rPr>
      </w:pPr>
    </w:p>
    <w:p w:rsidR="00841F98" w:rsidRDefault="00841F98">
      <w:pPr>
        <w:ind w:left="720"/>
        <w:rPr>
          <w:b/>
          <w:color w:val="C00000"/>
          <w:sz w:val="32"/>
          <w:szCs w:val="32"/>
        </w:rPr>
      </w:pPr>
      <w:r>
        <w:rPr>
          <w:b/>
          <w:noProof/>
          <w:color w:val="C00000"/>
          <w:sz w:val="32"/>
          <w:szCs w:val="32"/>
          <w:lang w:val="fr-FR"/>
        </w:rPr>
        <w:drawing>
          <wp:inline distT="0" distB="0" distL="0" distR="0">
            <wp:extent cx="3307080" cy="944880"/>
            <wp:effectExtent l="0" t="0" r="762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kn41.PNG"/>
                    <pic:cNvPicPr/>
                  </pic:nvPicPr>
                  <pic:blipFill>
                    <a:blip r:embed="rId9">
                      <a:extLst>
                        <a:ext uri="{28A0092B-C50C-407E-A947-70E740481C1C}">
                          <a14:useLocalDpi xmlns:a14="http://schemas.microsoft.com/office/drawing/2010/main" val="0"/>
                        </a:ext>
                      </a:extLst>
                    </a:blip>
                    <a:stretch>
                      <a:fillRect/>
                    </a:stretch>
                  </pic:blipFill>
                  <pic:spPr>
                    <a:xfrm>
                      <a:off x="0" y="0"/>
                      <a:ext cx="3307369" cy="944963"/>
                    </a:xfrm>
                    <a:prstGeom prst="rect">
                      <a:avLst/>
                    </a:prstGeom>
                  </pic:spPr>
                </pic:pic>
              </a:graphicData>
            </a:graphic>
          </wp:inline>
        </w:drawing>
      </w:r>
    </w:p>
    <w:p w:rsidR="00841F98" w:rsidRDefault="00841F98" w:rsidP="00841F98">
      <w:pPr>
        <w:tabs>
          <w:tab w:val="left" w:pos="1092"/>
        </w:tabs>
        <w:rPr>
          <w:sz w:val="32"/>
          <w:szCs w:val="32"/>
        </w:rPr>
      </w:pPr>
      <w:r w:rsidRPr="00841F98">
        <w:rPr>
          <w:sz w:val="32"/>
          <w:szCs w:val="32"/>
        </w:rPr>
        <w:t>La précision sur l'ensemble d'apprentissage est de 100 %, alors que la précision sur l'ensemble de test est bien pire.</w:t>
      </w:r>
    </w:p>
    <w:p w:rsidR="00841F98" w:rsidRDefault="00841F98" w:rsidP="00841F98">
      <w:pPr>
        <w:tabs>
          <w:tab w:val="left" w:pos="1092"/>
        </w:tabs>
        <w:rPr>
          <w:sz w:val="32"/>
          <w:szCs w:val="32"/>
        </w:rPr>
      </w:pPr>
      <w:r w:rsidRPr="00841F98">
        <w:rPr>
          <w:sz w:val="32"/>
          <w:szCs w:val="32"/>
        </w:rPr>
        <w:lastRenderedPageBreak/>
        <w:t xml:space="preserve"> Cela indique que l'arbre est </w:t>
      </w:r>
      <w:r w:rsidRPr="00841F98">
        <w:rPr>
          <w:sz w:val="32"/>
          <w:szCs w:val="32"/>
        </w:rPr>
        <w:t>sur ajusté</w:t>
      </w:r>
      <w:r w:rsidRPr="00841F98">
        <w:rPr>
          <w:sz w:val="32"/>
          <w:szCs w:val="32"/>
        </w:rPr>
        <w:t xml:space="preserve"> et ne se généralise pas bien aux nouvelles données. </w:t>
      </w:r>
    </w:p>
    <w:p w:rsidR="00D83D78" w:rsidRDefault="00841F98" w:rsidP="00841F98">
      <w:pPr>
        <w:tabs>
          <w:tab w:val="left" w:pos="1092"/>
        </w:tabs>
        <w:rPr>
          <w:sz w:val="32"/>
          <w:szCs w:val="32"/>
        </w:rPr>
      </w:pPr>
      <w:r w:rsidRPr="00841F98">
        <w:rPr>
          <w:sz w:val="32"/>
          <w:szCs w:val="32"/>
        </w:rPr>
        <w:t xml:space="preserve">L'importance des caractéristiques évalue l'importance de chaque caractéristique dans la décision prise par l'arbre. </w:t>
      </w:r>
    </w:p>
    <w:p w:rsidR="00841F98" w:rsidRDefault="00841F98" w:rsidP="00841F98">
      <w:pPr>
        <w:tabs>
          <w:tab w:val="left" w:pos="1092"/>
        </w:tabs>
        <w:rPr>
          <w:sz w:val="32"/>
          <w:szCs w:val="32"/>
        </w:rPr>
      </w:pPr>
      <w:r w:rsidRPr="00841F98">
        <w:rPr>
          <w:sz w:val="32"/>
          <w:szCs w:val="32"/>
        </w:rPr>
        <w:t>Il s'agit d'un nombre compris entre 0 et 1 pour chaque caractéristique, où 0 signifie "pas du tout utilisé" et 1 signifie "prédit parfaitement la cible". La somme des importances des caractéristiques est toujours égale à 1 :</w:t>
      </w:r>
    </w:p>
    <w:p w:rsidR="00841F98" w:rsidRDefault="00841F98" w:rsidP="00841F98">
      <w:pPr>
        <w:tabs>
          <w:tab w:val="left" w:pos="1092"/>
        </w:tabs>
        <w:rPr>
          <w:sz w:val="32"/>
          <w:szCs w:val="32"/>
        </w:rPr>
      </w:pPr>
    </w:p>
    <w:p w:rsidR="00841F98" w:rsidRDefault="00841F98" w:rsidP="00841F98">
      <w:pPr>
        <w:tabs>
          <w:tab w:val="left" w:pos="1092"/>
        </w:tabs>
        <w:rPr>
          <w:sz w:val="32"/>
          <w:szCs w:val="32"/>
        </w:rPr>
      </w:pPr>
    </w:p>
    <w:p w:rsidR="00841F98" w:rsidRDefault="00841F98" w:rsidP="00841F98">
      <w:pPr>
        <w:tabs>
          <w:tab w:val="left" w:pos="1092"/>
        </w:tabs>
        <w:rPr>
          <w:sz w:val="32"/>
          <w:szCs w:val="32"/>
        </w:rPr>
      </w:pPr>
    </w:p>
    <w:p w:rsidR="00841F98" w:rsidRDefault="00841F98" w:rsidP="00841F98">
      <w:pPr>
        <w:tabs>
          <w:tab w:val="left" w:pos="1092"/>
        </w:tabs>
        <w:rPr>
          <w:sz w:val="32"/>
          <w:szCs w:val="32"/>
        </w:rPr>
      </w:pPr>
    </w:p>
    <w:p w:rsidR="00841F98" w:rsidRDefault="00841F98" w:rsidP="00841F98">
      <w:pPr>
        <w:tabs>
          <w:tab w:val="left" w:pos="1092"/>
        </w:tabs>
        <w:rPr>
          <w:sz w:val="32"/>
          <w:szCs w:val="32"/>
        </w:rPr>
      </w:pPr>
      <w:r>
        <w:rPr>
          <w:noProof/>
          <w:sz w:val="32"/>
          <w:szCs w:val="32"/>
          <w:lang w:val="fr-FR"/>
        </w:rPr>
        <w:drawing>
          <wp:inline distT="0" distB="0" distL="0" distR="0">
            <wp:extent cx="5733415" cy="3126105"/>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knknkn.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3126105"/>
                    </a:xfrm>
                    <a:prstGeom prst="rect">
                      <a:avLst/>
                    </a:prstGeom>
                  </pic:spPr>
                </pic:pic>
              </a:graphicData>
            </a:graphic>
          </wp:inline>
        </w:drawing>
      </w:r>
    </w:p>
    <w:p w:rsidR="00D83D78" w:rsidRDefault="00841F98" w:rsidP="00841F98">
      <w:pPr>
        <w:tabs>
          <w:tab w:val="left" w:pos="1092"/>
        </w:tabs>
        <w:rPr>
          <w:sz w:val="32"/>
          <w:szCs w:val="32"/>
        </w:rPr>
      </w:pPr>
      <w:r w:rsidRPr="00841F98">
        <w:rPr>
          <w:sz w:val="32"/>
          <w:szCs w:val="32"/>
        </w:rPr>
        <w:t>La fonction "Glucose" est de loin la plus importante.</w:t>
      </w:r>
    </w:p>
    <w:p w:rsidR="00D83D78" w:rsidRPr="00D83D78" w:rsidRDefault="00D83D78" w:rsidP="00D83D78">
      <w:pPr>
        <w:rPr>
          <w:b/>
          <w:color w:val="C00000"/>
          <w:sz w:val="36"/>
          <w:szCs w:val="32"/>
        </w:rPr>
      </w:pPr>
      <w:r w:rsidRPr="00D83D78">
        <w:rPr>
          <w:b/>
          <w:color w:val="C00000"/>
          <w:sz w:val="36"/>
          <w:szCs w:val="32"/>
        </w:rPr>
        <w:t xml:space="preserve">Pour Random Forest : </w:t>
      </w:r>
    </w:p>
    <w:p w:rsidR="00D83D78" w:rsidRPr="00D83D78" w:rsidRDefault="00D83D78" w:rsidP="00D83D78">
      <w:pPr>
        <w:rPr>
          <w:b/>
          <w:color w:val="C00000"/>
          <w:sz w:val="40"/>
          <w:szCs w:val="32"/>
        </w:rPr>
      </w:pPr>
      <w:r>
        <w:rPr>
          <w:b/>
          <w:noProof/>
          <w:color w:val="C00000"/>
          <w:sz w:val="40"/>
          <w:szCs w:val="32"/>
          <w:lang w:val="fr-FR"/>
        </w:rPr>
        <w:drawing>
          <wp:inline distT="0" distB="0" distL="0" distR="0">
            <wp:extent cx="3208298" cy="121930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nnngdgh.PNG"/>
                    <pic:cNvPicPr/>
                  </pic:nvPicPr>
                  <pic:blipFill>
                    <a:blip r:embed="rId11">
                      <a:extLst>
                        <a:ext uri="{28A0092B-C50C-407E-A947-70E740481C1C}">
                          <a14:useLocalDpi xmlns:a14="http://schemas.microsoft.com/office/drawing/2010/main" val="0"/>
                        </a:ext>
                      </a:extLst>
                    </a:blip>
                    <a:stretch>
                      <a:fillRect/>
                    </a:stretch>
                  </pic:blipFill>
                  <pic:spPr>
                    <a:xfrm>
                      <a:off x="0" y="0"/>
                      <a:ext cx="3208298" cy="1219306"/>
                    </a:xfrm>
                    <a:prstGeom prst="rect">
                      <a:avLst/>
                    </a:prstGeom>
                  </pic:spPr>
                </pic:pic>
              </a:graphicData>
            </a:graphic>
          </wp:inline>
        </w:drawing>
      </w:r>
    </w:p>
    <w:p w:rsidR="00D83D78" w:rsidRDefault="00D83D78" w:rsidP="00D83D78">
      <w:pPr>
        <w:rPr>
          <w:sz w:val="32"/>
          <w:szCs w:val="32"/>
        </w:rPr>
      </w:pPr>
      <w:r w:rsidRPr="00D83D78">
        <w:rPr>
          <w:sz w:val="32"/>
          <w:szCs w:val="32"/>
        </w:rPr>
        <w:lastRenderedPageBreak/>
        <w:t xml:space="preserve">La forêt aléatoire donne une précision de 78,6 %, meilleure que le modèle de  </w:t>
      </w:r>
      <w:r>
        <w:rPr>
          <w:sz w:val="32"/>
          <w:szCs w:val="32"/>
        </w:rPr>
        <w:t>l’</w:t>
      </w:r>
      <w:r w:rsidRPr="00D83D78">
        <w:rPr>
          <w:sz w:val="32"/>
          <w:szCs w:val="32"/>
        </w:rPr>
        <w:t xml:space="preserve">arbre de décision simple, sans réglage des paramètres. </w:t>
      </w:r>
    </w:p>
    <w:p w:rsidR="00D83D78" w:rsidRDefault="00D83D78" w:rsidP="00D83D78">
      <w:pPr>
        <w:rPr>
          <w:sz w:val="32"/>
          <w:szCs w:val="32"/>
        </w:rPr>
      </w:pPr>
      <w:r>
        <w:rPr>
          <w:noProof/>
          <w:sz w:val="32"/>
          <w:szCs w:val="32"/>
          <w:lang w:val="fr-FR"/>
        </w:rPr>
        <w:drawing>
          <wp:inline distT="0" distB="0" distL="0" distR="0">
            <wp:extent cx="3071126" cy="922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PNG"/>
                    <pic:cNvPicPr/>
                  </pic:nvPicPr>
                  <pic:blipFill>
                    <a:blip r:embed="rId12">
                      <a:extLst>
                        <a:ext uri="{28A0092B-C50C-407E-A947-70E740481C1C}">
                          <a14:useLocalDpi xmlns:a14="http://schemas.microsoft.com/office/drawing/2010/main" val="0"/>
                        </a:ext>
                      </a:extLst>
                    </a:blip>
                    <a:stretch>
                      <a:fillRect/>
                    </a:stretch>
                  </pic:blipFill>
                  <pic:spPr>
                    <a:xfrm>
                      <a:off x="0" y="0"/>
                      <a:ext cx="3071126" cy="922100"/>
                    </a:xfrm>
                    <a:prstGeom prst="rect">
                      <a:avLst/>
                    </a:prstGeom>
                  </pic:spPr>
                </pic:pic>
              </a:graphicData>
            </a:graphic>
          </wp:inline>
        </w:drawing>
      </w:r>
    </w:p>
    <w:p w:rsidR="00D83D78" w:rsidRDefault="00D83D78" w:rsidP="00D83D78">
      <w:pPr>
        <w:rPr>
          <w:sz w:val="32"/>
          <w:szCs w:val="32"/>
        </w:rPr>
      </w:pPr>
      <w:proofErr w:type="gramStart"/>
      <w:r w:rsidRPr="00D83D78">
        <w:rPr>
          <w:sz w:val="32"/>
          <w:szCs w:val="32"/>
        </w:rPr>
        <w:t>ce</w:t>
      </w:r>
      <w:proofErr w:type="gramEnd"/>
      <w:r w:rsidRPr="00D83D78">
        <w:rPr>
          <w:sz w:val="32"/>
          <w:szCs w:val="32"/>
        </w:rPr>
        <w:t xml:space="preserve"> qui indique que les paramètres par défaut de la forêt aléatoire fonctionnent bien.</w:t>
      </w:r>
    </w:p>
    <w:p w:rsidR="00D83D78" w:rsidRDefault="00D83D78" w:rsidP="00D83D78">
      <w:pPr>
        <w:rPr>
          <w:sz w:val="32"/>
          <w:szCs w:val="32"/>
        </w:rPr>
      </w:pPr>
      <w:r>
        <w:rPr>
          <w:noProof/>
          <w:sz w:val="32"/>
          <w:szCs w:val="32"/>
          <w:lang w:val="fr-FR"/>
        </w:rPr>
        <w:drawing>
          <wp:inline distT="0" distB="0" distL="0" distR="0">
            <wp:extent cx="5733415" cy="3040380"/>
            <wp:effectExtent l="0" t="0" r="63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mmmmmmmm.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3040380"/>
                    </a:xfrm>
                    <a:prstGeom prst="rect">
                      <a:avLst/>
                    </a:prstGeom>
                  </pic:spPr>
                </pic:pic>
              </a:graphicData>
            </a:graphic>
          </wp:inline>
        </w:drawing>
      </w:r>
    </w:p>
    <w:p w:rsidR="00D83D78" w:rsidRPr="00D83D78" w:rsidRDefault="00D83D78" w:rsidP="00D83D78">
      <w:pPr>
        <w:rPr>
          <w:sz w:val="32"/>
          <w:szCs w:val="32"/>
        </w:rPr>
      </w:pPr>
    </w:p>
    <w:p w:rsidR="00D83D78" w:rsidRDefault="00D83D78" w:rsidP="00D83D78">
      <w:pPr>
        <w:rPr>
          <w:sz w:val="32"/>
          <w:szCs w:val="32"/>
        </w:rPr>
      </w:pPr>
    </w:p>
    <w:p w:rsidR="00D83D78" w:rsidRDefault="00D83D78" w:rsidP="00D83D78">
      <w:pPr>
        <w:ind w:firstLine="720"/>
        <w:rPr>
          <w:sz w:val="32"/>
          <w:szCs w:val="32"/>
        </w:rPr>
      </w:pPr>
      <w:r w:rsidRPr="00D83D78">
        <w:rPr>
          <w:sz w:val="32"/>
          <w:szCs w:val="32"/>
        </w:rPr>
        <w:t xml:space="preserve">Comme pour l'arbre de décision unique, la forêt aléatoire accorde également beaucoup d'importance à la caractéristique "Glucose", </w:t>
      </w:r>
      <w:r>
        <w:rPr>
          <w:sz w:val="32"/>
          <w:szCs w:val="32"/>
        </w:rPr>
        <w:t>mais elle choisit également "BMI</w:t>
      </w:r>
      <w:r w:rsidRPr="00D83D78">
        <w:rPr>
          <w:sz w:val="32"/>
          <w:szCs w:val="32"/>
        </w:rPr>
        <w:t>" comme deuxième caractéristique la plus informative dans l'ensemble. Le caractère aléatoire de la construction de la forêt aléatoire oblige l'algorithme à envisager de nombreuses explications possibles, ce qui fait que la forêt aléatoire saisit une image beaucoup plus large des données qu'un arbre</w:t>
      </w:r>
      <w:r>
        <w:rPr>
          <w:sz w:val="32"/>
          <w:szCs w:val="32"/>
        </w:rPr>
        <w:t xml:space="preserve"> de décision.</w:t>
      </w:r>
    </w:p>
    <w:p w:rsidR="00D83D78" w:rsidRDefault="00D83D78" w:rsidP="00D83D78">
      <w:pPr>
        <w:rPr>
          <w:sz w:val="32"/>
          <w:szCs w:val="32"/>
        </w:rPr>
      </w:pPr>
    </w:p>
    <w:p w:rsidR="00D83D78" w:rsidRPr="00D83D78" w:rsidRDefault="00D83D78" w:rsidP="00D83D78">
      <w:pPr>
        <w:ind w:firstLine="720"/>
        <w:rPr>
          <w:sz w:val="32"/>
          <w:szCs w:val="32"/>
        </w:rPr>
      </w:pPr>
      <w:bookmarkStart w:id="0" w:name="_GoBack"/>
      <w:bookmarkEnd w:id="0"/>
    </w:p>
    <w:sectPr w:rsidR="00D83D78" w:rsidRPr="00D83D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20551"/>
    <w:multiLevelType w:val="multilevel"/>
    <w:tmpl w:val="6EBE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DF5A7B"/>
    <w:multiLevelType w:val="multilevel"/>
    <w:tmpl w:val="B1C67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48B4E57"/>
    <w:multiLevelType w:val="hybridMultilevel"/>
    <w:tmpl w:val="41E2DC3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7BD8561A"/>
    <w:multiLevelType w:val="multilevel"/>
    <w:tmpl w:val="DC180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DF2EEA"/>
    <w:rsid w:val="00841F98"/>
    <w:rsid w:val="00B14FC6"/>
    <w:rsid w:val="00D83D78"/>
    <w:rsid w:val="00DF2EEA"/>
    <w:rsid w:val="00E811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E811D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11D2"/>
    <w:rPr>
      <w:rFonts w:ascii="Tahoma" w:hAnsi="Tahoma" w:cs="Tahoma"/>
      <w:sz w:val="16"/>
      <w:szCs w:val="16"/>
    </w:rPr>
  </w:style>
  <w:style w:type="paragraph" w:styleId="NormalWeb">
    <w:name w:val="Normal (Web)"/>
    <w:basedOn w:val="Normal"/>
    <w:uiPriority w:val="99"/>
    <w:semiHidden/>
    <w:unhideWhenUsed/>
    <w:rsid w:val="00E811D2"/>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B14F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E811D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11D2"/>
    <w:rPr>
      <w:rFonts w:ascii="Tahoma" w:hAnsi="Tahoma" w:cs="Tahoma"/>
      <w:sz w:val="16"/>
      <w:szCs w:val="16"/>
    </w:rPr>
  </w:style>
  <w:style w:type="paragraph" w:styleId="NormalWeb">
    <w:name w:val="Normal (Web)"/>
    <w:basedOn w:val="Normal"/>
    <w:uiPriority w:val="99"/>
    <w:semiHidden/>
    <w:unhideWhenUsed/>
    <w:rsid w:val="00E811D2"/>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B14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945006">
      <w:bodyDiv w:val="1"/>
      <w:marLeft w:val="0"/>
      <w:marRight w:val="0"/>
      <w:marTop w:val="0"/>
      <w:marBottom w:val="0"/>
      <w:divBdr>
        <w:top w:val="none" w:sz="0" w:space="0" w:color="auto"/>
        <w:left w:val="none" w:sz="0" w:space="0" w:color="auto"/>
        <w:bottom w:val="none" w:sz="0" w:space="0" w:color="auto"/>
        <w:right w:val="none" w:sz="0" w:space="0" w:color="auto"/>
      </w:divBdr>
    </w:div>
    <w:div w:id="1993440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998</Words>
  <Characters>5489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serviceinfo</dc:creator>
  <cp:lastModifiedBy>serviceinfo</cp:lastModifiedBy>
  <cp:revision>2</cp:revision>
  <dcterms:created xsi:type="dcterms:W3CDTF">2022-04-22T20:28:00Z</dcterms:created>
  <dcterms:modified xsi:type="dcterms:W3CDTF">2022-04-22T20:28:00Z</dcterms:modified>
</cp:coreProperties>
</file>