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CF" w:rsidRPr="001C01B6" w:rsidRDefault="001C71CF" w:rsidP="004760A7">
      <w:pPr>
        <w:pStyle w:val="ListParagraph"/>
        <w:numPr>
          <w:ilvl w:val="0"/>
          <w:numId w:val="7"/>
        </w:numPr>
        <w:ind w:left="180" w:hanging="270"/>
        <w:rPr>
          <w:rFonts w:cstheme="minorHAnsi"/>
          <w:b/>
          <w:sz w:val="20"/>
          <w:szCs w:val="20"/>
          <w:lang w:val="en-US"/>
        </w:rPr>
      </w:pPr>
      <w:r w:rsidRPr="001C01B6">
        <w:rPr>
          <w:rFonts w:cstheme="minorHAnsi"/>
          <w:b/>
          <w:sz w:val="20"/>
          <w:szCs w:val="20"/>
          <w:lang w:val="en-US"/>
        </w:rPr>
        <w:t>Course Handout (Student &amp; Faculty)</w:t>
      </w:r>
    </w:p>
    <w:tbl>
      <w:tblPr>
        <w:tblStyle w:val="TableGrid"/>
        <w:tblpPr w:leftFromText="180" w:rightFromText="180" w:vertAnchor="page" w:horzAnchor="margin" w:tblpY="2044"/>
        <w:tblW w:w="9770" w:type="dxa"/>
        <w:tblLook w:val="04A0"/>
      </w:tblPr>
      <w:tblGrid>
        <w:gridCol w:w="3360"/>
        <w:gridCol w:w="2339"/>
        <w:gridCol w:w="2047"/>
        <w:gridCol w:w="2024"/>
      </w:tblGrid>
      <w:tr w:rsidR="001C71CF" w:rsidRPr="00924998" w:rsidTr="001C01B6">
        <w:trPr>
          <w:trHeight w:val="463"/>
        </w:trPr>
        <w:tc>
          <w:tcPr>
            <w:tcW w:w="3360" w:type="dxa"/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Institute/School/College Name</w:t>
            </w:r>
          </w:p>
        </w:tc>
        <w:tc>
          <w:tcPr>
            <w:tcW w:w="6410" w:type="dxa"/>
            <w:gridSpan w:val="3"/>
          </w:tcPr>
          <w:p w:rsidR="001C71CF" w:rsidRPr="00924998" w:rsidRDefault="001C71CF" w:rsidP="001C71CF">
            <w:pPr>
              <w:rPr>
                <w:sz w:val="20"/>
                <w:szCs w:val="20"/>
              </w:rPr>
            </w:pPr>
            <w:r w:rsidRPr="00924998">
              <w:rPr>
                <w:sz w:val="20"/>
                <w:szCs w:val="20"/>
              </w:rPr>
              <w:t>Chitkara University Institute of Engineering &amp; Technology</w:t>
            </w:r>
          </w:p>
        </w:tc>
      </w:tr>
      <w:tr w:rsidR="001C71CF" w:rsidRPr="00924998" w:rsidTr="001C01B6">
        <w:trPr>
          <w:trHeight w:val="463"/>
        </w:trPr>
        <w:tc>
          <w:tcPr>
            <w:tcW w:w="3360" w:type="dxa"/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Department/Centre Name</w:t>
            </w:r>
          </w:p>
        </w:tc>
        <w:tc>
          <w:tcPr>
            <w:tcW w:w="6410" w:type="dxa"/>
            <w:gridSpan w:val="3"/>
          </w:tcPr>
          <w:p w:rsidR="001C71CF" w:rsidRPr="00924998" w:rsidRDefault="001C71CF" w:rsidP="007F2B96">
            <w:pPr>
              <w:rPr>
                <w:sz w:val="20"/>
                <w:szCs w:val="20"/>
              </w:rPr>
            </w:pPr>
            <w:r w:rsidRPr="00924998">
              <w:rPr>
                <w:sz w:val="20"/>
                <w:szCs w:val="20"/>
              </w:rPr>
              <w:t xml:space="preserve">Department of </w:t>
            </w:r>
            <w:r>
              <w:rPr>
                <w:sz w:val="20"/>
                <w:szCs w:val="20"/>
              </w:rPr>
              <w:t xml:space="preserve">Computer </w:t>
            </w:r>
            <w:r w:rsidR="007F2B96">
              <w:rPr>
                <w:sz w:val="20"/>
                <w:szCs w:val="20"/>
              </w:rPr>
              <w:t>Applications</w:t>
            </w:r>
          </w:p>
        </w:tc>
      </w:tr>
      <w:tr w:rsidR="001C71CF" w:rsidRPr="00924998" w:rsidTr="001C01B6">
        <w:trPr>
          <w:trHeight w:val="486"/>
        </w:trPr>
        <w:tc>
          <w:tcPr>
            <w:tcW w:w="3360" w:type="dxa"/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Programme Name</w:t>
            </w:r>
          </w:p>
        </w:tc>
        <w:tc>
          <w:tcPr>
            <w:tcW w:w="6410" w:type="dxa"/>
            <w:gridSpan w:val="3"/>
          </w:tcPr>
          <w:p w:rsidR="001C71CF" w:rsidRPr="00924998" w:rsidRDefault="00D35788" w:rsidP="001C7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BCA</w:t>
            </w:r>
            <w:bookmarkStart w:id="0" w:name="_GoBack"/>
            <w:bookmarkEnd w:id="0"/>
          </w:p>
        </w:tc>
      </w:tr>
      <w:tr w:rsidR="001C71CF" w:rsidRPr="00924998" w:rsidTr="001C01B6">
        <w:trPr>
          <w:trHeight w:val="463"/>
        </w:trPr>
        <w:tc>
          <w:tcPr>
            <w:tcW w:w="3360" w:type="dxa"/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Course Name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C71CF" w:rsidRPr="00924998" w:rsidRDefault="007F2B96" w:rsidP="001C7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Testing</w:t>
            </w:r>
          </w:p>
        </w:tc>
        <w:tc>
          <w:tcPr>
            <w:tcW w:w="2047" w:type="dxa"/>
            <w:tcBorders>
              <w:left w:val="single" w:sz="4" w:space="0" w:color="000000"/>
              <w:right w:val="single" w:sz="4" w:space="0" w:color="000000"/>
            </w:tcBorders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Session</w:t>
            </w:r>
          </w:p>
        </w:tc>
        <w:tc>
          <w:tcPr>
            <w:tcW w:w="2023" w:type="dxa"/>
            <w:tcBorders>
              <w:left w:val="single" w:sz="4" w:space="0" w:color="000000"/>
            </w:tcBorders>
          </w:tcPr>
          <w:p w:rsidR="001C71CF" w:rsidRPr="004760A7" w:rsidRDefault="005A7F51" w:rsidP="001C7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 Dec</w:t>
            </w:r>
            <w:r w:rsidR="001C01B6"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20</w:t>
            </w:r>
          </w:p>
        </w:tc>
      </w:tr>
      <w:tr w:rsidR="001C71CF" w:rsidRPr="00924998" w:rsidTr="001C01B6">
        <w:trPr>
          <w:trHeight w:val="463"/>
        </w:trPr>
        <w:tc>
          <w:tcPr>
            <w:tcW w:w="3360" w:type="dxa"/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C71CF" w:rsidRPr="00924998" w:rsidRDefault="004760A7" w:rsidP="001C7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  <w:r w:rsidR="005A7F51">
              <w:rPr>
                <w:sz w:val="20"/>
                <w:szCs w:val="20"/>
              </w:rPr>
              <w:t>127</w:t>
            </w:r>
          </w:p>
        </w:tc>
        <w:tc>
          <w:tcPr>
            <w:tcW w:w="2047" w:type="dxa"/>
            <w:tcBorders>
              <w:left w:val="single" w:sz="4" w:space="0" w:color="000000"/>
              <w:right w:val="single" w:sz="4" w:space="0" w:color="000000"/>
            </w:tcBorders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Semester/Batch</w:t>
            </w:r>
          </w:p>
        </w:tc>
        <w:tc>
          <w:tcPr>
            <w:tcW w:w="2023" w:type="dxa"/>
            <w:tcBorders>
              <w:left w:val="single" w:sz="4" w:space="0" w:color="000000"/>
            </w:tcBorders>
          </w:tcPr>
          <w:p w:rsidR="001C71CF" w:rsidRPr="004760A7" w:rsidRDefault="005A7F51" w:rsidP="001C7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5A7F51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/2018</w:t>
            </w:r>
          </w:p>
        </w:tc>
      </w:tr>
      <w:tr w:rsidR="001C71CF" w:rsidRPr="00924998" w:rsidTr="001C01B6">
        <w:trPr>
          <w:trHeight w:val="463"/>
        </w:trPr>
        <w:tc>
          <w:tcPr>
            <w:tcW w:w="3360" w:type="dxa"/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Lecture/Tutorial (Per Week)</w:t>
            </w:r>
          </w:p>
        </w:tc>
        <w:tc>
          <w:tcPr>
            <w:tcW w:w="2339" w:type="dxa"/>
            <w:tcBorders>
              <w:right w:val="single" w:sz="4" w:space="0" w:color="000000"/>
            </w:tcBorders>
          </w:tcPr>
          <w:p w:rsidR="001C71CF" w:rsidRPr="004760A7" w:rsidRDefault="004760A7" w:rsidP="001C71CF">
            <w:pPr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4/0</w:t>
            </w:r>
          </w:p>
        </w:tc>
        <w:tc>
          <w:tcPr>
            <w:tcW w:w="2047" w:type="dxa"/>
            <w:tcBorders>
              <w:left w:val="single" w:sz="4" w:space="0" w:color="000000"/>
              <w:right w:val="single" w:sz="4" w:space="0" w:color="000000"/>
            </w:tcBorders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Course Credit</w:t>
            </w:r>
          </w:p>
        </w:tc>
        <w:tc>
          <w:tcPr>
            <w:tcW w:w="2023" w:type="dxa"/>
            <w:tcBorders>
              <w:left w:val="single" w:sz="4" w:space="0" w:color="000000"/>
            </w:tcBorders>
          </w:tcPr>
          <w:p w:rsidR="001C71CF" w:rsidRPr="004760A7" w:rsidRDefault="004760A7" w:rsidP="001C7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C71CF" w:rsidRPr="00924998" w:rsidTr="001C01B6">
        <w:trPr>
          <w:trHeight w:val="463"/>
        </w:trPr>
        <w:tc>
          <w:tcPr>
            <w:tcW w:w="3360" w:type="dxa"/>
          </w:tcPr>
          <w:p w:rsidR="001C71CF" w:rsidRPr="001C01B6" w:rsidRDefault="001C71CF" w:rsidP="001C71CF">
            <w:pPr>
              <w:rPr>
                <w:b/>
                <w:sz w:val="20"/>
                <w:szCs w:val="20"/>
              </w:rPr>
            </w:pPr>
            <w:r w:rsidRPr="001C01B6">
              <w:rPr>
                <w:b/>
                <w:sz w:val="20"/>
                <w:szCs w:val="20"/>
              </w:rPr>
              <w:t>Course Coordinator Name</w:t>
            </w:r>
          </w:p>
        </w:tc>
        <w:tc>
          <w:tcPr>
            <w:tcW w:w="6410" w:type="dxa"/>
            <w:gridSpan w:val="3"/>
          </w:tcPr>
          <w:p w:rsidR="001C71CF" w:rsidRPr="00924998" w:rsidRDefault="001C71CF" w:rsidP="007F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A7F51">
              <w:rPr>
                <w:sz w:val="20"/>
                <w:szCs w:val="20"/>
              </w:rPr>
              <w:t>r. Jaswinder Singh</w:t>
            </w:r>
          </w:p>
        </w:tc>
      </w:tr>
    </w:tbl>
    <w:p w:rsidR="001C71CF" w:rsidRPr="001C71CF" w:rsidRDefault="001C71CF" w:rsidP="001C71CF">
      <w:pPr>
        <w:pStyle w:val="ListParagraph"/>
        <w:rPr>
          <w:rFonts w:ascii="Times" w:hAnsi="Times"/>
          <w:b/>
          <w:sz w:val="28"/>
          <w:szCs w:val="28"/>
          <w:lang w:val="en-US"/>
        </w:rPr>
      </w:pPr>
    </w:p>
    <w:p w:rsidR="00924998" w:rsidRPr="00480E80" w:rsidRDefault="00924998">
      <w:pPr>
        <w:rPr>
          <w:sz w:val="20"/>
          <w:szCs w:val="20"/>
        </w:rPr>
      </w:pPr>
    </w:p>
    <w:p w:rsidR="00924998" w:rsidRPr="00640696" w:rsidRDefault="00924998" w:rsidP="004760A7">
      <w:pPr>
        <w:pStyle w:val="ListParagraph"/>
        <w:numPr>
          <w:ilvl w:val="0"/>
          <w:numId w:val="1"/>
        </w:numPr>
        <w:ind w:left="270"/>
        <w:rPr>
          <w:b/>
          <w:sz w:val="20"/>
          <w:szCs w:val="20"/>
        </w:rPr>
      </w:pPr>
      <w:r w:rsidRPr="00640696">
        <w:rPr>
          <w:b/>
          <w:sz w:val="20"/>
          <w:szCs w:val="20"/>
        </w:rPr>
        <w:t>Scope &amp; Objective of the Course:</w:t>
      </w:r>
    </w:p>
    <w:p w:rsidR="004760A7" w:rsidRDefault="00AD16D9" w:rsidP="004760A7">
      <w:pPr>
        <w:pStyle w:val="NormalWeb"/>
        <w:spacing w:before="0" w:beforeAutospacing="0" w:after="0" w:afterAutospacing="0" w:line="360" w:lineRule="auto"/>
        <w:ind w:left="270"/>
        <w:jc w:val="both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In Software Industry testing is an important activity and plays an integral part. Software seems to be there in almost every </w:t>
      </w:r>
      <w:r w:rsidR="00DF073A"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>device</w:t>
      </w:r>
      <w:r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that we use in our daily lives. </w:t>
      </w:r>
      <w:r w:rsidR="00DF073A"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Thedesigning of the </w:t>
      </w:r>
      <w:r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course </w:t>
      </w:r>
      <w:r w:rsidR="00DF073A"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is done in such a manner that it </w:t>
      </w:r>
      <w:r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>enable</w:t>
      </w:r>
      <w:r w:rsidR="00DF073A"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>s a student to have a</w:t>
      </w:r>
      <w:r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clear understanding and knowledge of the foundations,</w:t>
      </w:r>
      <w:r w:rsidR="00DF073A"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frameworks,</w:t>
      </w:r>
      <w:r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techniques, </w:t>
      </w:r>
      <w:r w:rsidR="00DF073A"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processes </w:t>
      </w:r>
      <w:r w:rsidRPr="00303728">
        <w:rPr>
          <w:rFonts w:asciiTheme="minorHAnsi" w:hAnsiTheme="minorHAnsi" w:cstheme="minorHAnsi"/>
          <w:bCs/>
          <w:color w:val="000000"/>
          <w:sz w:val="20"/>
          <w:szCs w:val="20"/>
        </w:rPr>
        <w:t>and tools in the area of software testing and its practice in the industry. The course will prepare students to be leaders in software testing. Whether you are a developer or a tester, you must test software. This course is a unique opportunity to learn strengths and weaknesses of a variety of software testingtechniques.</w:t>
      </w:r>
    </w:p>
    <w:p w:rsidR="00640696" w:rsidRPr="004760A7" w:rsidRDefault="00640696" w:rsidP="004760A7">
      <w:pPr>
        <w:pStyle w:val="NormalWeb"/>
        <w:spacing w:before="0" w:beforeAutospacing="0" w:after="0" w:afterAutospacing="0" w:line="360" w:lineRule="auto"/>
        <w:ind w:left="270"/>
        <w:jc w:val="both"/>
        <w:rPr>
          <w:rFonts w:asciiTheme="minorHAnsi" w:hAnsiTheme="minorHAnsi" w:cstheme="minorHAnsi"/>
          <w:sz w:val="20"/>
          <w:szCs w:val="20"/>
        </w:rPr>
      </w:pPr>
      <w:r w:rsidRPr="004760A7">
        <w:rPr>
          <w:rFonts w:asciiTheme="minorHAnsi" w:hAnsiTheme="minorHAnsi" w:cstheme="minorHAnsi"/>
          <w:b/>
          <w:bCs/>
          <w:color w:val="000000"/>
          <w:sz w:val="20"/>
          <w:szCs w:val="20"/>
        </w:rPr>
        <w:t>The main objective</w:t>
      </w:r>
      <w:r w:rsidR="00DF073A" w:rsidRPr="004760A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 of the course</w:t>
      </w:r>
      <w:r w:rsidRPr="004760A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are:</w:t>
      </w:r>
    </w:p>
    <w:p w:rsidR="00404496" w:rsidRPr="00303728" w:rsidRDefault="00404496" w:rsidP="004760A7">
      <w:pPr>
        <w:pStyle w:val="ListParagraph"/>
        <w:numPr>
          <w:ilvl w:val="0"/>
          <w:numId w:val="9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303728">
        <w:rPr>
          <w:rFonts w:eastAsia="Times New Roman" w:cstheme="minorHAnsi"/>
          <w:bCs/>
          <w:color w:val="000000"/>
          <w:sz w:val="20"/>
          <w:szCs w:val="20"/>
          <w:lang w:eastAsia="en-IN"/>
        </w:rPr>
        <w:t>To study fundamental concepts in software testing, including software testing objectives, process, criteria, strategies, and methods.</w:t>
      </w:r>
    </w:p>
    <w:p w:rsidR="00404496" w:rsidRPr="00303728" w:rsidRDefault="00404496" w:rsidP="004760A7">
      <w:pPr>
        <w:pStyle w:val="ListParagraph"/>
        <w:numPr>
          <w:ilvl w:val="0"/>
          <w:numId w:val="9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303728">
        <w:rPr>
          <w:rFonts w:eastAsia="Times New Roman" w:cstheme="minorHAnsi"/>
          <w:bCs/>
          <w:color w:val="000000"/>
          <w:sz w:val="20"/>
          <w:szCs w:val="20"/>
          <w:lang w:eastAsia="en-IN"/>
        </w:rPr>
        <w:t>To learn how to planning a test project, design test cases and data, conduct testing operations, manage software problems and defects, generate a testing report.</w:t>
      </w:r>
    </w:p>
    <w:p w:rsidR="00404496" w:rsidRPr="00303728" w:rsidRDefault="00404496" w:rsidP="004760A7">
      <w:pPr>
        <w:pStyle w:val="ListParagraph"/>
        <w:numPr>
          <w:ilvl w:val="0"/>
          <w:numId w:val="9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303728">
        <w:rPr>
          <w:rFonts w:eastAsia="Times New Roman" w:cstheme="minorHAnsi"/>
          <w:bCs/>
          <w:color w:val="000000"/>
          <w:sz w:val="20"/>
          <w:szCs w:val="20"/>
          <w:lang w:eastAsia="en-IN"/>
        </w:rPr>
        <w:t>To gain software testing experience by applying software testing knowledge and methods to practice-oriented software testing projects.</w:t>
      </w:r>
    </w:p>
    <w:p w:rsidR="00404496" w:rsidRPr="00303728" w:rsidRDefault="00404496" w:rsidP="004760A7">
      <w:pPr>
        <w:pStyle w:val="ListParagraph"/>
        <w:numPr>
          <w:ilvl w:val="0"/>
          <w:numId w:val="9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303728">
        <w:rPr>
          <w:rFonts w:eastAsia="Times New Roman" w:cstheme="minorHAnsi"/>
          <w:bCs/>
          <w:color w:val="000000"/>
          <w:sz w:val="20"/>
          <w:szCs w:val="20"/>
          <w:lang w:eastAsia="en-IN"/>
        </w:rPr>
        <w:t>To learn how to write software testing documents, and communicate with engineers in various forms.</w:t>
      </w:r>
    </w:p>
    <w:p w:rsidR="00640696" w:rsidRDefault="00404496" w:rsidP="004760A7">
      <w:pPr>
        <w:pStyle w:val="ListParagraph"/>
        <w:numPr>
          <w:ilvl w:val="0"/>
          <w:numId w:val="9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303728">
        <w:rPr>
          <w:rFonts w:eastAsia="Times New Roman" w:cstheme="minorHAnsi"/>
          <w:bCs/>
          <w:color w:val="000000"/>
          <w:sz w:val="20"/>
          <w:szCs w:val="20"/>
          <w:lang w:eastAsia="en-IN"/>
        </w:rPr>
        <w:t>To learn various testing techniques and its applications.</w:t>
      </w:r>
    </w:p>
    <w:p w:rsidR="004760A7" w:rsidRPr="004760A7" w:rsidRDefault="004760A7" w:rsidP="004760A7">
      <w:pPr>
        <w:pStyle w:val="ListParagraph"/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</w:p>
    <w:p w:rsidR="00F272E6" w:rsidRDefault="00640696" w:rsidP="004760A7">
      <w:pPr>
        <w:pStyle w:val="ListParagraph"/>
        <w:numPr>
          <w:ilvl w:val="0"/>
          <w:numId w:val="1"/>
        </w:numPr>
        <w:ind w:left="270"/>
        <w:rPr>
          <w:b/>
          <w:sz w:val="20"/>
          <w:szCs w:val="20"/>
        </w:rPr>
      </w:pPr>
      <w:r w:rsidRPr="00640696">
        <w:rPr>
          <w:b/>
          <w:sz w:val="20"/>
          <w:szCs w:val="20"/>
        </w:rPr>
        <w:t>Course Learning Outcome:</w:t>
      </w:r>
    </w:p>
    <w:p w:rsidR="00640696" w:rsidRPr="004760A7" w:rsidRDefault="00404496" w:rsidP="004760A7">
      <w:pPr>
        <w:rPr>
          <w:b/>
          <w:sz w:val="20"/>
          <w:szCs w:val="20"/>
        </w:rPr>
      </w:pPr>
      <w:r w:rsidRPr="004760A7">
        <w:rPr>
          <w:b/>
          <w:sz w:val="20"/>
          <w:szCs w:val="20"/>
        </w:rPr>
        <w:t xml:space="preserve"> On the successful completion of the course a student will be able to </w:t>
      </w:r>
    </w:p>
    <w:p w:rsidR="004760A7" w:rsidRPr="004760A7" w:rsidRDefault="004760A7" w:rsidP="004760A7">
      <w:pPr>
        <w:rPr>
          <w:sz w:val="20"/>
          <w:szCs w:val="20"/>
        </w:rPr>
      </w:pPr>
    </w:p>
    <w:p w:rsidR="00404496" w:rsidRPr="004760A7" w:rsidRDefault="00640696" w:rsidP="004760A7">
      <w:pPr>
        <w:pStyle w:val="ListParagraph"/>
        <w:numPr>
          <w:ilvl w:val="0"/>
          <w:numId w:val="11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F272E6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CLO01:</w:t>
      </w:r>
      <w:r w:rsidR="00F272E6"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>A</w:t>
      </w:r>
      <w:r w:rsidR="00404496"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>pply software testing knowledge and engineering methods.</w:t>
      </w:r>
    </w:p>
    <w:p w:rsidR="00404496" w:rsidRPr="004760A7" w:rsidRDefault="00640696" w:rsidP="004760A7">
      <w:pPr>
        <w:pStyle w:val="ListParagraph"/>
        <w:numPr>
          <w:ilvl w:val="0"/>
          <w:numId w:val="11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4760A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CLO02:</w:t>
      </w:r>
      <w:r w:rsidR="00F272E6"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>D</w:t>
      </w:r>
      <w:r w:rsidR="00404496"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>esign and conduct a software test process for a software testing project.</w:t>
      </w:r>
    </w:p>
    <w:p w:rsidR="00404496" w:rsidRPr="004760A7" w:rsidRDefault="00640696" w:rsidP="004760A7">
      <w:pPr>
        <w:pStyle w:val="ListParagraph"/>
        <w:numPr>
          <w:ilvl w:val="0"/>
          <w:numId w:val="11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4760A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CLO03:</w:t>
      </w:r>
      <w:r w:rsidR="00F272E6"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 xml:space="preserve"> I</w:t>
      </w:r>
      <w:r w:rsidR="00404496"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>dentify various software testing problems, and solve these problems by designing and selecting software test models, criteria, strategies, and methods.</w:t>
      </w:r>
    </w:p>
    <w:p w:rsidR="00F272E6" w:rsidRPr="004760A7" w:rsidRDefault="00404496" w:rsidP="004760A7">
      <w:pPr>
        <w:pStyle w:val="ListParagraph"/>
        <w:numPr>
          <w:ilvl w:val="0"/>
          <w:numId w:val="11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4760A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CLO04:</w:t>
      </w:r>
      <w:r w:rsidR="00F272E6"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>Use various communication methods and skills to communicate with their teammates to conduct their practice-oriented software testing projects.</w:t>
      </w:r>
    </w:p>
    <w:p w:rsidR="00F272E6" w:rsidRPr="004760A7" w:rsidRDefault="00F272E6" w:rsidP="004760A7">
      <w:pPr>
        <w:pStyle w:val="ListParagraph"/>
        <w:numPr>
          <w:ilvl w:val="0"/>
          <w:numId w:val="11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4760A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lastRenderedPageBreak/>
        <w:t>CLO05:</w:t>
      </w:r>
      <w:r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 xml:space="preserve"> Apply various testing techniques on real life projects</w:t>
      </w:r>
    </w:p>
    <w:p w:rsidR="00F272E6" w:rsidRPr="004760A7" w:rsidRDefault="00F272E6" w:rsidP="004760A7">
      <w:pPr>
        <w:pStyle w:val="ListParagraph"/>
        <w:numPr>
          <w:ilvl w:val="0"/>
          <w:numId w:val="11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4760A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CLO06:</w:t>
      </w:r>
      <w:r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 xml:space="preserve"> Differentiate static testing methods with Dynamic testing.</w:t>
      </w:r>
    </w:p>
    <w:p w:rsidR="00F272E6" w:rsidRPr="004760A7" w:rsidRDefault="00F272E6" w:rsidP="004760A7">
      <w:pPr>
        <w:pStyle w:val="ListParagraph"/>
        <w:numPr>
          <w:ilvl w:val="0"/>
          <w:numId w:val="11"/>
        </w:numPr>
        <w:spacing w:line="360" w:lineRule="auto"/>
        <w:ind w:left="27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  <w:r w:rsidRPr="004760A7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CLO07:</w:t>
      </w:r>
      <w:r w:rsidRPr="004760A7">
        <w:rPr>
          <w:rFonts w:eastAsia="Times New Roman" w:cstheme="minorHAnsi"/>
          <w:bCs/>
          <w:color w:val="000000"/>
          <w:sz w:val="20"/>
          <w:szCs w:val="20"/>
          <w:lang w:eastAsia="en-IN"/>
        </w:rPr>
        <w:t xml:space="preserve"> Write test case and report the bugs at various levels.</w:t>
      </w:r>
    </w:p>
    <w:p w:rsidR="00147102" w:rsidRPr="004760A7" w:rsidRDefault="00147102" w:rsidP="00147102">
      <w:pPr>
        <w:pStyle w:val="ListParagraph"/>
        <w:ind w:left="1440"/>
        <w:rPr>
          <w:rFonts w:eastAsia="Times New Roman" w:cstheme="minorHAnsi"/>
          <w:bCs/>
          <w:color w:val="000000"/>
          <w:sz w:val="20"/>
          <w:szCs w:val="20"/>
          <w:lang w:eastAsia="en-IN"/>
        </w:rPr>
      </w:pPr>
    </w:p>
    <w:p w:rsidR="00640696" w:rsidRDefault="00640696" w:rsidP="004760A7">
      <w:pPr>
        <w:pStyle w:val="ListParagraph"/>
        <w:numPr>
          <w:ilvl w:val="0"/>
          <w:numId w:val="1"/>
        </w:numPr>
        <w:ind w:left="270"/>
        <w:rPr>
          <w:b/>
          <w:sz w:val="20"/>
          <w:szCs w:val="20"/>
        </w:rPr>
      </w:pPr>
      <w:r w:rsidRPr="00640696">
        <w:rPr>
          <w:b/>
          <w:sz w:val="20"/>
          <w:szCs w:val="20"/>
        </w:rPr>
        <w:t>Recommended Books</w:t>
      </w:r>
      <w:r w:rsidR="00DE0A29">
        <w:rPr>
          <w:b/>
          <w:sz w:val="20"/>
          <w:szCs w:val="20"/>
        </w:rPr>
        <w:t xml:space="preserve"> (Reference Books/Text Books)</w:t>
      </w:r>
      <w:r w:rsidRPr="00640696">
        <w:rPr>
          <w:b/>
          <w:sz w:val="20"/>
          <w:szCs w:val="20"/>
        </w:rPr>
        <w:t>:</w:t>
      </w:r>
    </w:p>
    <w:p w:rsidR="004760A7" w:rsidRDefault="004760A7" w:rsidP="004760A7">
      <w:pPr>
        <w:pStyle w:val="ListParagraph"/>
        <w:ind w:left="270"/>
        <w:rPr>
          <w:b/>
          <w:sz w:val="20"/>
          <w:szCs w:val="20"/>
        </w:rPr>
      </w:pPr>
    </w:p>
    <w:p w:rsidR="00640696" w:rsidRDefault="00DE0A29" w:rsidP="004760A7">
      <w:pPr>
        <w:pStyle w:val="ListParagraph"/>
        <w:numPr>
          <w:ilvl w:val="1"/>
          <w:numId w:val="1"/>
        </w:numPr>
        <w:spacing w:line="360" w:lineRule="auto"/>
        <w:ind w:left="18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>B01:</w:t>
      </w:r>
      <w:r w:rsidR="00F272E6" w:rsidRPr="004760A7">
        <w:rPr>
          <w:sz w:val="20"/>
          <w:szCs w:val="20"/>
        </w:rPr>
        <w:t>Software Testing Principles and Practices, Naresh Chauhan, Second Edition, OXFORD University Press</w:t>
      </w:r>
    </w:p>
    <w:p w:rsidR="00640696" w:rsidRDefault="00DE0A29" w:rsidP="004760A7">
      <w:pPr>
        <w:pStyle w:val="ListParagraph"/>
        <w:numPr>
          <w:ilvl w:val="1"/>
          <w:numId w:val="1"/>
        </w:numPr>
        <w:spacing w:line="360" w:lineRule="auto"/>
        <w:ind w:left="180" w:hanging="270"/>
        <w:rPr>
          <w:b/>
          <w:sz w:val="20"/>
          <w:szCs w:val="20"/>
        </w:rPr>
      </w:pPr>
      <w:r>
        <w:rPr>
          <w:b/>
          <w:sz w:val="20"/>
          <w:szCs w:val="20"/>
        </w:rPr>
        <w:t>B02:</w:t>
      </w:r>
      <w:r w:rsidR="00F272E6" w:rsidRPr="004760A7">
        <w:rPr>
          <w:sz w:val="20"/>
          <w:szCs w:val="20"/>
        </w:rPr>
        <w:t>Software Testing and Quality Assurance Theory and Practive, Kshirasagar Naik, Student Edition, Wiley Publications</w:t>
      </w:r>
    </w:p>
    <w:p w:rsidR="00640696" w:rsidRPr="004760A7" w:rsidRDefault="001C71CF" w:rsidP="004760A7">
      <w:pPr>
        <w:pStyle w:val="ListParagraph"/>
        <w:numPr>
          <w:ilvl w:val="1"/>
          <w:numId w:val="1"/>
        </w:numPr>
        <w:spacing w:line="360" w:lineRule="auto"/>
        <w:ind w:left="180" w:hanging="270"/>
        <w:rPr>
          <w:sz w:val="20"/>
          <w:szCs w:val="20"/>
        </w:rPr>
      </w:pPr>
      <w:r>
        <w:rPr>
          <w:b/>
          <w:sz w:val="20"/>
          <w:szCs w:val="20"/>
        </w:rPr>
        <w:t>B03</w:t>
      </w:r>
      <w:r w:rsidR="00DE0A29">
        <w:rPr>
          <w:b/>
          <w:sz w:val="20"/>
          <w:szCs w:val="20"/>
        </w:rPr>
        <w:t>:</w:t>
      </w:r>
      <w:r w:rsidR="00F272E6" w:rsidRPr="004760A7">
        <w:rPr>
          <w:sz w:val="20"/>
          <w:szCs w:val="20"/>
        </w:rPr>
        <w:t>ISTQB Certified Tester Foundation Level Syllabus</w:t>
      </w:r>
    </w:p>
    <w:p w:rsidR="00640696" w:rsidRDefault="00640696" w:rsidP="004760A7">
      <w:pPr>
        <w:pStyle w:val="ListParagraph"/>
        <w:spacing w:line="360" w:lineRule="auto"/>
        <w:ind w:left="180" w:hanging="270"/>
        <w:rPr>
          <w:b/>
          <w:sz w:val="20"/>
          <w:szCs w:val="20"/>
        </w:rPr>
      </w:pPr>
    </w:p>
    <w:p w:rsidR="00640696" w:rsidRDefault="00DE0A29" w:rsidP="004760A7">
      <w:pPr>
        <w:pStyle w:val="ListParagraph"/>
        <w:numPr>
          <w:ilvl w:val="0"/>
          <w:numId w:val="1"/>
        </w:numPr>
        <w:ind w:left="270"/>
        <w:rPr>
          <w:b/>
          <w:sz w:val="20"/>
          <w:szCs w:val="20"/>
        </w:rPr>
      </w:pPr>
      <w:r>
        <w:rPr>
          <w:b/>
          <w:sz w:val="20"/>
          <w:szCs w:val="20"/>
        </w:rPr>
        <w:t>Other readings &amp; relevant websites:</w:t>
      </w:r>
    </w:p>
    <w:p w:rsidR="00DE0A29" w:rsidRDefault="00DE0A29" w:rsidP="00DE0A29">
      <w:pPr>
        <w:pStyle w:val="ListParagraph"/>
        <w:rPr>
          <w:b/>
          <w:sz w:val="20"/>
          <w:szCs w:val="20"/>
        </w:rPr>
      </w:pPr>
    </w:p>
    <w:tbl>
      <w:tblPr>
        <w:tblStyle w:val="TableGrid"/>
        <w:tblW w:w="9249" w:type="dxa"/>
        <w:tblInd w:w="288" w:type="dxa"/>
        <w:tblLook w:val="04A0"/>
      </w:tblPr>
      <w:tblGrid>
        <w:gridCol w:w="1643"/>
        <w:gridCol w:w="7606"/>
      </w:tblGrid>
      <w:tr w:rsidR="00DE0A29" w:rsidTr="004760A7">
        <w:trPr>
          <w:trHeight w:val="381"/>
        </w:trPr>
        <w:tc>
          <w:tcPr>
            <w:tcW w:w="1643" w:type="dxa"/>
          </w:tcPr>
          <w:p w:rsidR="00DE0A29" w:rsidRPr="00DE0A29" w:rsidRDefault="00DE0A29" w:rsidP="00DE0A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</w:t>
            </w:r>
            <w:r w:rsidR="004760A7"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606" w:type="dxa"/>
          </w:tcPr>
          <w:p w:rsidR="00DE0A29" w:rsidRPr="00DE0A29" w:rsidRDefault="00DE0A29" w:rsidP="00DE0A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Link of Journals, Magazines, websites and Research Papers</w:t>
            </w:r>
          </w:p>
        </w:tc>
      </w:tr>
      <w:tr w:rsidR="00DE0A29" w:rsidTr="004760A7">
        <w:trPr>
          <w:trHeight w:val="381"/>
        </w:trPr>
        <w:tc>
          <w:tcPr>
            <w:tcW w:w="1643" w:type="dxa"/>
          </w:tcPr>
          <w:p w:rsidR="00DE0A29" w:rsidRPr="00DE0A29" w:rsidRDefault="00DE0A29" w:rsidP="00DE0A29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7606" w:type="dxa"/>
          </w:tcPr>
          <w:p w:rsidR="008D4344" w:rsidRPr="004760A7" w:rsidRDefault="0020534A" w:rsidP="00F272E6">
            <w:pPr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fldChar w:fldCharType="begin"/>
            </w:r>
            <w:r w:rsidR="008D4344" w:rsidRPr="004760A7">
              <w:rPr>
                <w:sz w:val="20"/>
                <w:szCs w:val="20"/>
              </w:rPr>
              <w:instrText xml:space="preserve"> HYPERLINK "https://www.istqb.org/downloads/syllabi/foundation-level-syllabus.html</w:instrText>
            </w:r>
          </w:p>
          <w:p w:rsidR="00DE0A29" w:rsidRPr="004760A7" w:rsidRDefault="008D4344" w:rsidP="008D4344">
            <w:pPr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instrText xml:space="preserve">" </w:instrText>
            </w:r>
            <w:r w:rsidR="0020534A" w:rsidRPr="004760A7">
              <w:rPr>
                <w:sz w:val="20"/>
                <w:szCs w:val="20"/>
              </w:rPr>
              <w:fldChar w:fldCharType="separate"/>
            </w:r>
            <w:r w:rsidRPr="004760A7">
              <w:rPr>
                <w:sz w:val="20"/>
                <w:szCs w:val="20"/>
              </w:rPr>
              <w:t>https://www.istqb.org/downloads/syllabi/foundation-level-syllabus.html</w:t>
            </w:r>
            <w:r w:rsidR="0020534A" w:rsidRPr="004760A7">
              <w:rPr>
                <w:sz w:val="20"/>
                <w:szCs w:val="20"/>
              </w:rPr>
              <w:fldChar w:fldCharType="end"/>
            </w:r>
          </w:p>
        </w:tc>
      </w:tr>
      <w:tr w:rsidR="00DE0A29" w:rsidTr="004760A7">
        <w:trPr>
          <w:trHeight w:val="400"/>
        </w:trPr>
        <w:tc>
          <w:tcPr>
            <w:tcW w:w="1643" w:type="dxa"/>
          </w:tcPr>
          <w:p w:rsidR="00DE0A29" w:rsidRPr="00DE0A29" w:rsidRDefault="00DE0A29" w:rsidP="00DE0A29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7606" w:type="dxa"/>
          </w:tcPr>
          <w:p w:rsidR="00DE0A29" w:rsidRPr="004760A7" w:rsidRDefault="008D4344" w:rsidP="00DE0A29">
            <w:pPr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https://www.softwaretestingclass.com/start-testing-before-testing-starts/</w:t>
            </w:r>
          </w:p>
        </w:tc>
      </w:tr>
      <w:tr w:rsidR="00DE0A29" w:rsidTr="004760A7">
        <w:trPr>
          <w:trHeight w:val="381"/>
        </w:trPr>
        <w:tc>
          <w:tcPr>
            <w:tcW w:w="1643" w:type="dxa"/>
          </w:tcPr>
          <w:p w:rsidR="00DE0A29" w:rsidRPr="00DE0A29" w:rsidRDefault="00DE0A29" w:rsidP="00DE0A29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7606" w:type="dxa"/>
          </w:tcPr>
          <w:p w:rsidR="008D4344" w:rsidRPr="004760A7" w:rsidRDefault="0020534A" w:rsidP="008D4344">
            <w:pPr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fldChar w:fldCharType="begin"/>
            </w:r>
            <w:r w:rsidR="008D4344" w:rsidRPr="004760A7">
              <w:rPr>
                <w:sz w:val="20"/>
                <w:szCs w:val="20"/>
              </w:rPr>
              <w:instrText xml:space="preserve"> HYPERLINK "https://www.guru99.com/software-testing.html</w:instrText>
            </w:r>
          </w:p>
          <w:p w:rsidR="00DE0A29" w:rsidRPr="004760A7" w:rsidRDefault="008D4344" w:rsidP="008D4344">
            <w:pPr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instrText xml:space="preserve">" </w:instrText>
            </w:r>
            <w:r w:rsidR="0020534A" w:rsidRPr="004760A7">
              <w:rPr>
                <w:sz w:val="20"/>
                <w:szCs w:val="20"/>
              </w:rPr>
              <w:fldChar w:fldCharType="separate"/>
            </w:r>
            <w:r w:rsidRPr="004760A7">
              <w:rPr>
                <w:sz w:val="20"/>
                <w:szCs w:val="20"/>
              </w:rPr>
              <w:t>https://www.guru99.com/software-testing.html</w:t>
            </w:r>
            <w:r w:rsidR="0020534A" w:rsidRPr="004760A7">
              <w:rPr>
                <w:sz w:val="20"/>
                <w:szCs w:val="20"/>
              </w:rPr>
              <w:fldChar w:fldCharType="end"/>
            </w:r>
          </w:p>
        </w:tc>
      </w:tr>
    </w:tbl>
    <w:p w:rsidR="005429B8" w:rsidRDefault="005429B8" w:rsidP="005429B8">
      <w:pPr>
        <w:pStyle w:val="ListParagraph"/>
        <w:rPr>
          <w:b/>
          <w:sz w:val="20"/>
          <w:szCs w:val="20"/>
        </w:rPr>
      </w:pPr>
    </w:p>
    <w:p w:rsidR="00DE0A29" w:rsidRDefault="00DE0A29" w:rsidP="004760A7">
      <w:pPr>
        <w:pStyle w:val="ListParagraph"/>
        <w:numPr>
          <w:ilvl w:val="0"/>
          <w:numId w:val="1"/>
        </w:numPr>
        <w:ind w:left="270"/>
        <w:rPr>
          <w:b/>
          <w:sz w:val="20"/>
          <w:szCs w:val="20"/>
        </w:rPr>
      </w:pPr>
      <w:r>
        <w:rPr>
          <w:b/>
          <w:sz w:val="20"/>
          <w:szCs w:val="20"/>
        </w:rPr>
        <w:t>Course Plan:</w:t>
      </w:r>
    </w:p>
    <w:p w:rsidR="005429B8" w:rsidRDefault="005429B8" w:rsidP="004760A7">
      <w:pPr>
        <w:pStyle w:val="ListParagraph"/>
        <w:numPr>
          <w:ilvl w:val="1"/>
          <w:numId w:val="1"/>
        </w:numPr>
        <w:ind w:left="900"/>
        <w:rPr>
          <w:b/>
          <w:sz w:val="20"/>
          <w:szCs w:val="20"/>
        </w:rPr>
      </w:pPr>
      <w:r>
        <w:rPr>
          <w:b/>
          <w:sz w:val="20"/>
          <w:szCs w:val="20"/>
        </w:rPr>
        <w:t>Lecture Plan</w:t>
      </w:r>
    </w:p>
    <w:p w:rsidR="005429B8" w:rsidRDefault="005429B8" w:rsidP="005429B8">
      <w:pPr>
        <w:pStyle w:val="ListParagraph"/>
        <w:rPr>
          <w:b/>
          <w:sz w:val="20"/>
          <w:szCs w:val="20"/>
        </w:rPr>
      </w:pPr>
    </w:p>
    <w:tbl>
      <w:tblPr>
        <w:tblStyle w:val="TableGrid"/>
        <w:tblW w:w="9449" w:type="dxa"/>
        <w:tblInd w:w="288" w:type="dxa"/>
        <w:tblLayout w:type="fixed"/>
        <w:tblLook w:val="04A0"/>
      </w:tblPr>
      <w:tblGrid>
        <w:gridCol w:w="3354"/>
        <w:gridCol w:w="6095"/>
      </w:tblGrid>
      <w:tr w:rsidR="001C71CF" w:rsidRPr="005A7F51" w:rsidTr="004760A7">
        <w:trPr>
          <w:trHeight w:val="998"/>
        </w:trPr>
        <w:tc>
          <w:tcPr>
            <w:tcW w:w="3354" w:type="dxa"/>
            <w:vAlign w:val="center"/>
          </w:tcPr>
          <w:p w:rsidR="001C71CF" w:rsidRPr="005A7F51" w:rsidRDefault="001C71CF" w:rsidP="005429B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A7F51">
              <w:rPr>
                <w:rFonts w:cstheme="minorHAnsi"/>
                <w:b/>
                <w:sz w:val="20"/>
                <w:szCs w:val="20"/>
              </w:rPr>
              <w:t>Lecture No.</w:t>
            </w:r>
          </w:p>
        </w:tc>
        <w:tc>
          <w:tcPr>
            <w:tcW w:w="6095" w:type="dxa"/>
            <w:vAlign w:val="center"/>
          </w:tcPr>
          <w:p w:rsidR="001C71CF" w:rsidRPr="005A7F51" w:rsidRDefault="001C71CF" w:rsidP="005429B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A7F51">
              <w:rPr>
                <w:rFonts w:cstheme="minorHAnsi"/>
                <w:b/>
                <w:sz w:val="20"/>
                <w:szCs w:val="20"/>
              </w:rPr>
              <w:t>Topic(s)</w:t>
            </w:r>
          </w:p>
        </w:tc>
      </w:tr>
      <w:tr w:rsidR="001C71CF" w:rsidRPr="005A7F51" w:rsidTr="004760A7">
        <w:trPr>
          <w:trHeight w:val="511"/>
        </w:trPr>
        <w:tc>
          <w:tcPr>
            <w:tcW w:w="3354" w:type="dxa"/>
          </w:tcPr>
          <w:p w:rsidR="001C71CF" w:rsidRPr="005A7F51" w:rsidRDefault="000D6ECA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1-</w:t>
            </w:r>
            <w:r w:rsidR="00147102" w:rsidRPr="005A7F5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095" w:type="dxa"/>
          </w:tcPr>
          <w:p w:rsidR="001C71CF" w:rsidRPr="005A7F51" w:rsidRDefault="005A7F51" w:rsidP="005A7F51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b/>
                <w:color w:val="000000"/>
                <w:sz w:val="20"/>
                <w:szCs w:val="20"/>
              </w:rPr>
              <w:t>A perspective of Testing</w:t>
            </w:r>
            <w:r w:rsidRPr="005A7F51">
              <w:rPr>
                <w:rFonts w:cstheme="minorHAnsi"/>
                <w:color w:val="000000"/>
                <w:sz w:val="20"/>
                <w:szCs w:val="20"/>
              </w:rPr>
              <w:t xml:space="preserve"> : Basic Testing Vocabulary, Basic definitions, Test cases, Insights from a Venn diagram, Identifying test cases, Error and fault taxonomies,  Levels of testing, Examples.</w:t>
            </w:r>
          </w:p>
        </w:tc>
      </w:tr>
      <w:tr w:rsidR="005A7F51" w:rsidRPr="005A7F51" w:rsidTr="004760A7">
        <w:trPr>
          <w:trHeight w:val="511"/>
        </w:trPr>
        <w:tc>
          <w:tcPr>
            <w:tcW w:w="3354" w:type="dxa"/>
          </w:tcPr>
          <w:p w:rsidR="005A7F51" w:rsidRPr="005A7F51" w:rsidRDefault="005A7F51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095" w:type="dxa"/>
          </w:tcPr>
          <w:p w:rsidR="005A7F51" w:rsidRPr="005A7F51" w:rsidRDefault="005A7F51" w:rsidP="007B663E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</w:rPr>
              <w:t>Generalized pseudo code, The triangle problem</w:t>
            </w:r>
          </w:p>
        </w:tc>
      </w:tr>
      <w:tr w:rsidR="001C71CF" w:rsidRPr="005A7F51" w:rsidTr="004760A7">
        <w:trPr>
          <w:trHeight w:val="511"/>
        </w:trPr>
        <w:tc>
          <w:tcPr>
            <w:tcW w:w="3354" w:type="dxa"/>
          </w:tcPr>
          <w:p w:rsidR="001C71CF" w:rsidRPr="005A7F51" w:rsidRDefault="005A7F51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095" w:type="dxa"/>
          </w:tcPr>
          <w:p w:rsidR="001C71CF" w:rsidRPr="005A7F51" w:rsidRDefault="005A7F51" w:rsidP="007B663E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</w:rPr>
              <w:t>Defects and identification of defects</w:t>
            </w:r>
          </w:p>
        </w:tc>
      </w:tr>
      <w:tr w:rsidR="005A7F51" w:rsidRPr="005A7F51" w:rsidTr="004760A7">
        <w:trPr>
          <w:trHeight w:val="511"/>
        </w:trPr>
        <w:tc>
          <w:tcPr>
            <w:tcW w:w="3354" w:type="dxa"/>
          </w:tcPr>
          <w:p w:rsidR="005A7F51" w:rsidRPr="005A7F51" w:rsidRDefault="005A7F51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8-10</w:t>
            </w:r>
          </w:p>
        </w:tc>
        <w:tc>
          <w:tcPr>
            <w:tcW w:w="6095" w:type="dxa"/>
          </w:tcPr>
          <w:p w:rsidR="005A7F51" w:rsidRPr="005A7F51" w:rsidRDefault="005A7F51" w:rsidP="005A7F51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  <w:lang w:val="en-US"/>
              </w:rPr>
              <w:t>The Multiple Roles of the Software Tester (People Relationships), Scope of Testing, Testing Constraints,  The “V” Concept of Testing.</w:t>
            </w:r>
          </w:p>
          <w:p w:rsidR="005A7F51" w:rsidRPr="005A7F51" w:rsidRDefault="005A7F51" w:rsidP="007B663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147102" w:rsidRPr="005A7F51" w:rsidTr="004760A7">
        <w:trPr>
          <w:trHeight w:val="511"/>
        </w:trPr>
        <w:tc>
          <w:tcPr>
            <w:tcW w:w="3354" w:type="dxa"/>
          </w:tcPr>
          <w:p w:rsidR="00147102" w:rsidRPr="005A7F51" w:rsidRDefault="00147102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11-1</w:t>
            </w:r>
            <w:r w:rsidR="005A7F51" w:rsidRPr="005A7F5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095" w:type="dxa"/>
          </w:tcPr>
          <w:p w:rsidR="005A7F51" w:rsidRPr="005A7F51" w:rsidRDefault="005A7F51" w:rsidP="005A7F5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Administration and Test Plan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Test Planning, Customization of the Test Process, Prerequisites to test planning, understand the Characteristics of the Software Being Developed, Build the Test Plan, Write the Test Plan.</w:t>
            </w:r>
          </w:p>
          <w:p w:rsidR="00147102" w:rsidRPr="005A7F51" w:rsidRDefault="00147102" w:rsidP="007B66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7102" w:rsidRPr="005A7F51" w:rsidTr="004760A7">
        <w:trPr>
          <w:trHeight w:val="511"/>
        </w:trPr>
        <w:tc>
          <w:tcPr>
            <w:tcW w:w="3354" w:type="dxa"/>
          </w:tcPr>
          <w:p w:rsidR="00147102" w:rsidRPr="005A7F51" w:rsidRDefault="00147102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</w:t>
            </w:r>
            <w:r w:rsidR="005A7F51" w:rsidRPr="005A7F51">
              <w:rPr>
                <w:rFonts w:cstheme="minorHAnsi"/>
                <w:sz w:val="20"/>
                <w:szCs w:val="20"/>
              </w:rPr>
              <w:t>6-18</w:t>
            </w:r>
          </w:p>
        </w:tc>
        <w:tc>
          <w:tcPr>
            <w:tcW w:w="6095" w:type="dxa"/>
          </w:tcPr>
          <w:p w:rsidR="00147102" w:rsidRPr="005A7F51" w:rsidRDefault="005A7F51" w:rsidP="007B663E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Testing Techniques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Structural versus Functional Technique Categories, Verification versus Validation, Static versus Dynamic Testing.</w:t>
            </w:r>
          </w:p>
        </w:tc>
      </w:tr>
      <w:tr w:rsidR="001C71CF" w:rsidRPr="005A7F51" w:rsidTr="004760A7">
        <w:trPr>
          <w:trHeight w:val="486"/>
        </w:trPr>
        <w:tc>
          <w:tcPr>
            <w:tcW w:w="3354" w:type="dxa"/>
          </w:tcPr>
          <w:p w:rsidR="001C71CF" w:rsidRPr="005A7F51" w:rsidRDefault="00147102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</w:t>
            </w:r>
            <w:r w:rsidR="005A7F51" w:rsidRPr="005A7F51">
              <w:rPr>
                <w:rFonts w:cstheme="minorHAnsi"/>
                <w:sz w:val="20"/>
                <w:szCs w:val="20"/>
              </w:rPr>
              <w:t>9-22</w:t>
            </w:r>
          </w:p>
        </w:tc>
        <w:tc>
          <w:tcPr>
            <w:tcW w:w="6095" w:type="dxa"/>
          </w:tcPr>
          <w:p w:rsidR="001C71CF" w:rsidRPr="005A7F51" w:rsidRDefault="005A7F51" w:rsidP="007B663E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  <w:lang w:val="en-US"/>
              </w:rPr>
              <w:t>Path Testing, Data Flow Testing, Boundary value analysis, Robustness testing, Worst-case testing, Special value testing, Examples</w:t>
            </w:r>
          </w:p>
        </w:tc>
      </w:tr>
      <w:tr w:rsidR="00147102" w:rsidRPr="005A7F51" w:rsidTr="004760A7">
        <w:trPr>
          <w:trHeight w:val="486"/>
        </w:trPr>
        <w:tc>
          <w:tcPr>
            <w:tcW w:w="3354" w:type="dxa"/>
          </w:tcPr>
          <w:p w:rsidR="00147102" w:rsidRPr="005A7F51" w:rsidRDefault="005A7F51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23-26</w:t>
            </w:r>
          </w:p>
        </w:tc>
        <w:tc>
          <w:tcPr>
            <w:tcW w:w="6095" w:type="dxa"/>
          </w:tcPr>
          <w:p w:rsidR="005A7F51" w:rsidRPr="005A7F51" w:rsidRDefault="005A7F51" w:rsidP="005A7F5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sz w:val="20"/>
                <w:szCs w:val="20"/>
                <w:lang w:val="en-US"/>
              </w:rPr>
              <w:t>Random testing, Equivalence classes, Equivalence test cases for the triangle problem, System Testing.</w:t>
            </w:r>
          </w:p>
          <w:p w:rsidR="00147102" w:rsidRPr="005A7F51" w:rsidRDefault="00147102" w:rsidP="007B66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C71CF" w:rsidRPr="005A7F51" w:rsidTr="004760A7">
        <w:trPr>
          <w:trHeight w:val="511"/>
        </w:trPr>
        <w:tc>
          <w:tcPr>
            <w:tcW w:w="3354" w:type="dxa"/>
          </w:tcPr>
          <w:p w:rsidR="001C71CF" w:rsidRPr="005A7F51" w:rsidRDefault="005A7F51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lastRenderedPageBreak/>
              <w:t>27-30</w:t>
            </w:r>
          </w:p>
        </w:tc>
        <w:tc>
          <w:tcPr>
            <w:tcW w:w="6095" w:type="dxa"/>
          </w:tcPr>
          <w:p w:rsidR="005A7F51" w:rsidRPr="005A7F51" w:rsidRDefault="005A7F51" w:rsidP="005A7F5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Cases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 Test case Design, Building  test cases, Test data mining, Test execution, Test Reporting, Defect Management, Test Coverage – Traceability matrix.</w:t>
            </w:r>
          </w:p>
          <w:p w:rsidR="001C71CF" w:rsidRPr="005A7F51" w:rsidRDefault="001C71CF" w:rsidP="007B66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C71CF" w:rsidRPr="005A7F51" w:rsidTr="004760A7">
        <w:trPr>
          <w:trHeight w:val="511"/>
        </w:trPr>
        <w:tc>
          <w:tcPr>
            <w:tcW w:w="3354" w:type="dxa"/>
          </w:tcPr>
          <w:p w:rsidR="001C71CF" w:rsidRPr="005A7F51" w:rsidRDefault="005A7F51" w:rsidP="000D6EC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31-34</w:t>
            </w:r>
          </w:p>
        </w:tc>
        <w:tc>
          <w:tcPr>
            <w:tcW w:w="6095" w:type="dxa"/>
          </w:tcPr>
          <w:p w:rsidR="005A7F51" w:rsidRPr="005A7F51" w:rsidRDefault="005A7F51" w:rsidP="005A7F5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reporting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Guidelines for writing test reports, Test Tools used to Build Test Reports. Bug reporting using Excel Sheets.</w:t>
            </w:r>
          </w:p>
          <w:p w:rsidR="001C71CF" w:rsidRPr="005A7F51" w:rsidRDefault="001C71CF" w:rsidP="007B66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7102" w:rsidRPr="005A7F51" w:rsidTr="004760A7">
        <w:trPr>
          <w:trHeight w:val="511"/>
        </w:trPr>
        <w:tc>
          <w:tcPr>
            <w:tcW w:w="3354" w:type="dxa"/>
          </w:tcPr>
          <w:p w:rsidR="00147102" w:rsidRPr="005A7F51" w:rsidRDefault="005A7F51" w:rsidP="007041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35</w:t>
            </w:r>
            <w:r w:rsidR="00147102" w:rsidRPr="005A7F51">
              <w:rPr>
                <w:rFonts w:cstheme="minorHAnsi"/>
                <w:sz w:val="20"/>
                <w:szCs w:val="20"/>
              </w:rPr>
              <w:t>-</w:t>
            </w:r>
            <w:r w:rsidRPr="005A7F51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6095" w:type="dxa"/>
          </w:tcPr>
          <w:p w:rsidR="005A7F51" w:rsidRPr="005A7F51" w:rsidRDefault="005A7F51" w:rsidP="005A7F5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Automation Testing Basics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Basics of automation testing, Factors for choosing a particular tool, An overview for the major functional testing tools, Overview of Test management and bug tracking tools.</w:t>
            </w:r>
          </w:p>
          <w:p w:rsidR="00147102" w:rsidRPr="005A7F51" w:rsidRDefault="00147102" w:rsidP="0070413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6B6264" w:rsidRDefault="006B6264" w:rsidP="00640696">
      <w:pPr>
        <w:rPr>
          <w:sz w:val="20"/>
          <w:szCs w:val="20"/>
        </w:rPr>
      </w:pPr>
    </w:p>
    <w:p w:rsidR="00924998" w:rsidRDefault="001C71CF" w:rsidP="004760A7">
      <w:pPr>
        <w:pStyle w:val="ListParagraph"/>
        <w:numPr>
          <w:ilvl w:val="0"/>
          <w:numId w:val="1"/>
        </w:num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Evaluation Scheme &amp; Components: </w:t>
      </w:r>
    </w:p>
    <w:p w:rsidR="00336D26" w:rsidRDefault="00336D26" w:rsidP="00336D26">
      <w:pPr>
        <w:pStyle w:val="ListParagraph"/>
        <w:rPr>
          <w:b/>
          <w:sz w:val="20"/>
          <w:szCs w:val="20"/>
        </w:rPr>
      </w:pPr>
    </w:p>
    <w:tbl>
      <w:tblPr>
        <w:tblStyle w:val="TableGrid"/>
        <w:tblW w:w="9450" w:type="dxa"/>
        <w:tblInd w:w="288" w:type="dxa"/>
        <w:tblLook w:val="04A0"/>
      </w:tblPr>
      <w:tblGrid>
        <w:gridCol w:w="1858"/>
        <w:gridCol w:w="2540"/>
        <w:gridCol w:w="1277"/>
        <w:gridCol w:w="1522"/>
        <w:gridCol w:w="2253"/>
      </w:tblGrid>
      <w:tr w:rsidR="00C95261" w:rsidTr="004760A7">
        <w:trPr>
          <w:trHeight w:val="506"/>
        </w:trPr>
        <w:tc>
          <w:tcPr>
            <w:tcW w:w="1858" w:type="dxa"/>
          </w:tcPr>
          <w:p w:rsidR="00C95261" w:rsidRPr="00336D26" w:rsidRDefault="00C95261" w:rsidP="00336D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Evaluation Component </w:t>
            </w:r>
          </w:p>
        </w:tc>
        <w:tc>
          <w:tcPr>
            <w:tcW w:w="2540" w:type="dxa"/>
          </w:tcPr>
          <w:p w:rsidR="00C95261" w:rsidRPr="00336D26" w:rsidRDefault="00C95261" w:rsidP="00336D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Component</w:t>
            </w:r>
          </w:p>
        </w:tc>
        <w:tc>
          <w:tcPr>
            <w:tcW w:w="1277" w:type="dxa"/>
            <w:tcBorders>
              <w:right w:val="single" w:sz="4" w:space="0" w:color="000000"/>
            </w:tcBorders>
          </w:tcPr>
          <w:p w:rsidR="00C95261" w:rsidRPr="00336D26" w:rsidRDefault="00C95261" w:rsidP="00336D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of Assessments</w:t>
            </w: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C95261" w:rsidRPr="00336D26" w:rsidRDefault="0070413A" w:rsidP="00336D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 age</w:t>
            </w:r>
            <w:r w:rsidR="00C95261">
              <w:rPr>
                <w:b/>
                <w:sz w:val="20"/>
                <w:szCs w:val="20"/>
              </w:rPr>
              <w:t xml:space="preserve"> of Component</w:t>
            </w:r>
          </w:p>
        </w:tc>
        <w:tc>
          <w:tcPr>
            <w:tcW w:w="2253" w:type="dxa"/>
            <w:tcBorders>
              <w:left w:val="single" w:sz="4" w:space="0" w:color="000000"/>
            </w:tcBorders>
          </w:tcPr>
          <w:p w:rsidR="00C95261" w:rsidRDefault="00C95261" w:rsidP="00C952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 of Assessment</w:t>
            </w:r>
          </w:p>
        </w:tc>
      </w:tr>
      <w:tr w:rsidR="00C95261" w:rsidTr="004760A7">
        <w:trPr>
          <w:trHeight w:val="600"/>
        </w:trPr>
        <w:tc>
          <w:tcPr>
            <w:tcW w:w="1858" w:type="dxa"/>
            <w:vAlign w:val="center"/>
          </w:tcPr>
          <w:p w:rsidR="00C95261" w:rsidRPr="00C95261" w:rsidRDefault="00C95261" w:rsidP="00C95261">
            <w:pPr>
              <w:jc w:val="center"/>
              <w:rPr>
                <w:sz w:val="20"/>
                <w:szCs w:val="20"/>
              </w:rPr>
            </w:pPr>
            <w:r w:rsidRPr="00C95261">
              <w:rPr>
                <w:sz w:val="20"/>
                <w:szCs w:val="20"/>
              </w:rPr>
              <w:t>Component 2</w:t>
            </w:r>
          </w:p>
        </w:tc>
        <w:tc>
          <w:tcPr>
            <w:tcW w:w="2540" w:type="dxa"/>
            <w:vAlign w:val="center"/>
          </w:tcPr>
          <w:p w:rsidR="00C95261" w:rsidRPr="00C95261" w:rsidRDefault="00C95261" w:rsidP="00C95261">
            <w:pPr>
              <w:jc w:val="center"/>
              <w:rPr>
                <w:sz w:val="20"/>
                <w:szCs w:val="20"/>
              </w:rPr>
            </w:pPr>
            <w:r w:rsidRPr="00C95261">
              <w:rPr>
                <w:sz w:val="20"/>
                <w:szCs w:val="20"/>
              </w:rPr>
              <w:t>Subjective Test/Sessional Tests (STs)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:rsidR="00C95261" w:rsidRPr="00C95261" w:rsidRDefault="00C95261" w:rsidP="00C95261">
            <w:pPr>
              <w:jc w:val="center"/>
              <w:rPr>
                <w:sz w:val="20"/>
                <w:szCs w:val="20"/>
              </w:rPr>
            </w:pPr>
            <w:r w:rsidRPr="00C95261">
              <w:rPr>
                <w:sz w:val="20"/>
                <w:szCs w:val="20"/>
              </w:rPr>
              <w:t>03*</w:t>
            </w:r>
          </w:p>
        </w:tc>
        <w:tc>
          <w:tcPr>
            <w:tcW w:w="1522" w:type="dxa"/>
            <w:tcBorders>
              <w:left w:val="single" w:sz="4" w:space="0" w:color="000000"/>
            </w:tcBorders>
            <w:vAlign w:val="center"/>
          </w:tcPr>
          <w:p w:rsidR="00C95261" w:rsidRPr="00C95261" w:rsidRDefault="000D6ECA" w:rsidP="00C952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95261" w:rsidRPr="00C95261">
              <w:rPr>
                <w:sz w:val="20"/>
                <w:szCs w:val="20"/>
              </w:rPr>
              <w:t>0%</w:t>
            </w:r>
          </w:p>
        </w:tc>
        <w:tc>
          <w:tcPr>
            <w:tcW w:w="2253" w:type="dxa"/>
            <w:tcBorders>
              <w:left w:val="single" w:sz="4" w:space="0" w:color="000000"/>
            </w:tcBorders>
            <w:vAlign w:val="center"/>
          </w:tcPr>
          <w:p w:rsidR="00C95261" w:rsidRPr="00C95261" w:rsidRDefault="00C95261" w:rsidP="00C95261">
            <w:pPr>
              <w:jc w:val="center"/>
            </w:pPr>
            <w:r w:rsidRPr="00C95261">
              <w:rPr>
                <w:sz w:val="20"/>
                <w:szCs w:val="20"/>
              </w:rPr>
              <w:t>Offline</w:t>
            </w:r>
          </w:p>
        </w:tc>
      </w:tr>
      <w:tr w:rsidR="00C95261" w:rsidTr="004760A7">
        <w:trPr>
          <w:trHeight w:val="600"/>
        </w:trPr>
        <w:tc>
          <w:tcPr>
            <w:tcW w:w="1858" w:type="dxa"/>
            <w:vAlign w:val="center"/>
          </w:tcPr>
          <w:p w:rsidR="00C95261" w:rsidRPr="00C95261" w:rsidRDefault="00C95261" w:rsidP="00C95261">
            <w:pPr>
              <w:jc w:val="center"/>
              <w:rPr>
                <w:sz w:val="20"/>
                <w:szCs w:val="20"/>
              </w:rPr>
            </w:pPr>
            <w:r w:rsidRPr="00C95261">
              <w:rPr>
                <w:sz w:val="20"/>
                <w:szCs w:val="20"/>
              </w:rPr>
              <w:t>Component 3</w:t>
            </w:r>
          </w:p>
        </w:tc>
        <w:tc>
          <w:tcPr>
            <w:tcW w:w="2540" w:type="dxa"/>
            <w:vAlign w:val="center"/>
          </w:tcPr>
          <w:p w:rsidR="00C95261" w:rsidRPr="00C95261" w:rsidRDefault="00C95261" w:rsidP="00C95261">
            <w:pPr>
              <w:jc w:val="center"/>
              <w:rPr>
                <w:sz w:val="20"/>
                <w:szCs w:val="20"/>
              </w:rPr>
            </w:pPr>
            <w:r w:rsidRPr="00C95261">
              <w:rPr>
                <w:sz w:val="20"/>
                <w:szCs w:val="20"/>
              </w:rPr>
              <w:t>End Term Examinations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:rsidR="00C95261" w:rsidRPr="00C95261" w:rsidRDefault="00C95261" w:rsidP="00C95261">
            <w:pPr>
              <w:jc w:val="center"/>
              <w:rPr>
                <w:sz w:val="20"/>
                <w:szCs w:val="20"/>
              </w:rPr>
            </w:pPr>
            <w:r w:rsidRPr="00C95261">
              <w:rPr>
                <w:sz w:val="20"/>
                <w:szCs w:val="20"/>
              </w:rPr>
              <w:t>01</w:t>
            </w:r>
          </w:p>
        </w:tc>
        <w:tc>
          <w:tcPr>
            <w:tcW w:w="1522" w:type="dxa"/>
            <w:tcBorders>
              <w:left w:val="single" w:sz="4" w:space="0" w:color="000000"/>
            </w:tcBorders>
            <w:vAlign w:val="center"/>
          </w:tcPr>
          <w:p w:rsidR="00C95261" w:rsidRPr="00C95261" w:rsidRDefault="00C95261" w:rsidP="00C95261">
            <w:pPr>
              <w:jc w:val="center"/>
              <w:rPr>
                <w:sz w:val="20"/>
                <w:szCs w:val="20"/>
              </w:rPr>
            </w:pPr>
            <w:r w:rsidRPr="00C95261">
              <w:rPr>
                <w:sz w:val="20"/>
                <w:szCs w:val="20"/>
              </w:rPr>
              <w:t>60%</w:t>
            </w:r>
          </w:p>
        </w:tc>
        <w:tc>
          <w:tcPr>
            <w:tcW w:w="2253" w:type="dxa"/>
            <w:tcBorders>
              <w:left w:val="single" w:sz="4" w:space="0" w:color="000000"/>
            </w:tcBorders>
            <w:vAlign w:val="center"/>
          </w:tcPr>
          <w:p w:rsidR="00C95261" w:rsidRPr="00C95261" w:rsidRDefault="00C95261" w:rsidP="00C95261">
            <w:pPr>
              <w:jc w:val="center"/>
            </w:pPr>
            <w:r w:rsidRPr="00C95261">
              <w:rPr>
                <w:sz w:val="20"/>
                <w:szCs w:val="20"/>
              </w:rPr>
              <w:t>Offline</w:t>
            </w:r>
          </w:p>
        </w:tc>
      </w:tr>
      <w:tr w:rsidR="00C95261" w:rsidTr="004760A7">
        <w:trPr>
          <w:trHeight w:val="600"/>
        </w:trPr>
        <w:tc>
          <w:tcPr>
            <w:tcW w:w="4398" w:type="dxa"/>
            <w:gridSpan w:val="2"/>
            <w:vAlign w:val="center"/>
          </w:tcPr>
          <w:p w:rsidR="00C95261" w:rsidRDefault="00C95261" w:rsidP="00336D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5052" w:type="dxa"/>
            <w:gridSpan w:val="3"/>
            <w:vAlign w:val="center"/>
          </w:tcPr>
          <w:p w:rsidR="00C95261" w:rsidRPr="00336D26" w:rsidRDefault="00C95261" w:rsidP="00C952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100%</w:t>
            </w:r>
          </w:p>
        </w:tc>
      </w:tr>
    </w:tbl>
    <w:p w:rsidR="004760A7" w:rsidRDefault="004760A7" w:rsidP="004760A7">
      <w:pPr>
        <w:rPr>
          <w:sz w:val="16"/>
          <w:szCs w:val="20"/>
        </w:rPr>
      </w:pPr>
    </w:p>
    <w:p w:rsidR="008900AC" w:rsidRPr="008900AC" w:rsidRDefault="008900AC" w:rsidP="004760A7">
      <w:pPr>
        <w:rPr>
          <w:sz w:val="16"/>
          <w:szCs w:val="20"/>
        </w:rPr>
      </w:pPr>
      <w:r w:rsidRPr="008900AC">
        <w:rPr>
          <w:sz w:val="16"/>
          <w:szCs w:val="20"/>
        </w:rPr>
        <w:t>*Out of 03 STs, the ERP system automatically picks the best 02 STs marks for eva</w:t>
      </w:r>
      <w:r w:rsidR="006B6264">
        <w:rPr>
          <w:sz w:val="16"/>
          <w:szCs w:val="20"/>
        </w:rPr>
        <w:t xml:space="preserve">luation of the STs as final </w:t>
      </w:r>
      <w:r w:rsidRPr="008900AC">
        <w:rPr>
          <w:sz w:val="16"/>
          <w:szCs w:val="20"/>
        </w:rPr>
        <w:t>marks.</w:t>
      </w:r>
    </w:p>
    <w:p w:rsidR="008900AC" w:rsidRDefault="008900AC" w:rsidP="008900AC">
      <w:pPr>
        <w:rPr>
          <w:b/>
          <w:sz w:val="20"/>
          <w:szCs w:val="20"/>
        </w:rPr>
      </w:pPr>
    </w:p>
    <w:p w:rsidR="008900AC" w:rsidRDefault="008900AC" w:rsidP="004760A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Details of </w:t>
      </w:r>
      <w:r w:rsidR="00433823">
        <w:rPr>
          <w:b/>
          <w:sz w:val="20"/>
          <w:szCs w:val="20"/>
        </w:rPr>
        <w:t xml:space="preserve">Evaluation </w:t>
      </w:r>
      <w:r>
        <w:rPr>
          <w:b/>
          <w:sz w:val="20"/>
          <w:szCs w:val="20"/>
        </w:rPr>
        <w:t>Components:</w:t>
      </w:r>
    </w:p>
    <w:p w:rsidR="00433823" w:rsidRDefault="00433823" w:rsidP="008900AC">
      <w:pPr>
        <w:rPr>
          <w:b/>
          <w:sz w:val="20"/>
          <w:szCs w:val="20"/>
        </w:rPr>
      </w:pPr>
    </w:p>
    <w:tbl>
      <w:tblPr>
        <w:tblStyle w:val="TableGrid"/>
        <w:tblW w:w="9450" w:type="dxa"/>
        <w:tblInd w:w="288" w:type="dxa"/>
        <w:tblLook w:val="04A0"/>
      </w:tblPr>
      <w:tblGrid>
        <w:gridCol w:w="1836"/>
        <w:gridCol w:w="2271"/>
        <w:gridCol w:w="1249"/>
        <w:gridCol w:w="2251"/>
        <w:gridCol w:w="1843"/>
      </w:tblGrid>
      <w:tr w:rsidR="00433823" w:rsidTr="004760A7">
        <w:trPr>
          <w:trHeight w:val="588"/>
        </w:trPr>
        <w:tc>
          <w:tcPr>
            <w:tcW w:w="1836" w:type="dxa"/>
          </w:tcPr>
          <w:p w:rsidR="00433823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 Component</w:t>
            </w:r>
          </w:p>
        </w:tc>
        <w:tc>
          <w:tcPr>
            <w:tcW w:w="2271" w:type="dxa"/>
          </w:tcPr>
          <w:p w:rsidR="00433823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49" w:type="dxa"/>
          </w:tcPr>
          <w:p w:rsidR="00433823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Syllabus Covered (%)</w:t>
            </w:r>
          </w:p>
        </w:tc>
        <w:tc>
          <w:tcPr>
            <w:tcW w:w="2251" w:type="dxa"/>
          </w:tcPr>
          <w:p w:rsidR="00433823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Timeline of Examination</w:t>
            </w:r>
          </w:p>
        </w:tc>
        <w:tc>
          <w:tcPr>
            <w:tcW w:w="1843" w:type="dxa"/>
          </w:tcPr>
          <w:p w:rsidR="00433823" w:rsidRDefault="00433823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Weightage (%)</w:t>
            </w:r>
          </w:p>
        </w:tc>
      </w:tr>
      <w:tr w:rsidR="00433823" w:rsidTr="004760A7">
        <w:trPr>
          <w:trHeight w:val="588"/>
        </w:trPr>
        <w:tc>
          <w:tcPr>
            <w:tcW w:w="1836" w:type="dxa"/>
            <w:vMerge w:val="restart"/>
            <w:vAlign w:val="center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Component 02</w:t>
            </w:r>
          </w:p>
        </w:tc>
        <w:tc>
          <w:tcPr>
            <w:tcW w:w="2271" w:type="dxa"/>
            <w:vAlign w:val="center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ST 01</w:t>
            </w:r>
          </w:p>
        </w:tc>
        <w:tc>
          <w:tcPr>
            <w:tcW w:w="1249" w:type="dxa"/>
            <w:vAlign w:val="center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Upto 40%</w:t>
            </w:r>
          </w:p>
        </w:tc>
        <w:tc>
          <w:tcPr>
            <w:tcW w:w="2251" w:type="dxa"/>
            <w:vAlign w:val="center"/>
          </w:tcPr>
          <w:p w:rsidR="00433823" w:rsidRPr="006D409F" w:rsidRDefault="006D409F" w:rsidP="006D40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defined in Academic Calendar</w:t>
            </w:r>
          </w:p>
        </w:tc>
        <w:tc>
          <w:tcPr>
            <w:tcW w:w="1843" w:type="dxa"/>
            <w:vMerge w:val="restart"/>
            <w:vAlign w:val="center"/>
          </w:tcPr>
          <w:p w:rsidR="00433823" w:rsidRPr="006D409F" w:rsidRDefault="008D4344" w:rsidP="006D40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33823" w:rsidRPr="006D409F">
              <w:rPr>
                <w:sz w:val="20"/>
                <w:szCs w:val="20"/>
              </w:rPr>
              <w:t>0%</w:t>
            </w:r>
          </w:p>
        </w:tc>
      </w:tr>
      <w:tr w:rsidR="006D409F" w:rsidTr="004760A7">
        <w:trPr>
          <w:trHeight w:val="618"/>
        </w:trPr>
        <w:tc>
          <w:tcPr>
            <w:tcW w:w="1836" w:type="dxa"/>
            <w:vMerge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ST 02</w:t>
            </w:r>
          </w:p>
        </w:tc>
        <w:tc>
          <w:tcPr>
            <w:tcW w:w="1249" w:type="dxa"/>
            <w:vAlign w:val="center"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41% - 80%</w:t>
            </w:r>
          </w:p>
        </w:tc>
        <w:tc>
          <w:tcPr>
            <w:tcW w:w="2251" w:type="dxa"/>
            <w:vAlign w:val="center"/>
          </w:tcPr>
          <w:p w:rsidR="006D409F" w:rsidRDefault="006D409F" w:rsidP="006D409F">
            <w:pPr>
              <w:jc w:val="center"/>
            </w:pPr>
            <w:r w:rsidRPr="00B600C8">
              <w:rPr>
                <w:sz w:val="20"/>
                <w:szCs w:val="20"/>
              </w:rPr>
              <w:t>As defined in Academic Calendar</w:t>
            </w:r>
          </w:p>
        </w:tc>
        <w:tc>
          <w:tcPr>
            <w:tcW w:w="1843" w:type="dxa"/>
            <w:vMerge/>
            <w:vAlign w:val="center"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</w:tr>
      <w:tr w:rsidR="006D409F" w:rsidTr="004760A7">
        <w:trPr>
          <w:trHeight w:val="602"/>
        </w:trPr>
        <w:tc>
          <w:tcPr>
            <w:tcW w:w="1836" w:type="dxa"/>
            <w:vMerge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ST 03</w:t>
            </w:r>
          </w:p>
        </w:tc>
        <w:tc>
          <w:tcPr>
            <w:tcW w:w="1249" w:type="dxa"/>
            <w:vAlign w:val="center"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100%</w:t>
            </w:r>
          </w:p>
        </w:tc>
        <w:tc>
          <w:tcPr>
            <w:tcW w:w="2251" w:type="dxa"/>
            <w:vAlign w:val="center"/>
          </w:tcPr>
          <w:p w:rsidR="006D409F" w:rsidRDefault="006D409F" w:rsidP="006D409F">
            <w:pPr>
              <w:jc w:val="center"/>
            </w:pPr>
            <w:r w:rsidRPr="00B600C8">
              <w:rPr>
                <w:sz w:val="20"/>
                <w:szCs w:val="20"/>
              </w:rPr>
              <w:t>As defined in Academic Calendar</w:t>
            </w:r>
          </w:p>
        </w:tc>
        <w:tc>
          <w:tcPr>
            <w:tcW w:w="1843" w:type="dxa"/>
            <w:vMerge/>
            <w:vAlign w:val="center"/>
          </w:tcPr>
          <w:p w:rsidR="006D409F" w:rsidRPr="006D409F" w:rsidRDefault="006D409F" w:rsidP="006D409F">
            <w:pPr>
              <w:jc w:val="center"/>
              <w:rPr>
                <w:sz w:val="20"/>
                <w:szCs w:val="20"/>
              </w:rPr>
            </w:pPr>
          </w:p>
        </w:tc>
      </w:tr>
      <w:tr w:rsidR="00433823" w:rsidTr="004760A7">
        <w:trPr>
          <w:trHeight w:val="904"/>
        </w:trPr>
        <w:tc>
          <w:tcPr>
            <w:tcW w:w="1836" w:type="dxa"/>
            <w:vAlign w:val="center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Component 03</w:t>
            </w:r>
          </w:p>
        </w:tc>
        <w:tc>
          <w:tcPr>
            <w:tcW w:w="2271" w:type="dxa"/>
            <w:vAlign w:val="center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End Term Examination</w:t>
            </w:r>
            <w:r w:rsidR="006B6264">
              <w:rPr>
                <w:sz w:val="20"/>
                <w:szCs w:val="20"/>
              </w:rPr>
              <w:t>*</w:t>
            </w:r>
          </w:p>
        </w:tc>
        <w:tc>
          <w:tcPr>
            <w:tcW w:w="1249" w:type="dxa"/>
            <w:vAlign w:val="center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100%</w:t>
            </w:r>
          </w:p>
        </w:tc>
        <w:tc>
          <w:tcPr>
            <w:tcW w:w="2251" w:type="dxa"/>
            <w:vAlign w:val="center"/>
          </w:tcPr>
          <w:p w:rsidR="00433823" w:rsidRPr="006D409F" w:rsidRDefault="00433823" w:rsidP="006D409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At the end of the semester</w:t>
            </w:r>
          </w:p>
        </w:tc>
        <w:tc>
          <w:tcPr>
            <w:tcW w:w="1843" w:type="dxa"/>
            <w:vAlign w:val="center"/>
          </w:tcPr>
          <w:p w:rsidR="00433823" w:rsidRPr="006D409F" w:rsidRDefault="00433823" w:rsidP="006D409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60%</w:t>
            </w:r>
          </w:p>
        </w:tc>
      </w:tr>
      <w:tr w:rsidR="00433823" w:rsidTr="004760A7">
        <w:trPr>
          <w:trHeight w:val="286"/>
        </w:trPr>
        <w:tc>
          <w:tcPr>
            <w:tcW w:w="5356" w:type="dxa"/>
            <w:gridSpan w:val="3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Total</w:t>
            </w:r>
          </w:p>
        </w:tc>
        <w:tc>
          <w:tcPr>
            <w:tcW w:w="2251" w:type="dxa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33823" w:rsidRPr="006D409F" w:rsidRDefault="00433823" w:rsidP="006D409F">
            <w:pPr>
              <w:jc w:val="center"/>
              <w:rPr>
                <w:sz w:val="20"/>
                <w:szCs w:val="20"/>
              </w:rPr>
            </w:pPr>
            <w:r w:rsidRPr="006D409F">
              <w:rPr>
                <w:sz w:val="20"/>
                <w:szCs w:val="20"/>
              </w:rPr>
              <w:t>100%</w:t>
            </w:r>
          </w:p>
        </w:tc>
      </w:tr>
    </w:tbl>
    <w:p w:rsidR="004760A7" w:rsidRDefault="004760A7" w:rsidP="004760A7">
      <w:pPr>
        <w:rPr>
          <w:sz w:val="16"/>
          <w:szCs w:val="20"/>
        </w:rPr>
      </w:pPr>
    </w:p>
    <w:p w:rsidR="00433823" w:rsidRDefault="00433823" w:rsidP="004760A7">
      <w:pPr>
        <w:rPr>
          <w:sz w:val="16"/>
          <w:szCs w:val="20"/>
        </w:rPr>
      </w:pPr>
      <w:r>
        <w:rPr>
          <w:sz w:val="16"/>
          <w:szCs w:val="20"/>
        </w:rPr>
        <w:t>*</w:t>
      </w:r>
      <w:r w:rsidR="006D409F">
        <w:rPr>
          <w:sz w:val="16"/>
          <w:szCs w:val="20"/>
        </w:rPr>
        <w:t xml:space="preserve">As per Academic Guidelines minimum 75% attendance is required to become eligible for appearing in the End Semester Examination. </w:t>
      </w:r>
    </w:p>
    <w:p w:rsidR="00C95261" w:rsidRDefault="00C95261" w:rsidP="00433823">
      <w:pPr>
        <w:ind w:firstLine="720"/>
        <w:jc w:val="center"/>
        <w:rPr>
          <w:sz w:val="16"/>
          <w:szCs w:val="20"/>
        </w:rPr>
      </w:pPr>
    </w:p>
    <w:p w:rsidR="00C95261" w:rsidRDefault="00C95261" w:rsidP="00433823">
      <w:pPr>
        <w:ind w:firstLine="720"/>
        <w:jc w:val="center"/>
        <w:rPr>
          <w:sz w:val="16"/>
          <w:szCs w:val="20"/>
        </w:rPr>
      </w:pPr>
    </w:p>
    <w:p w:rsidR="00433823" w:rsidRPr="00450E0C" w:rsidRDefault="006D409F" w:rsidP="00450E0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50E0C">
        <w:rPr>
          <w:b/>
          <w:sz w:val="20"/>
          <w:szCs w:val="20"/>
        </w:rPr>
        <w:t>Syllabus of the Course:</w:t>
      </w:r>
    </w:p>
    <w:p w:rsidR="00450E0C" w:rsidRDefault="00450E0C" w:rsidP="00450E0C">
      <w:pPr>
        <w:rPr>
          <w:b/>
          <w:sz w:val="20"/>
          <w:szCs w:val="20"/>
        </w:rPr>
      </w:pPr>
    </w:p>
    <w:p w:rsidR="00450E0C" w:rsidRDefault="00450E0C" w:rsidP="00450E0C">
      <w:pPr>
        <w:rPr>
          <w:b/>
          <w:sz w:val="20"/>
          <w:szCs w:val="20"/>
        </w:rPr>
      </w:pPr>
    </w:p>
    <w:p w:rsidR="00450E0C" w:rsidRDefault="00450E0C" w:rsidP="00450E0C">
      <w:pPr>
        <w:rPr>
          <w:b/>
          <w:sz w:val="20"/>
          <w:szCs w:val="20"/>
        </w:rPr>
      </w:pPr>
    </w:p>
    <w:p w:rsidR="00450E0C" w:rsidRDefault="00450E0C" w:rsidP="00450E0C">
      <w:pPr>
        <w:rPr>
          <w:b/>
          <w:sz w:val="20"/>
          <w:szCs w:val="20"/>
        </w:rPr>
      </w:pPr>
    </w:p>
    <w:p w:rsidR="00450E0C" w:rsidRDefault="00450E0C" w:rsidP="00450E0C">
      <w:pPr>
        <w:rPr>
          <w:b/>
          <w:sz w:val="20"/>
          <w:szCs w:val="20"/>
        </w:rPr>
      </w:pPr>
    </w:p>
    <w:p w:rsidR="00450E0C" w:rsidRDefault="00450E0C" w:rsidP="00450E0C">
      <w:pPr>
        <w:rPr>
          <w:b/>
          <w:sz w:val="20"/>
          <w:szCs w:val="20"/>
        </w:rPr>
      </w:pPr>
    </w:p>
    <w:p w:rsidR="00450E0C" w:rsidRDefault="00450E0C" w:rsidP="00450E0C">
      <w:pPr>
        <w:rPr>
          <w:b/>
          <w:sz w:val="20"/>
          <w:szCs w:val="20"/>
        </w:rPr>
      </w:pPr>
    </w:p>
    <w:p w:rsidR="00450E0C" w:rsidRDefault="00450E0C" w:rsidP="00450E0C">
      <w:pPr>
        <w:rPr>
          <w:b/>
          <w:sz w:val="20"/>
          <w:szCs w:val="20"/>
        </w:rPr>
      </w:pPr>
    </w:p>
    <w:p w:rsidR="00450E0C" w:rsidRPr="00450E0C" w:rsidRDefault="00450E0C" w:rsidP="00450E0C">
      <w:pPr>
        <w:rPr>
          <w:b/>
          <w:sz w:val="20"/>
          <w:szCs w:val="20"/>
        </w:rPr>
      </w:pPr>
    </w:p>
    <w:p w:rsidR="006D409F" w:rsidRDefault="006D409F" w:rsidP="008900AC">
      <w:pPr>
        <w:rPr>
          <w:b/>
          <w:sz w:val="20"/>
          <w:szCs w:val="20"/>
        </w:rPr>
      </w:pPr>
    </w:p>
    <w:tbl>
      <w:tblPr>
        <w:tblStyle w:val="TableGrid"/>
        <w:tblW w:w="9450" w:type="dxa"/>
        <w:tblInd w:w="288" w:type="dxa"/>
        <w:tblLook w:val="04A0"/>
      </w:tblPr>
      <w:tblGrid>
        <w:gridCol w:w="5400"/>
        <w:gridCol w:w="4050"/>
      </w:tblGrid>
      <w:tr w:rsidR="006D409F" w:rsidTr="007A5B1A">
        <w:tc>
          <w:tcPr>
            <w:tcW w:w="5400" w:type="dxa"/>
          </w:tcPr>
          <w:p w:rsidR="006D409F" w:rsidRDefault="006D409F" w:rsidP="003037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</w:t>
            </w:r>
            <w:r w:rsidR="001C71CF">
              <w:rPr>
                <w:b/>
                <w:sz w:val="20"/>
                <w:szCs w:val="20"/>
              </w:rPr>
              <w:t xml:space="preserve">: </w:t>
            </w:r>
            <w:r w:rsidR="00303728">
              <w:rPr>
                <w:b/>
                <w:sz w:val="20"/>
                <w:szCs w:val="20"/>
              </w:rPr>
              <w:t>Software Testing</w:t>
            </w:r>
          </w:p>
        </w:tc>
        <w:tc>
          <w:tcPr>
            <w:tcW w:w="4050" w:type="dxa"/>
          </w:tcPr>
          <w:p w:rsidR="006D409F" w:rsidRDefault="006D409F" w:rsidP="0030372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 Code</w:t>
            </w:r>
            <w:r w:rsidR="001C71CF">
              <w:rPr>
                <w:b/>
                <w:sz w:val="20"/>
                <w:szCs w:val="20"/>
              </w:rPr>
              <w:t xml:space="preserve">: </w:t>
            </w:r>
            <w:r w:rsidR="00303728">
              <w:rPr>
                <w:b/>
                <w:sz w:val="20"/>
                <w:szCs w:val="20"/>
              </w:rPr>
              <w:t>CA</w:t>
            </w:r>
            <w:r w:rsidR="007A5B1A">
              <w:rPr>
                <w:b/>
                <w:sz w:val="20"/>
                <w:szCs w:val="20"/>
              </w:rPr>
              <w:t>L</w:t>
            </w:r>
            <w:r w:rsidR="004760A7">
              <w:rPr>
                <w:b/>
                <w:sz w:val="20"/>
                <w:szCs w:val="20"/>
              </w:rPr>
              <w:t>4212</w:t>
            </w:r>
          </w:p>
        </w:tc>
      </w:tr>
    </w:tbl>
    <w:p w:rsidR="006D409F" w:rsidRDefault="006D409F" w:rsidP="008900AC">
      <w:pPr>
        <w:rPr>
          <w:b/>
          <w:sz w:val="20"/>
          <w:szCs w:val="20"/>
        </w:rPr>
      </w:pPr>
    </w:p>
    <w:p w:rsidR="006D409F" w:rsidRDefault="006D409F" w:rsidP="008900AC">
      <w:pPr>
        <w:rPr>
          <w:b/>
          <w:sz w:val="20"/>
          <w:szCs w:val="20"/>
        </w:rPr>
      </w:pPr>
    </w:p>
    <w:tbl>
      <w:tblPr>
        <w:tblStyle w:val="TableGrid"/>
        <w:tblW w:w="9449" w:type="dxa"/>
        <w:tblInd w:w="288" w:type="dxa"/>
        <w:tblLayout w:type="fixed"/>
        <w:tblLook w:val="04A0"/>
      </w:tblPr>
      <w:tblGrid>
        <w:gridCol w:w="3354"/>
        <w:gridCol w:w="6095"/>
      </w:tblGrid>
      <w:tr w:rsidR="00450E0C" w:rsidRPr="005A7F51" w:rsidTr="003032D4">
        <w:trPr>
          <w:trHeight w:val="998"/>
        </w:trPr>
        <w:tc>
          <w:tcPr>
            <w:tcW w:w="3354" w:type="dxa"/>
            <w:vAlign w:val="center"/>
          </w:tcPr>
          <w:p w:rsidR="00450E0C" w:rsidRPr="005A7F51" w:rsidRDefault="00450E0C" w:rsidP="003032D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A7F51">
              <w:rPr>
                <w:rFonts w:cstheme="minorHAnsi"/>
                <w:b/>
                <w:sz w:val="20"/>
                <w:szCs w:val="20"/>
              </w:rPr>
              <w:t>Lecture No.</w:t>
            </w:r>
          </w:p>
        </w:tc>
        <w:tc>
          <w:tcPr>
            <w:tcW w:w="6095" w:type="dxa"/>
            <w:vAlign w:val="center"/>
          </w:tcPr>
          <w:p w:rsidR="00450E0C" w:rsidRPr="005A7F51" w:rsidRDefault="00450E0C" w:rsidP="003032D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A7F51">
              <w:rPr>
                <w:rFonts w:cstheme="minorHAnsi"/>
                <w:b/>
                <w:sz w:val="20"/>
                <w:szCs w:val="20"/>
              </w:rPr>
              <w:t>Topic(s)</w:t>
            </w: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1-5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b/>
                <w:color w:val="000000"/>
                <w:sz w:val="20"/>
                <w:szCs w:val="20"/>
              </w:rPr>
              <w:t>A perspective of Testing</w:t>
            </w:r>
            <w:r w:rsidRPr="005A7F51">
              <w:rPr>
                <w:rFonts w:cstheme="minorHAnsi"/>
                <w:color w:val="000000"/>
                <w:sz w:val="20"/>
                <w:szCs w:val="20"/>
              </w:rPr>
              <w:t xml:space="preserve"> : Basic Testing Vocabulary, Basic definitions, Test cases, Insights from a Venn diagram, Identifying test cases, Error and fault taxonomies,  Levels of testing, Examples.</w:t>
            </w: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</w:rPr>
              <w:t>Generalized pseudo code, The triangle problem</w:t>
            </w: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</w:rPr>
              <w:t>Defects and identification of defects</w:t>
            </w: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8-10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  <w:lang w:val="en-US"/>
              </w:rPr>
              <w:t>The Multiple Roles of the Software Tester (People Relationships), Scope of Testing, Testing Constraints,  The “V” Concept of Testing.</w:t>
            </w:r>
          </w:p>
          <w:p w:rsidR="00450E0C" w:rsidRPr="005A7F51" w:rsidRDefault="00450E0C" w:rsidP="003032D4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11-15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Administration and Test Plan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Test Planning, Customization of the Test Process, Prerequisites to test planning, understand the Characteristics of the Software Being Developed, Build the Test Plan, Write the Test Plan.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16-18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Testing Techniques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Structural versus Functional Technique Categories, Verification versus Validation, Static versus Dynamic Testing.</w:t>
            </w:r>
          </w:p>
        </w:tc>
      </w:tr>
      <w:tr w:rsidR="00450E0C" w:rsidRPr="005A7F51" w:rsidTr="003032D4">
        <w:trPr>
          <w:trHeight w:val="486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19-22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  <w:lang w:val="en-US"/>
              </w:rPr>
              <w:t>Path Testing, Data Flow Testing, Boundary value analysis, Robustness testing, Worst-case testing, Special value testing, Examples</w:t>
            </w:r>
          </w:p>
        </w:tc>
      </w:tr>
      <w:tr w:rsidR="00450E0C" w:rsidRPr="005A7F51" w:rsidTr="003032D4">
        <w:trPr>
          <w:trHeight w:val="486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23-26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sz w:val="20"/>
                <w:szCs w:val="20"/>
                <w:lang w:val="en-US"/>
              </w:rPr>
              <w:t>Random testing, Equivalence classes, Equivalence test cases for the triangle problem, System Testing.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27-30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Cases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 Test case Design, Building  test cases, Test data mining, Test execution, Test Reporting, Defect Management, Test Coverage – Traceability matrix.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31-34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reporting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Guidelines for writing test reports, Test Tools used to Build Test Reports. Bug reporting using Excel Sheets.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50E0C" w:rsidRPr="005A7F51" w:rsidTr="003032D4">
        <w:trPr>
          <w:trHeight w:val="511"/>
        </w:trPr>
        <w:tc>
          <w:tcPr>
            <w:tcW w:w="3354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35-40</w:t>
            </w:r>
          </w:p>
        </w:tc>
        <w:tc>
          <w:tcPr>
            <w:tcW w:w="6095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Automation Testing Basics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Basics of automation testing, Factors for choosing a particular tool, An overview for the major functional testing tools, Overview of Test management and bug tracking tools.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450E0C" w:rsidRDefault="00450E0C" w:rsidP="008900AC">
      <w:pPr>
        <w:rPr>
          <w:b/>
          <w:sz w:val="20"/>
          <w:szCs w:val="20"/>
        </w:rPr>
      </w:pPr>
    </w:p>
    <w:p w:rsidR="00450E0C" w:rsidRDefault="00450E0C" w:rsidP="008900AC">
      <w:pPr>
        <w:rPr>
          <w:b/>
          <w:sz w:val="20"/>
          <w:szCs w:val="20"/>
        </w:rPr>
      </w:pPr>
    </w:p>
    <w:p w:rsidR="00450E0C" w:rsidRDefault="00450E0C" w:rsidP="008900AC">
      <w:pPr>
        <w:rPr>
          <w:b/>
          <w:sz w:val="20"/>
          <w:szCs w:val="20"/>
        </w:rPr>
      </w:pPr>
    </w:p>
    <w:p w:rsidR="00450E0C" w:rsidRDefault="00450E0C" w:rsidP="008900AC">
      <w:pPr>
        <w:rPr>
          <w:b/>
          <w:sz w:val="20"/>
          <w:szCs w:val="20"/>
        </w:rPr>
      </w:pPr>
    </w:p>
    <w:tbl>
      <w:tblPr>
        <w:tblStyle w:val="TableGrid"/>
        <w:tblW w:w="9450" w:type="dxa"/>
        <w:tblInd w:w="288" w:type="dxa"/>
        <w:tblLook w:val="04A0"/>
      </w:tblPr>
      <w:tblGrid>
        <w:gridCol w:w="1260"/>
        <w:gridCol w:w="5129"/>
        <w:gridCol w:w="1222"/>
        <w:gridCol w:w="1839"/>
      </w:tblGrid>
      <w:tr w:rsidR="006D409F" w:rsidTr="007A5B1A">
        <w:tc>
          <w:tcPr>
            <w:tcW w:w="1260" w:type="dxa"/>
            <w:vAlign w:val="center"/>
          </w:tcPr>
          <w:p w:rsidR="006D409F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</w:t>
            </w:r>
            <w:r w:rsidR="004760A7">
              <w:rPr>
                <w:b/>
                <w:sz w:val="20"/>
                <w:szCs w:val="20"/>
              </w:rPr>
              <w:t>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129" w:type="dxa"/>
            <w:vAlign w:val="center"/>
          </w:tcPr>
          <w:p w:rsidR="006D409F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 (s)</w:t>
            </w:r>
          </w:p>
        </w:tc>
        <w:tc>
          <w:tcPr>
            <w:tcW w:w="1222" w:type="dxa"/>
            <w:vAlign w:val="center"/>
          </w:tcPr>
          <w:p w:rsidR="006D409F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of Lectures</w:t>
            </w:r>
          </w:p>
        </w:tc>
        <w:tc>
          <w:tcPr>
            <w:tcW w:w="1839" w:type="dxa"/>
            <w:vAlign w:val="center"/>
          </w:tcPr>
          <w:p w:rsidR="006D409F" w:rsidRDefault="006D409F" w:rsidP="006D409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Weightage 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1.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b/>
                <w:color w:val="000000"/>
                <w:sz w:val="20"/>
                <w:szCs w:val="20"/>
              </w:rPr>
              <w:t>A perspective of Testing</w:t>
            </w:r>
            <w:r w:rsidRPr="005A7F51">
              <w:rPr>
                <w:rFonts w:cstheme="minorHAnsi"/>
                <w:color w:val="000000"/>
                <w:sz w:val="20"/>
                <w:szCs w:val="20"/>
              </w:rPr>
              <w:t xml:space="preserve"> : Basic Testing Vocabulary, Basic definitions, Test cases, Insights from a Venn diagram, Identifying test cases, Error and fault taxonomies,  Levels of testing, Examples.</w:t>
            </w: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1-5</w:t>
            </w:r>
          </w:p>
        </w:tc>
        <w:tc>
          <w:tcPr>
            <w:tcW w:w="1839" w:type="dxa"/>
          </w:tcPr>
          <w:p w:rsidR="00450E0C" w:rsidRPr="004760A7" w:rsidRDefault="00450E0C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5%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2.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</w:rPr>
              <w:t>Generalized pseudo code, The triangle problem</w:t>
            </w: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839" w:type="dxa"/>
          </w:tcPr>
          <w:p w:rsidR="00450E0C" w:rsidRPr="004760A7" w:rsidRDefault="007601DA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50E0C" w:rsidRPr="004760A7">
              <w:rPr>
                <w:sz w:val="20"/>
                <w:szCs w:val="20"/>
              </w:rPr>
              <w:t>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3.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</w:rPr>
              <w:t>Defects and identification of defects</w:t>
            </w: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839" w:type="dxa"/>
          </w:tcPr>
          <w:p w:rsidR="00450E0C" w:rsidRPr="004760A7" w:rsidRDefault="007601DA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50E0C" w:rsidRPr="004760A7">
              <w:rPr>
                <w:sz w:val="20"/>
                <w:szCs w:val="20"/>
              </w:rPr>
              <w:t>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color w:val="000000"/>
                <w:sz w:val="20"/>
                <w:szCs w:val="20"/>
                <w:lang w:val="en-US"/>
              </w:rPr>
              <w:t>The Multiple Roles of the Software Tester (People Relationships), Scope of Testing, Testing Constraints,  The “V” Concept of Testing.</w:t>
            </w:r>
          </w:p>
          <w:p w:rsidR="00450E0C" w:rsidRPr="005A7F51" w:rsidRDefault="00450E0C" w:rsidP="003032D4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8-10</w:t>
            </w:r>
          </w:p>
        </w:tc>
        <w:tc>
          <w:tcPr>
            <w:tcW w:w="1839" w:type="dxa"/>
          </w:tcPr>
          <w:p w:rsidR="00450E0C" w:rsidRPr="004760A7" w:rsidRDefault="007601DA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50E0C" w:rsidRPr="004760A7">
              <w:rPr>
                <w:sz w:val="20"/>
                <w:szCs w:val="20"/>
              </w:rPr>
              <w:t>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5.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Administration and Test Plan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Test Planning, Customization of the Test Process, Prerequisites to test planning, understand the Characteristics of the Software Being Developed, Build the Test Plan, Write the Test Plan.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11-15</w:t>
            </w:r>
          </w:p>
        </w:tc>
        <w:tc>
          <w:tcPr>
            <w:tcW w:w="1839" w:type="dxa"/>
          </w:tcPr>
          <w:p w:rsidR="00450E0C" w:rsidRPr="004760A7" w:rsidRDefault="007601DA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50E0C" w:rsidRPr="004760A7">
              <w:rPr>
                <w:sz w:val="20"/>
                <w:szCs w:val="20"/>
              </w:rPr>
              <w:t>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6.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Testing Techniques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Structural versus Functional Technique Categories, Verification versus Validation, Static versus Dynamic Testing.</w:t>
            </w: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16-18</w:t>
            </w:r>
          </w:p>
        </w:tc>
        <w:tc>
          <w:tcPr>
            <w:tcW w:w="1839" w:type="dxa"/>
          </w:tcPr>
          <w:p w:rsidR="00450E0C" w:rsidRPr="004760A7" w:rsidRDefault="00450E0C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5%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7.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  <w:lang w:val="en-US"/>
              </w:rPr>
              <w:t>Path Testing, Data Flow Testing, Boundary value analysis, Robustness testing, Worst-case testing, Special value testing, Examples</w:t>
            </w: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19-22</w:t>
            </w:r>
          </w:p>
        </w:tc>
        <w:tc>
          <w:tcPr>
            <w:tcW w:w="1839" w:type="dxa"/>
          </w:tcPr>
          <w:p w:rsidR="00450E0C" w:rsidRPr="004760A7" w:rsidRDefault="00450E0C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15%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8.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sz w:val="20"/>
                <w:szCs w:val="20"/>
                <w:lang w:val="en-US"/>
              </w:rPr>
              <w:t>Random testing, Equivalence classes, Equivalence test cases for the triangle problem, System Testing.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23-26</w:t>
            </w:r>
          </w:p>
        </w:tc>
        <w:tc>
          <w:tcPr>
            <w:tcW w:w="1839" w:type="dxa"/>
          </w:tcPr>
          <w:p w:rsidR="00450E0C" w:rsidRPr="004760A7" w:rsidRDefault="007601DA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50E0C" w:rsidRPr="004760A7">
              <w:rPr>
                <w:sz w:val="20"/>
                <w:szCs w:val="20"/>
              </w:rPr>
              <w:t>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9.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Cases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 Test case Design, Building  test cases, Test data mining, Test execution, Test Reporting, Defect Management, Test Coverage – Traceability matrix.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27-30</w:t>
            </w:r>
          </w:p>
        </w:tc>
        <w:tc>
          <w:tcPr>
            <w:tcW w:w="1839" w:type="dxa"/>
          </w:tcPr>
          <w:p w:rsidR="00450E0C" w:rsidRPr="004760A7" w:rsidRDefault="007601DA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50E0C" w:rsidRPr="004760A7">
              <w:rPr>
                <w:sz w:val="20"/>
                <w:szCs w:val="20"/>
              </w:rPr>
              <w:t>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10.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Test reporting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Guidelines for writing test reports, Test Tools used to Build Test Reports. Bug reporting using Excel Sheets.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31-34</w:t>
            </w:r>
          </w:p>
        </w:tc>
        <w:tc>
          <w:tcPr>
            <w:tcW w:w="1839" w:type="dxa"/>
          </w:tcPr>
          <w:p w:rsidR="00450E0C" w:rsidRPr="004760A7" w:rsidRDefault="00450E0C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10%</w:t>
            </w:r>
          </w:p>
        </w:tc>
      </w:tr>
      <w:tr w:rsidR="00450E0C" w:rsidTr="007A5B1A">
        <w:tc>
          <w:tcPr>
            <w:tcW w:w="1260" w:type="dxa"/>
          </w:tcPr>
          <w:p w:rsidR="00450E0C" w:rsidRPr="004760A7" w:rsidRDefault="00450E0C" w:rsidP="007A5B1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760A7">
              <w:rPr>
                <w:sz w:val="20"/>
                <w:szCs w:val="20"/>
              </w:rPr>
              <w:t>11.</w:t>
            </w:r>
          </w:p>
        </w:tc>
        <w:tc>
          <w:tcPr>
            <w:tcW w:w="5129" w:type="dxa"/>
          </w:tcPr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A7F51">
              <w:rPr>
                <w:rFonts w:cstheme="minorHAnsi"/>
                <w:b/>
                <w:sz w:val="20"/>
                <w:szCs w:val="20"/>
                <w:lang w:val="en-US"/>
              </w:rPr>
              <w:t>Automation Testing Basics</w:t>
            </w:r>
            <w:r w:rsidRPr="005A7F51">
              <w:rPr>
                <w:rFonts w:cstheme="minorHAnsi"/>
                <w:sz w:val="20"/>
                <w:szCs w:val="20"/>
                <w:lang w:val="en-US"/>
              </w:rPr>
              <w:t>: Basics of automation testing, Factors for choosing a particular tool, An overview for the major functional testing tools, Overview of Test management and bug tracking tools.</w:t>
            </w:r>
          </w:p>
          <w:p w:rsidR="00450E0C" w:rsidRPr="005A7F51" w:rsidRDefault="00450E0C" w:rsidP="003032D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</w:tcPr>
          <w:p w:rsidR="00450E0C" w:rsidRPr="005A7F51" w:rsidRDefault="00450E0C" w:rsidP="003032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A7F51">
              <w:rPr>
                <w:rFonts w:cstheme="minorHAnsi"/>
                <w:sz w:val="20"/>
                <w:szCs w:val="20"/>
              </w:rPr>
              <w:t>35-40</w:t>
            </w:r>
          </w:p>
        </w:tc>
        <w:tc>
          <w:tcPr>
            <w:tcW w:w="1839" w:type="dxa"/>
          </w:tcPr>
          <w:p w:rsidR="00450E0C" w:rsidRPr="004760A7" w:rsidRDefault="007601DA" w:rsidP="004760A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50E0C" w:rsidRPr="004760A7">
              <w:rPr>
                <w:sz w:val="20"/>
                <w:szCs w:val="20"/>
              </w:rPr>
              <w:t>%</w:t>
            </w:r>
          </w:p>
        </w:tc>
      </w:tr>
    </w:tbl>
    <w:p w:rsidR="006D409F" w:rsidRDefault="00147102" w:rsidP="004760A7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E937B0" w:rsidRDefault="00E937B0" w:rsidP="008900AC">
      <w:pPr>
        <w:rPr>
          <w:b/>
          <w:sz w:val="20"/>
          <w:szCs w:val="20"/>
        </w:rPr>
      </w:pPr>
    </w:p>
    <w:p w:rsidR="006D409F" w:rsidRDefault="00E937B0" w:rsidP="008900AC">
      <w:pPr>
        <w:rPr>
          <w:b/>
          <w:sz w:val="20"/>
          <w:szCs w:val="20"/>
        </w:rPr>
      </w:pPr>
      <w:r>
        <w:rPr>
          <w:b/>
          <w:sz w:val="20"/>
          <w:szCs w:val="20"/>
        </w:rPr>
        <w:t>This Document is approved by:</w:t>
      </w:r>
    </w:p>
    <w:p w:rsidR="00E937B0" w:rsidRDefault="00E937B0" w:rsidP="008900AC">
      <w:pPr>
        <w:rPr>
          <w:b/>
          <w:sz w:val="20"/>
          <w:szCs w:val="20"/>
        </w:rPr>
      </w:pPr>
    </w:p>
    <w:tbl>
      <w:tblPr>
        <w:tblStyle w:val="TableGrid"/>
        <w:tblW w:w="9485" w:type="dxa"/>
        <w:tblInd w:w="288" w:type="dxa"/>
        <w:tblLook w:val="04A0"/>
      </w:tblPr>
      <w:tblGrid>
        <w:gridCol w:w="3060"/>
        <w:gridCol w:w="3330"/>
        <w:gridCol w:w="3095"/>
      </w:tblGrid>
      <w:tr w:rsidR="00E937B0" w:rsidTr="007A5B1A">
        <w:trPr>
          <w:trHeight w:val="426"/>
        </w:trPr>
        <w:tc>
          <w:tcPr>
            <w:tcW w:w="3060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3330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095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</w:tr>
      <w:tr w:rsidR="00E937B0" w:rsidTr="007A5B1A">
        <w:trPr>
          <w:trHeight w:val="468"/>
        </w:trPr>
        <w:tc>
          <w:tcPr>
            <w:tcW w:w="3060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Coordinator</w:t>
            </w:r>
          </w:p>
        </w:tc>
        <w:tc>
          <w:tcPr>
            <w:tcW w:w="3330" w:type="dxa"/>
            <w:vAlign w:val="center"/>
          </w:tcPr>
          <w:p w:rsidR="00E937B0" w:rsidRDefault="00303728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7601DA">
              <w:rPr>
                <w:b/>
                <w:sz w:val="20"/>
                <w:szCs w:val="20"/>
              </w:rPr>
              <w:t>Jaswinder Singh</w:t>
            </w:r>
          </w:p>
        </w:tc>
        <w:tc>
          <w:tcPr>
            <w:tcW w:w="3095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</w:p>
        </w:tc>
      </w:tr>
      <w:tr w:rsidR="00E937B0" w:rsidTr="007A5B1A">
        <w:trPr>
          <w:trHeight w:val="638"/>
        </w:trPr>
        <w:tc>
          <w:tcPr>
            <w:tcW w:w="3060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Programme In-charge/</w:t>
            </w:r>
          </w:p>
          <w:p w:rsidR="00E937B0" w:rsidRDefault="00E937B0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Asst. Dean/Associate Dean</w:t>
            </w:r>
          </w:p>
        </w:tc>
        <w:tc>
          <w:tcPr>
            <w:tcW w:w="3330" w:type="dxa"/>
            <w:vAlign w:val="center"/>
          </w:tcPr>
          <w:p w:rsidR="00E937B0" w:rsidRDefault="00303728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Preetinder </w:t>
            </w:r>
            <w:r w:rsidR="007A5B1A">
              <w:rPr>
                <w:b/>
                <w:sz w:val="20"/>
                <w:szCs w:val="20"/>
              </w:rPr>
              <w:t xml:space="preserve">Singh </w:t>
            </w:r>
            <w:r>
              <w:rPr>
                <w:b/>
                <w:sz w:val="20"/>
                <w:szCs w:val="20"/>
              </w:rPr>
              <w:t>Brar</w:t>
            </w:r>
          </w:p>
        </w:tc>
        <w:tc>
          <w:tcPr>
            <w:tcW w:w="3095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</w:p>
        </w:tc>
      </w:tr>
      <w:tr w:rsidR="00E937B0" w:rsidTr="007A5B1A">
        <w:trPr>
          <w:trHeight w:val="447"/>
        </w:trPr>
        <w:tc>
          <w:tcPr>
            <w:tcW w:w="3060" w:type="dxa"/>
            <w:vAlign w:val="center"/>
          </w:tcPr>
          <w:p w:rsidR="00E937B0" w:rsidRDefault="006B6264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Dy. Dean/</w:t>
            </w:r>
            <w:r w:rsidR="00E937B0">
              <w:rPr>
                <w:b/>
                <w:sz w:val="20"/>
                <w:szCs w:val="20"/>
              </w:rPr>
              <w:t>Dean</w:t>
            </w:r>
          </w:p>
        </w:tc>
        <w:tc>
          <w:tcPr>
            <w:tcW w:w="3330" w:type="dxa"/>
            <w:vAlign w:val="center"/>
          </w:tcPr>
          <w:p w:rsidR="00E937B0" w:rsidRDefault="00303728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Dr. Jaiteg Singh</w:t>
            </w:r>
          </w:p>
        </w:tc>
        <w:tc>
          <w:tcPr>
            <w:tcW w:w="3095" w:type="dxa"/>
            <w:vAlign w:val="center"/>
          </w:tcPr>
          <w:p w:rsidR="00E937B0" w:rsidRDefault="00E937B0" w:rsidP="00E937B0">
            <w:pPr>
              <w:rPr>
                <w:b/>
                <w:sz w:val="20"/>
                <w:szCs w:val="20"/>
              </w:rPr>
            </w:pPr>
          </w:p>
        </w:tc>
      </w:tr>
      <w:tr w:rsidR="007A5B1A" w:rsidTr="00B175DE">
        <w:trPr>
          <w:trHeight w:val="529"/>
        </w:trPr>
        <w:tc>
          <w:tcPr>
            <w:tcW w:w="3060" w:type="dxa"/>
            <w:vAlign w:val="center"/>
          </w:tcPr>
          <w:p w:rsidR="007A5B1A" w:rsidRDefault="007A5B1A" w:rsidP="00E937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(DD/MM/YYYY)</w:t>
            </w:r>
          </w:p>
        </w:tc>
        <w:tc>
          <w:tcPr>
            <w:tcW w:w="6425" w:type="dxa"/>
            <w:gridSpan w:val="2"/>
            <w:vAlign w:val="center"/>
          </w:tcPr>
          <w:p w:rsidR="007A5B1A" w:rsidRDefault="007A5B1A" w:rsidP="00E937B0">
            <w:pPr>
              <w:rPr>
                <w:b/>
                <w:sz w:val="20"/>
                <w:szCs w:val="20"/>
              </w:rPr>
            </w:pPr>
          </w:p>
        </w:tc>
      </w:tr>
    </w:tbl>
    <w:p w:rsidR="00E937B0" w:rsidRDefault="00E937B0" w:rsidP="008900AC">
      <w:pPr>
        <w:rPr>
          <w:b/>
          <w:sz w:val="20"/>
          <w:szCs w:val="20"/>
        </w:rPr>
      </w:pPr>
    </w:p>
    <w:p w:rsidR="00E937B0" w:rsidRDefault="00E937B0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Pr="001C71CF" w:rsidRDefault="001C71CF" w:rsidP="001C71CF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 w:rsidRPr="001C71CF">
        <w:rPr>
          <w:rFonts w:ascii="Times" w:hAnsi="Times"/>
          <w:b/>
          <w:sz w:val="28"/>
          <w:szCs w:val="28"/>
          <w:lang w:val="en-US"/>
        </w:rPr>
        <w:t xml:space="preserve">Course </w:t>
      </w:r>
      <w:r>
        <w:rPr>
          <w:rFonts w:ascii="Times" w:hAnsi="Times"/>
          <w:b/>
          <w:sz w:val="28"/>
          <w:szCs w:val="28"/>
          <w:lang w:val="en-US"/>
        </w:rPr>
        <w:t>Execution Plan (</w:t>
      </w:r>
      <w:r w:rsidRPr="001C71CF">
        <w:rPr>
          <w:rFonts w:ascii="Times" w:hAnsi="Times"/>
          <w:b/>
          <w:sz w:val="28"/>
          <w:szCs w:val="28"/>
          <w:lang w:val="en-US"/>
        </w:rPr>
        <w:t>Faculty)</w:t>
      </w:r>
    </w:p>
    <w:p w:rsidR="001C71CF" w:rsidRPr="001C71CF" w:rsidRDefault="001C71CF" w:rsidP="001C71CF">
      <w:pPr>
        <w:pStyle w:val="ListParagraph"/>
        <w:rPr>
          <w:b/>
          <w:sz w:val="20"/>
          <w:szCs w:val="20"/>
        </w:rPr>
      </w:pPr>
    </w:p>
    <w:tbl>
      <w:tblPr>
        <w:tblStyle w:val="TableGrid"/>
        <w:tblW w:w="9194" w:type="dxa"/>
        <w:tblLook w:val="04A0"/>
      </w:tblPr>
      <w:tblGrid>
        <w:gridCol w:w="1442"/>
        <w:gridCol w:w="3760"/>
        <w:gridCol w:w="1693"/>
        <w:gridCol w:w="2299"/>
      </w:tblGrid>
      <w:tr w:rsidR="001C71CF" w:rsidTr="001C71CF">
        <w:trPr>
          <w:trHeight w:val="523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Lecture No. </w:t>
            </w: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Topics</w:t>
            </w: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delivery</w:t>
            </w: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 (if any)</w:t>
            </w: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523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523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523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523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  <w:tr w:rsidR="001C71CF" w:rsidTr="001C71CF">
        <w:trPr>
          <w:trHeight w:val="497"/>
        </w:trPr>
        <w:tc>
          <w:tcPr>
            <w:tcW w:w="1442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3760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1693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  <w:tc>
          <w:tcPr>
            <w:tcW w:w="2299" w:type="dxa"/>
          </w:tcPr>
          <w:p w:rsidR="001C71CF" w:rsidRDefault="001C71CF" w:rsidP="001C71CF">
            <w:pPr>
              <w:rPr>
                <w:b/>
                <w:sz w:val="20"/>
                <w:szCs w:val="20"/>
              </w:rPr>
            </w:pPr>
          </w:p>
        </w:tc>
      </w:tr>
    </w:tbl>
    <w:p w:rsidR="001C71CF" w:rsidRPr="001C71CF" w:rsidRDefault="001C71CF" w:rsidP="001C71CF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</w:p>
    <w:p w:rsidR="001C71CF" w:rsidRDefault="001C71CF" w:rsidP="008900A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Signature with Name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Counter Signed by</w:t>
      </w:r>
    </w:p>
    <w:p w:rsidR="001C71CF" w:rsidRPr="008900AC" w:rsidRDefault="001C71CF" w:rsidP="001C71C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Faculty In-charge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Programme In-charge/Dy. Dean/Dean</w:t>
      </w:r>
    </w:p>
    <w:sectPr w:rsidR="001C71CF" w:rsidRPr="008900AC" w:rsidSect="00480E80">
      <w:headerReference w:type="default" r:id="rId9"/>
      <w:footerReference w:type="even" r:id="rId10"/>
      <w:footerReference w:type="default" r:id="rId11"/>
      <w:pgSz w:w="11900" w:h="16840"/>
      <w:pgMar w:top="1084" w:right="1440" w:bottom="1440" w:left="1440" w:header="57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7B3" w:rsidRDefault="00FB27B3" w:rsidP="00A0410F">
      <w:r>
        <w:separator/>
      </w:r>
    </w:p>
  </w:endnote>
  <w:endnote w:type="continuationSeparator" w:id="1">
    <w:p w:rsidR="00FB27B3" w:rsidRDefault="00FB27B3" w:rsidP="00A04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069924851"/>
      <w:docPartObj>
        <w:docPartGallery w:val="Page Numbers (Bottom of Page)"/>
        <w:docPartUnique/>
      </w:docPartObj>
    </w:sdtPr>
    <w:sdtContent>
      <w:p w:rsidR="0070413A" w:rsidRDefault="0020534A" w:rsidP="007041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70413A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0413A" w:rsidRDefault="0070413A" w:rsidP="00480E8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13A" w:rsidRDefault="0020534A">
    <w:pPr>
      <w:pStyle w:val="Footer"/>
    </w:pPr>
    <w:r w:rsidRPr="0020534A">
      <w:rPr>
        <w:caps/>
        <w:noProof/>
        <w:color w:val="000000" w:themeColor="text1"/>
        <w:lang w:val="en-US"/>
      </w:rPr>
      <w:pict>
        <v:rect id="Rectangle 40" o:spid="_x0000_s4100" style="position:absolute;margin-left:-43.25pt;margin-top:14.35pt;width:79.3pt;height:21.65pt;z-index:251661312;visibility:visible;mso-wrap-distance-left:0;mso-wrap-distance-right:0;mso-position-horizontal-relative:right-margin-area;mso-position-vertical-relative:bottom-margin-area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" fillcolor="black [3213]" stroked="f" strokeweight="3pt">
          <v:textbox>
            <w:txbxContent>
              <w:p w:rsidR="0070413A" w:rsidRPr="007A5B1A" w:rsidRDefault="0070413A" w:rsidP="00177140">
                <w:pPr>
                  <w:pStyle w:val="Footer"/>
                  <w:jc w:val="center"/>
                  <w:rPr>
                    <w:color w:val="FFFFFF" w:themeColor="background1"/>
                    <w:sz w:val="22"/>
                  </w:rPr>
                </w:pPr>
                <w:r w:rsidRPr="007A5B1A">
                  <w:rPr>
                    <w:color w:val="FFFFFF" w:themeColor="background1"/>
                    <w:sz w:val="18"/>
                  </w:rPr>
                  <w:t xml:space="preserve">Page </w:t>
                </w:r>
                <w:r w:rsidR="0020534A" w:rsidRPr="007A5B1A">
                  <w:rPr>
                    <w:color w:val="FFFFFF" w:themeColor="background1"/>
                    <w:sz w:val="18"/>
                  </w:rPr>
                  <w:fldChar w:fldCharType="begin"/>
                </w:r>
                <w:r w:rsidRPr="007A5B1A">
                  <w:rPr>
                    <w:color w:val="FFFFFF" w:themeColor="background1"/>
                    <w:sz w:val="18"/>
                  </w:rPr>
                  <w:instrText xml:space="preserve"> PAGE  \* Arabic  \* MERGEFORMAT </w:instrText>
                </w:r>
                <w:r w:rsidR="0020534A" w:rsidRPr="007A5B1A">
                  <w:rPr>
                    <w:color w:val="FFFFFF" w:themeColor="background1"/>
                    <w:sz w:val="18"/>
                  </w:rPr>
                  <w:fldChar w:fldCharType="separate"/>
                </w:r>
                <w:r w:rsidR="007601DA">
                  <w:rPr>
                    <w:noProof/>
                    <w:color w:val="FFFFFF" w:themeColor="background1"/>
                    <w:sz w:val="18"/>
                  </w:rPr>
                  <w:t>1</w:t>
                </w:r>
                <w:r w:rsidR="0020534A" w:rsidRPr="007A5B1A">
                  <w:rPr>
                    <w:color w:val="FFFFFF" w:themeColor="background1"/>
                    <w:sz w:val="18"/>
                  </w:rPr>
                  <w:fldChar w:fldCharType="end"/>
                </w:r>
                <w:r w:rsidRPr="007A5B1A">
                  <w:rPr>
                    <w:color w:val="FFFFFF" w:themeColor="background1"/>
                    <w:sz w:val="18"/>
                  </w:rPr>
                  <w:t xml:space="preserve"> of </w:t>
                </w:r>
                <w:r w:rsidR="007A5B1A" w:rsidRPr="007A5B1A">
                  <w:rPr>
                    <w:sz w:val="18"/>
                  </w:rPr>
                  <w:t>4</w:t>
                </w:r>
              </w:p>
              <w:p w:rsidR="0070413A" w:rsidRPr="00177140" w:rsidRDefault="0070413A">
                <w:pPr>
                  <w:jc w:val="right"/>
                  <w:rPr>
                    <w:color w:val="FFFFFF" w:themeColor="background1"/>
                    <w:sz w:val="14"/>
                    <w:szCs w:val="28"/>
                  </w:rPr>
                </w:pPr>
              </w:p>
            </w:txbxContent>
          </v:textbox>
          <w10:wrap type="square" anchorx="margin" anchory="margin"/>
        </v:rect>
      </w:pict>
    </w:r>
    <w:r w:rsidRPr="0020534A">
      <w:rPr>
        <w:caps/>
        <w:noProof/>
        <w:color w:val="808080" w:themeColor="background1" w:themeShade="80"/>
        <w:lang w:val="en-US"/>
      </w:rPr>
      <w:pict>
        <v:group id="Group 37" o:spid="_x0000_s4097" style="position:absolute;margin-left:-5.75pt;margin-top:13.7pt;width:473.75pt;height:20pt;z-index:251662336;mso-wrap-distance-left:0;mso-wrap-distance-right:0;mso-position-horizontal-relative:margin;mso-position-vertical-relative:bottom-margin-area;mso-width-relative:margin;mso-height-relative:margin" coordorigin="-730,-83" coordsize="6035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">
          <v:rect id="Rectangle 38" o:spid="_x0000_s4099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8" type="#_x0000_t202" style="position:absolute;left:-730;top:-83;width:58007;height:2571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<v:textbox inset=",,,0">
              <w:txbxContent>
                <w:sdt>
                  <w:sdtPr>
                    <w:rPr>
                      <w:sz w:val="20"/>
                    </w:rPr>
                    <w:alias w:val="Date"/>
                    <w:tag w:val=""/>
                    <w:id w:val="-426198875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70413A" w:rsidRPr="00E937B0" w:rsidRDefault="007A5B1A" w:rsidP="00480E8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System Testing/CAL4212</w:t>
                      </w:r>
                    </w:p>
                  </w:sdtContent>
                </w:sdt>
                <w:p w:rsidR="0070413A" w:rsidRPr="00E937B0" w:rsidRDefault="0070413A">
                  <w:pPr>
                    <w:jc w:val="right"/>
                    <w:rPr>
                      <w:sz w:val="20"/>
                    </w:rPr>
                  </w:pPr>
                </w:p>
              </w:txbxContent>
            </v:textbox>
          </v:shape>
          <w10:wrap type="square" anchorx="margin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7B3" w:rsidRDefault="00FB27B3" w:rsidP="00A0410F">
      <w:r>
        <w:separator/>
      </w:r>
    </w:p>
  </w:footnote>
  <w:footnote w:type="continuationSeparator" w:id="1">
    <w:p w:rsidR="00FB27B3" w:rsidRDefault="00FB27B3" w:rsidP="00A041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13A" w:rsidRDefault="0020534A" w:rsidP="00480E80">
    <w:pPr>
      <w:jc w:val="right"/>
      <w:rPr>
        <w:rFonts w:ascii="Times New Roman" w:eastAsia="Times New Roman" w:hAnsi="Times New Roman" w:cs="Times New Roman"/>
      </w:rPr>
    </w:pPr>
    <w:r w:rsidRPr="0020534A">
      <w:rPr>
        <w:rFonts w:ascii="Times" w:eastAsia="Times New Roman" w:hAnsi="Times" w:cs="Times New Roman"/>
        <w:noProof/>
        <w:sz w:val="40"/>
        <w:lang w:val="en-US"/>
      </w:rPr>
      <w:pict>
        <v:rect id="Rectangle 12" o:spid="_x0000_s4101" style="position:absolute;left:0;text-align:left;margin-left:0;margin-top:1.25pt;width:361.25pt;height:26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" fillcolor="black [3213]" stroked="f" strokeweight="1pt">
          <v:textbox>
            <w:txbxContent>
              <w:p w:rsidR="0070413A" w:rsidRPr="00480E80" w:rsidRDefault="0070413A" w:rsidP="00480E80">
                <w:pPr>
                  <w:rPr>
                    <w:rFonts w:ascii="Times" w:hAnsi="Times"/>
                    <w:b/>
                    <w:sz w:val="28"/>
                    <w:szCs w:val="28"/>
                    <w:lang w:val="en-US"/>
                  </w:rPr>
                </w:pPr>
                <w:r>
                  <w:rPr>
                    <w:rFonts w:ascii="Times" w:hAnsi="Times"/>
                    <w:b/>
                    <w:sz w:val="28"/>
                    <w:szCs w:val="28"/>
                    <w:lang w:val="en-US"/>
                  </w:rPr>
                  <w:t>Course Plan</w:t>
                </w:r>
              </w:p>
            </w:txbxContent>
          </v:textbox>
        </v:rect>
      </w:pict>
    </w:r>
    <w:r w:rsidR="0070413A" w:rsidRPr="00A0410F"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>
          <wp:extent cx="1035781" cy="350134"/>
          <wp:effectExtent l="0" t="0" r="0" b="5715"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21327"/>
                  <a:stretch/>
                </pic:blipFill>
                <pic:spPr bwMode="auto"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  <w:p w:rsidR="0070413A" w:rsidRPr="00A0410F" w:rsidRDefault="0070413A" w:rsidP="00480E80">
    <w:pPr>
      <w:jc w:val="right"/>
      <w:rPr>
        <w:rFonts w:ascii="Times" w:eastAsia="Times New Roman" w:hAnsi="Times" w:cs="Times New Roman"/>
        <w:sz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A6D"/>
    <w:multiLevelType w:val="multilevel"/>
    <w:tmpl w:val="6C56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57BF5"/>
    <w:multiLevelType w:val="hybridMultilevel"/>
    <w:tmpl w:val="980A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D1688"/>
    <w:multiLevelType w:val="hybridMultilevel"/>
    <w:tmpl w:val="2ECA884E"/>
    <w:lvl w:ilvl="0" w:tplc="A26C92B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302F06"/>
    <w:multiLevelType w:val="multilevel"/>
    <w:tmpl w:val="521A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83A6A"/>
    <w:multiLevelType w:val="hybridMultilevel"/>
    <w:tmpl w:val="76041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312D06"/>
    <w:multiLevelType w:val="hybridMultilevel"/>
    <w:tmpl w:val="6D3E412A"/>
    <w:lvl w:ilvl="0" w:tplc="4FDAF332">
      <w:start w:val="1"/>
      <w:numFmt w:val="upp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D36"/>
    <w:multiLevelType w:val="hybridMultilevel"/>
    <w:tmpl w:val="CA1E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6C92B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02D2C"/>
    <w:multiLevelType w:val="hybridMultilevel"/>
    <w:tmpl w:val="7B5E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E51BA"/>
    <w:multiLevelType w:val="hybridMultilevel"/>
    <w:tmpl w:val="C08C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FABEBE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E554A"/>
    <w:multiLevelType w:val="hybridMultilevel"/>
    <w:tmpl w:val="9FC02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6800CA"/>
    <w:multiLevelType w:val="hybridMultilevel"/>
    <w:tmpl w:val="936E6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24998"/>
    <w:rsid w:val="000404EB"/>
    <w:rsid w:val="000851EB"/>
    <w:rsid w:val="000950B2"/>
    <w:rsid w:val="000D6ECA"/>
    <w:rsid w:val="00147102"/>
    <w:rsid w:val="00177140"/>
    <w:rsid w:val="001C01B6"/>
    <w:rsid w:val="001C71CF"/>
    <w:rsid w:val="001D4ED3"/>
    <w:rsid w:val="0020534A"/>
    <w:rsid w:val="00211521"/>
    <w:rsid w:val="00265EDA"/>
    <w:rsid w:val="00303728"/>
    <w:rsid w:val="00336D26"/>
    <w:rsid w:val="00404496"/>
    <w:rsid w:val="00433823"/>
    <w:rsid w:val="0045096D"/>
    <w:rsid w:val="00450E0C"/>
    <w:rsid w:val="004760A7"/>
    <w:rsid w:val="00480E80"/>
    <w:rsid w:val="00486DDD"/>
    <w:rsid w:val="00526195"/>
    <w:rsid w:val="005429B8"/>
    <w:rsid w:val="005A7F51"/>
    <w:rsid w:val="00640696"/>
    <w:rsid w:val="006B53CC"/>
    <w:rsid w:val="006B6264"/>
    <w:rsid w:val="006D409F"/>
    <w:rsid w:val="0070413A"/>
    <w:rsid w:val="007166FA"/>
    <w:rsid w:val="007601DA"/>
    <w:rsid w:val="007A5B1A"/>
    <w:rsid w:val="007A6696"/>
    <w:rsid w:val="007B663E"/>
    <w:rsid w:val="007F2B96"/>
    <w:rsid w:val="007F79CA"/>
    <w:rsid w:val="008900AC"/>
    <w:rsid w:val="008D4344"/>
    <w:rsid w:val="00924998"/>
    <w:rsid w:val="00A0410F"/>
    <w:rsid w:val="00AD16D9"/>
    <w:rsid w:val="00B153D8"/>
    <w:rsid w:val="00B605C3"/>
    <w:rsid w:val="00C263F5"/>
    <w:rsid w:val="00C95261"/>
    <w:rsid w:val="00CC3B5C"/>
    <w:rsid w:val="00D35788"/>
    <w:rsid w:val="00DE0A29"/>
    <w:rsid w:val="00DF073A"/>
    <w:rsid w:val="00E937B0"/>
    <w:rsid w:val="00F272E6"/>
    <w:rsid w:val="00F5364C"/>
    <w:rsid w:val="00FB27B3"/>
    <w:rsid w:val="00FB3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10F"/>
  </w:style>
  <w:style w:type="paragraph" w:styleId="Footer">
    <w:name w:val="footer"/>
    <w:basedOn w:val="Normal"/>
    <w:link w:val="FooterChar"/>
    <w:uiPriority w:val="99"/>
    <w:unhideWhenUsed/>
    <w:rsid w:val="00A04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10F"/>
  </w:style>
  <w:style w:type="character" w:styleId="PlaceholderText">
    <w:name w:val="Placeholder Text"/>
    <w:basedOn w:val="DefaultParagraphFont"/>
    <w:uiPriority w:val="99"/>
    <w:semiHidden/>
    <w:rsid w:val="00A0410F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80E80"/>
  </w:style>
  <w:style w:type="paragraph" w:styleId="BalloonText">
    <w:name w:val="Balloon Text"/>
    <w:basedOn w:val="Normal"/>
    <w:link w:val="BalloonTextChar"/>
    <w:uiPriority w:val="99"/>
    <w:semiHidden/>
    <w:unhideWhenUsed/>
    <w:rsid w:val="001771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4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AD16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F272E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272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System Testing/CAL4212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3A17F-ACEF-4736-81D4-13BF6F43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handouts</vt:lpstr>
    </vt:vector>
  </TitlesOfParts>
  <Company>HP</Company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creator>Krishna Krishna</dc:creator>
  <cp:lastModifiedBy>j</cp:lastModifiedBy>
  <cp:revision>4</cp:revision>
  <cp:lastPrinted>2019-02-04T06:49:00Z</cp:lastPrinted>
  <dcterms:created xsi:type="dcterms:W3CDTF">2020-09-02T09:35:00Z</dcterms:created>
  <dcterms:modified xsi:type="dcterms:W3CDTF">2020-09-02T09:41:00Z</dcterms:modified>
</cp:coreProperties>
</file>