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16F1C" w14:textId="7A24E53C" w:rsidR="00C94367" w:rsidRDefault="00C94367" w:rsidP="00C94367">
      <w:pPr>
        <w:jc w:val="center"/>
        <w:rPr>
          <w:sz w:val="96"/>
          <w:szCs w:val="96"/>
          <w:lang w:val="en-US"/>
        </w:rPr>
      </w:pPr>
      <w:r>
        <w:rPr>
          <w:sz w:val="96"/>
          <w:szCs w:val="96"/>
          <w:lang w:val="en-US"/>
        </w:rPr>
        <w:t>Solution Architecture</w:t>
      </w:r>
    </w:p>
    <w:p w14:paraId="325CE07A" w14:textId="77777777" w:rsidR="00C94367" w:rsidRDefault="00C94367" w:rsidP="00C94367">
      <w:pPr>
        <w:jc w:val="center"/>
        <w:rPr>
          <w:lang w:val="en-US"/>
        </w:rPr>
      </w:pPr>
    </w:p>
    <w:tbl>
      <w:tblPr>
        <w:tblStyle w:val="TableGrid"/>
        <w:tblpPr w:leftFromText="180" w:rightFromText="180" w:vertAnchor="text" w:horzAnchor="margin" w:tblpY="200"/>
        <w:tblW w:w="0" w:type="auto"/>
        <w:tblLook w:val="04A0" w:firstRow="1" w:lastRow="0" w:firstColumn="1" w:lastColumn="0" w:noHBand="0" w:noVBand="1"/>
      </w:tblPr>
      <w:tblGrid>
        <w:gridCol w:w="4715"/>
        <w:gridCol w:w="4301"/>
      </w:tblGrid>
      <w:tr w:rsidR="00100825" w14:paraId="41D6869A" w14:textId="77777777" w:rsidTr="00100825">
        <w:tc>
          <w:tcPr>
            <w:tcW w:w="4715" w:type="dxa"/>
          </w:tcPr>
          <w:p w14:paraId="7ADF7E3F" w14:textId="77777777" w:rsidR="00100825" w:rsidRDefault="00100825" w:rsidP="00100825">
            <w:r w:rsidRPr="00DE19FD">
              <w:t>Date</w:t>
            </w:r>
          </w:p>
        </w:tc>
        <w:tc>
          <w:tcPr>
            <w:tcW w:w="4301" w:type="dxa"/>
          </w:tcPr>
          <w:p w14:paraId="6AFB32BE" w14:textId="010A6D8B" w:rsidR="00100825" w:rsidRDefault="00100825" w:rsidP="00100825">
            <w:r>
              <w:t>8/3/2026</w:t>
            </w:r>
          </w:p>
        </w:tc>
      </w:tr>
      <w:tr w:rsidR="00100825" w14:paraId="1218782C" w14:textId="77777777" w:rsidTr="00100825">
        <w:tc>
          <w:tcPr>
            <w:tcW w:w="4715" w:type="dxa"/>
          </w:tcPr>
          <w:p w14:paraId="5DF6AB38" w14:textId="77777777" w:rsidR="00100825" w:rsidRDefault="00100825" w:rsidP="00100825">
            <w:r w:rsidRPr="00DE19FD">
              <w:t>Team ID</w:t>
            </w:r>
          </w:p>
        </w:tc>
        <w:tc>
          <w:tcPr>
            <w:tcW w:w="4301" w:type="dxa"/>
          </w:tcPr>
          <w:p w14:paraId="5B13650D" w14:textId="08192BEA" w:rsidR="00100825" w:rsidRDefault="00100825" w:rsidP="00100825">
            <w:r w:rsidRPr="00F408BB">
              <w:t>699ee184888d5941317809a8</w:t>
            </w:r>
          </w:p>
        </w:tc>
      </w:tr>
      <w:tr w:rsidR="00100825" w14:paraId="22F9A0D1" w14:textId="77777777" w:rsidTr="00100825">
        <w:tc>
          <w:tcPr>
            <w:tcW w:w="4715" w:type="dxa"/>
          </w:tcPr>
          <w:p w14:paraId="4FC6D84C" w14:textId="77777777" w:rsidR="00100825" w:rsidRDefault="00100825" w:rsidP="00100825">
            <w:r w:rsidRPr="00DE19FD">
              <w:t>Project Name</w:t>
            </w:r>
          </w:p>
        </w:tc>
        <w:tc>
          <w:tcPr>
            <w:tcW w:w="4301" w:type="dxa"/>
          </w:tcPr>
          <w:p w14:paraId="1A64AAD0" w14:textId="48B66F40" w:rsidR="00100825" w:rsidRDefault="00100825" w:rsidP="00100825">
            <w:r>
              <w:t xml:space="preserve">Malaria Detection with deep learning </w:t>
            </w:r>
          </w:p>
        </w:tc>
      </w:tr>
      <w:tr w:rsidR="00100825" w14:paraId="34364030" w14:textId="77777777" w:rsidTr="00100825">
        <w:tc>
          <w:tcPr>
            <w:tcW w:w="4715" w:type="dxa"/>
          </w:tcPr>
          <w:p w14:paraId="5D9B2EB1" w14:textId="77777777" w:rsidR="00100825" w:rsidRDefault="00100825" w:rsidP="00100825">
            <w:r w:rsidRPr="00DE19FD">
              <w:t>Maximum Marks</w:t>
            </w:r>
          </w:p>
        </w:tc>
        <w:tc>
          <w:tcPr>
            <w:tcW w:w="4301" w:type="dxa"/>
          </w:tcPr>
          <w:p w14:paraId="255B220E" w14:textId="77777777" w:rsidR="00100825" w:rsidRDefault="00100825" w:rsidP="00100825">
            <w:r w:rsidRPr="00DE19FD">
              <w:t>2 Marks</w:t>
            </w:r>
          </w:p>
        </w:tc>
      </w:tr>
    </w:tbl>
    <w:p w14:paraId="1A9C5F9E" w14:textId="77777777" w:rsidR="00C94367" w:rsidRDefault="00C94367" w:rsidP="00C94367">
      <w:pPr>
        <w:jc w:val="center"/>
        <w:rPr>
          <w:lang w:val="en-US"/>
        </w:rPr>
      </w:pPr>
    </w:p>
    <w:p w14:paraId="7AFA8121" w14:textId="77777777" w:rsidR="00C94367" w:rsidRDefault="00C94367" w:rsidP="00C94367">
      <w:pPr>
        <w:jc w:val="center"/>
        <w:rPr>
          <w:lang w:val="en-US"/>
        </w:rPr>
      </w:pPr>
    </w:p>
    <w:p w14:paraId="6FD84895" w14:textId="77777777" w:rsidR="00C94367" w:rsidRPr="00C94367" w:rsidRDefault="00C94367" w:rsidP="00C94367">
      <w:r w:rsidRPr="00C94367">
        <w:t>The solution architecture for the malaria detection system describes how the proposed system processes microscopic blood smear images to detect malaria parasites using deep learning techniques. The architecture begins with the collection of blood smear images obtained either from a microscope or from a medical image dataset.</w:t>
      </w:r>
    </w:p>
    <w:p w14:paraId="576561E1" w14:textId="77777777" w:rsidR="00C94367" w:rsidRPr="00C94367" w:rsidRDefault="00C94367" w:rsidP="00C94367">
      <w:r w:rsidRPr="00C94367">
        <w:t xml:space="preserve">These images are uploaded into the system through an image upload interface developed using Python-based technologies such as Flask or </w:t>
      </w:r>
      <w:proofErr w:type="spellStart"/>
      <w:r w:rsidRPr="00C94367">
        <w:t>Streamlit</w:t>
      </w:r>
      <w:proofErr w:type="spellEnd"/>
      <w:r w:rsidRPr="00C94367">
        <w:t>. Once uploaded, the images undergo preprocessing steps including resizing, normalization, noise removal, and data augmentation. These preprocessing techniques improve image quality and ensure compatibility with the deep learning model.</w:t>
      </w:r>
    </w:p>
    <w:p w14:paraId="6768E85A" w14:textId="77777777" w:rsidR="00C94367" w:rsidRPr="00C94367" w:rsidRDefault="00C94367" w:rsidP="00C94367">
      <w:r w:rsidRPr="00C94367">
        <w:t xml:space="preserve">After preprocessing, the processed images are passed into a trained Convolutional Neural Network (CNN) model. The CNN model is trained on a malaria cell dataset to learn distinguishing features between parasitized and uninfected cells. The deep learning model </w:t>
      </w:r>
      <w:proofErr w:type="spellStart"/>
      <w:r w:rsidRPr="00C94367">
        <w:t>analyzes</w:t>
      </w:r>
      <w:proofErr w:type="spellEnd"/>
      <w:r w:rsidRPr="00C94367">
        <w:t xml:space="preserve"> the image patterns and extracts important features to perform classification.</w:t>
      </w:r>
    </w:p>
    <w:p w14:paraId="3EA6A8F3" w14:textId="77777777" w:rsidR="00C94367" w:rsidRPr="00C94367" w:rsidRDefault="00C94367" w:rsidP="00C94367">
      <w:r w:rsidRPr="00C94367">
        <w:t>The prediction module then determines whether the blood cell image is infected with malaria parasites or not. The result is displayed to the user through a visualization interface that shows the classification label and prediction probability.</w:t>
      </w:r>
    </w:p>
    <w:p w14:paraId="1AAC4D78" w14:textId="77777777" w:rsidR="00C94367" w:rsidRPr="00C94367" w:rsidRDefault="00C94367" w:rsidP="00C94367">
      <w:r w:rsidRPr="00C94367">
        <w:t>Finally, the results and uploaded images are stored in a database or storage system for record keeping, analysis, and future reference.</w:t>
      </w:r>
    </w:p>
    <w:p w14:paraId="5F24AA3E" w14:textId="77777777" w:rsidR="00C94367" w:rsidRPr="00C94367" w:rsidRDefault="00C94367" w:rsidP="00C94367">
      <w:r w:rsidRPr="00C94367">
        <w:t>This architecture enables automated, fast, and accurate malaria parasite detection, reducing the workload of medical professionals and improving diagnostic efficiency.</w:t>
      </w:r>
    </w:p>
    <w:p w14:paraId="58D063CA" w14:textId="79D3F18E" w:rsidR="00C94367" w:rsidRDefault="00C94367" w:rsidP="00C94367">
      <w:pPr>
        <w:rPr>
          <w:lang w:val="en-US"/>
        </w:rPr>
      </w:pPr>
    </w:p>
    <w:p w14:paraId="52E6BC10" w14:textId="77777777" w:rsidR="00C94367" w:rsidRDefault="00C94367">
      <w:pPr>
        <w:rPr>
          <w:lang w:val="en-US"/>
        </w:rPr>
      </w:pPr>
      <w:r>
        <w:rPr>
          <w:lang w:val="en-US"/>
        </w:rPr>
        <w:br w:type="page"/>
      </w:r>
    </w:p>
    <w:p w14:paraId="12B40E39" w14:textId="5FF5A944" w:rsidR="00C94367" w:rsidRPr="00C94367" w:rsidRDefault="00C94367" w:rsidP="00C94367">
      <w:r w:rsidRPr="00C94367">
        <w:lastRenderedPageBreak/>
        <w:drawing>
          <wp:inline distT="0" distB="0" distL="0" distR="0" wp14:anchorId="155255D8" wp14:editId="32AA258E">
            <wp:extent cx="5731510" cy="3820795"/>
            <wp:effectExtent l="0" t="0" r="2540" b="8255"/>
            <wp:docPr id="10638159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9868CCA" w14:textId="77777777" w:rsidR="00C94367" w:rsidRPr="00C94367" w:rsidRDefault="00C94367" w:rsidP="00C94367">
      <w:pPr>
        <w:rPr>
          <w:lang w:val="en-US"/>
        </w:rPr>
      </w:pPr>
    </w:p>
    <w:sectPr w:rsidR="00C94367" w:rsidRPr="00C943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367"/>
    <w:rsid w:val="00100825"/>
    <w:rsid w:val="00134F14"/>
    <w:rsid w:val="00C943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B619C"/>
  <w15:chartTrackingRefBased/>
  <w15:docId w15:val="{62C32F50-00BE-4819-B7D3-38081D283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3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43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43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43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43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4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3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3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43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43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43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43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4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367"/>
    <w:rPr>
      <w:rFonts w:eastAsiaTheme="majorEastAsia" w:cstheme="majorBidi"/>
      <w:color w:val="272727" w:themeColor="text1" w:themeTint="D8"/>
    </w:rPr>
  </w:style>
  <w:style w:type="paragraph" w:styleId="Title">
    <w:name w:val="Title"/>
    <w:basedOn w:val="Normal"/>
    <w:next w:val="Normal"/>
    <w:link w:val="TitleChar"/>
    <w:uiPriority w:val="10"/>
    <w:qFormat/>
    <w:rsid w:val="00C943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3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3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367"/>
    <w:pPr>
      <w:spacing w:before="160"/>
      <w:jc w:val="center"/>
    </w:pPr>
    <w:rPr>
      <w:i/>
      <w:iCs/>
      <w:color w:val="404040" w:themeColor="text1" w:themeTint="BF"/>
    </w:rPr>
  </w:style>
  <w:style w:type="character" w:customStyle="1" w:styleId="QuoteChar">
    <w:name w:val="Quote Char"/>
    <w:basedOn w:val="DefaultParagraphFont"/>
    <w:link w:val="Quote"/>
    <w:uiPriority w:val="29"/>
    <w:rsid w:val="00C94367"/>
    <w:rPr>
      <w:i/>
      <w:iCs/>
      <w:color w:val="404040" w:themeColor="text1" w:themeTint="BF"/>
    </w:rPr>
  </w:style>
  <w:style w:type="paragraph" w:styleId="ListParagraph">
    <w:name w:val="List Paragraph"/>
    <w:basedOn w:val="Normal"/>
    <w:uiPriority w:val="34"/>
    <w:qFormat/>
    <w:rsid w:val="00C94367"/>
    <w:pPr>
      <w:ind w:left="720"/>
      <w:contextualSpacing/>
    </w:pPr>
  </w:style>
  <w:style w:type="character" w:styleId="IntenseEmphasis">
    <w:name w:val="Intense Emphasis"/>
    <w:basedOn w:val="DefaultParagraphFont"/>
    <w:uiPriority w:val="21"/>
    <w:qFormat/>
    <w:rsid w:val="00C94367"/>
    <w:rPr>
      <w:i/>
      <w:iCs/>
      <w:color w:val="2F5496" w:themeColor="accent1" w:themeShade="BF"/>
    </w:rPr>
  </w:style>
  <w:style w:type="paragraph" w:styleId="IntenseQuote">
    <w:name w:val="Intense Quote"/>
    <w:basedOn w:val="Normal"/>
    <w:next w:val="Normal"/>
    <w:link w:val="IntenseQuoteChar"/>
    <w:uiPriority w:val="30"/>
    <w:qFormat/>
    <w:rsid w:val="00C943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4367"/>
    <w:rPr>
      <w:i/>
      <w:iCs/>
      <w:color w:val="2F5496" w:themeColor="accent1" w:themeShade="BF"/>
    </w:rPr>
  </w:style>
  <w:style w:type="character" w:styleId="IntenseReference">
    <w:name w:val="Intense Reference"/>
    <w:basedOn w:val="DefaultParagraphFont"/>
    <w:uiPriority w:val="32"/>
    <w:qFormat/>
    <w:rsid w:val="00C94367"/>
    <w:rPr>
      <w:b/>
      <w:bCs/>
      <w:smallCaps/>
      <w:color w:val="2F5496" w:themeColor="accent1" w:themeShade="BF"/>
      <w:spacing w:val="5"/>
    </w:rPr>
  </w:style>
  <w:style w:type="table" w:styleId="TableGrid">
    <w:name w:val="Table Grid"/>
    <w:basedOn w:val="TableNormal"/>
    <w:uiPriority w:val="39"/>
    <w:rsid w:val="00C943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262</Words>
  <Characters>1496</Characters>
  <Application>Microsoft Office Word</Application>
  <DocSecurity>0</DocSecurity>
  <Lines>12</Lines>
  <Paragraphs>3</Paragraphs>
  <ScaleCrop>false</ScaleCrop>
  <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Yatin Raina</dc:creator>
  <cp:keywords/>
  <dc:description/>
  <cp:lastModifiedBy>Yatin Raina</cp:lastModifiedBy>
  <cp:revision>2</cp:revision>
  <dcterms:created xsi:type="dcterms:W3CDTF">2026-03-08T15:20:00Z</dcterms:created>
  <dcterms:modified xsi:type="dcterms:W3CDTF">2026-03-08T17:05:00Z</dcterms:modified>
</cp:coreProperties>
</file>