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28088" w14:textId="77777777" w:rsidR="008645A7" w:rsidRPr="00E912FD" w:rsidRDefault="00000000" w:rsidP="00E912FD">
      <w:pPr>
        <w:pStyle w:val="Heading1"/>
        <w:spacing w:before="0"/>
        <w:jc w:val="both"/>
        <w:rPr>
          <w:rFonts w:ascii="Calibri" w:hAnsi="Calibri" w:cs="Calibri"/>
          <w:sz w:val="24"/>
          <w:szCs w:val="24"/>
        </w:rPr>
      </w:pPr>
      <w:bookmarkStart w:id="0" w:name="intentflow-one-page-report"/>
      <w:proofErr w:type="spellStart"/>
      <w:r w:rsidRPr="00E912FD">
        <w:rPr>
          <w:rFonts w:ascii="Calibri" w:hAnsi="Calibri" w:cs="Calibri"/>
          <w:sz w:val="24"/>
          <w:szCs w:val="24"/>
        </w:rPr>
        <w:t>IntentFlow</w:t>
      </w:r>
      <w:proofErr w:type="spellEnd"/>
      <w:r w:rsidRPr="00E912FD">
        <w:rPr>
          <w:rFonts w:ascii="Calibri" w:hAnsi="Calibri" w:cs="Calibri"/>
          <w:sz w:val="24"/>
          <w:szCs w:val="24"/>
        </w:rPr>
        <w:t xml:space="preserve"> — One-Page Report</w:t>
      </w:r>
    </w:p>
    <w:p w14:paraId="309C5AD5" w14:textId="77777777" w:rsidR="008E6EB2" w:rsidRPr="00B03600" w:rsidRDefault="008E6EB2" w:rsidP="00E912FD">
      <w:pPr>
        <w:pStyle w:val="Heading2"/>
        <w:spacing w:before="0"/>
        <w:jc w:val="both"/>
        <w:rPr>
          <w:rFonts w:ascii="Calibri" w:hAnsi="Calibri" w:cs="Calibri"/>
          <w:sz w:val="10"/>
          <w:szCs w:val="10"/>
        </w:rPr>
      </w:pPr>
      <w:bookmarkStart w:id="1" w:name="problem"/>
    </w:p>
    <w:p w14:paraId="2A69A418" w14:textId="790E31E0" w:rsidR="008645A7" w:rsidRPr="00B03600" w:rsidRDefault="00000000" w:rsidP="00E912FD">
      <w:pPr>
        <w:pStyle w:val="Heading2"/>
        <w:spacing w:before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sz w:val="19"/>
          <w:szCs w:val="19"/>
        </w:rPr>
        <w:t>Problem</w:t>
      </w:r>
    </w:p>
    <w:p w14:paraId="31C907E8" w14:textId="3E0D71AC" w:rsidR="008645A7" w:rsidRPr="00B03600" w:rsidRDefault="00000000" w:rsidP="00E912FD">
      <w:pPr>
        <w:pStyle w:val="FirstParagraph"/>
        <w:spacing w:before="0"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sz w:val="19"/>
          <w:szCs w:val="19"/>
        </w:rPr>
        <w:t>Most websites show the same homepage to every visitor, regardless of why they arrived. Enterprise companies solve this with expensive personalization tools (Optimizely, Dynamic Yield</w:t>
      </w:r>
      <w:r w:rsidR="008E6EB2" w:rsidRPr="00B03600">
        <w:rPr>
          <w:rFonts w:ascii="Calibri" w:hAnsi="Calibri" w:cs="Calibri"/>
          <w:sz w:val="19"/>
          <w:szCs w:val="19"/>
        </w:rPr>
        <w:t>,</w:t>
      </w:r>
      <w:r w:rsidRPr="00B03600">
        <w:rPr>
          <w:rFonts w:ascii="Calibri" w:hAnsi="Calibri" w:cs="Calibri"/>
          <w:sz w:val="19"/>
          <w:szCs w:val="19"/>
        </w:rPr>
        <w:t xml:space="preserve"> $50K+ annually). Small and medium businesses, Shopify stores, and independent websites cannot access this technology, leaving massive conversion potential untapped.</w:t>
      </w:r>
    </w:p>
    <w:p w14:paraId="59BE6AA5" w14:textId="77777777" w:rsidR="008E6EB2" w:rsidRPr="00B03600" w:rsidRDefault="008E6EB2" w:rsidP="00E912FD">
      <w:pPr>
        <w:pStyle w:val="Heading2"/>
        <w:spacing w:before="0"/>
        <w:jc w:val="both"/>
        <w:rPr>
          <w:rFonts w:ascii="Calibri" w:hAnsi="Calibri" w:cs="Calibri"/>
          <w:sz w:val="10"/>
          <w:szCs w:val="10"/>
        </w:rPr>
      </w:pPr>
      <w:bookmarkStart w:id="2" w:name="solution"/>
      <w:bookmarkEnd w:id="1"/>
    </w:p>
    <w:p w14:paraId="08412B4C" w14:textId="544AEEF7" w:rsidR="008645A7" w:rsidRPr="00B03600" w:rsidRDefault="00000000" w:rsidP="00E912FD">
      <w:pPr>
        <w:pStyle w:val="Heading2"/>
        <w:spacing w:before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sz w:val="19"/>
          <w:szCs w:val="19"/>
        </w:rPr>
        <w:t>Solution</w:t>
      </w:r>
    </w:p>
    <w:p w14:paraId="4726B82F" w14:textId="77777777" w:rsidR="008645A7" w:rsidRPr="00B03600" w:rsidRDefault="00000000" w:rsidP="00E912FD">
      <w:pPr>
        <w:pStyle w:val="FirstParagraph"/>
        <w:spacing w:before="0"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b/>
          <w:bCs/>
          <w:sz w:val="19"/>
          <w:szCs w:val="19"/>
        </w:rPr>
        <w:t>IntentFlow</w:t>
      </w:r>
      <w:r w:rsidRPr="00B03600">
        <w:rPr>
          <w:rFonts w:ascii="Calibri" w:hAnsi="Calibri" w:cs="Calibri"/>
          <w:sz w:val="19"/>
          <w:szCs w:val="19"/>
        </w:rPr>
        <w:t xml:space="preserve"> is a plug-and-play AI personalization widget installable via a single </w:t>
      </w:r>
      <w:r w:rsidRPr="00B03600">
        <w:rPr>
          <w:rStyle w:val="VerbatimChar"/>
          <w:rFonts w:ascii="Calibri" w:hAnsi="Calibri" w:cs="Calibri"/>
          <w:sz w:val="19"/>
          <w:szCs w:val="19"/>
        </w:rPr>
        <w:t>&lt;script&gt;</w:t>
      </w:r>
      <w:r w:rsidRPr="00B03600">
        <w:rPr>
          <w:rFonts w:ascii="Calibri" w:hAnsi="Calibri" w:cs="Calibri"/>
          <w:sz w:val="19"/>
          <w:szCs w:val="19"/>
        </w:rPr>
        <w:t xml:space="preserve"> tag. It detects visitor intent from context signals and instantly personalizes the hero section with the optimal template, image, headline, and CTA — all client-side, with zero backend required.</w:t>
      </w:r>
    </w:p>
    <w:p w14:paraId="19184CE7" w14:textId="77777777" w:rsidR="008E6EB2" w:rsidRPr="00B03600" w:rsidRDefault="008E6EB2" w:rsidP="00E912FD">
      <w:pPr>
        <w:pStyle w:val="Heading2"/>
        <w:spacing w:before="0"/>
        <w:jc w:val="both"/>
        <w:rPr>
          <w:rFonts w:ascii="Calibri" w:hAnsi="Calibri" w:cs="Calibri"/>
          <w:sz w:val="10"/>
          <w:szCs w:val="10"/>
        </w:rPr>
      </w:pPr>
      <w:bookmarkStart w:id="3" w:name="how-it-works"/>
      <w:bookmarkEnd w:id="2"/>
    </w:p>
    <w:p w14:paraId="3374B80B" w14:textId="5BC469B6" w:rsidR="008645A7" w:rsidRPr="00B03600" w:rsidRDefault="00000000" w:rsidP="00E912FD">
      <w:pPr>
        <w:pStyle w:val="Heading2"/>
        <w:spacing w:before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sz w:val="19"/>
          <w:szCs w:val="19"/>
        </w:rPr>
        <w:t>How It Works</w:t>
      </w:r>
    </w:p>
    <w:p w14:paraId="1FC55717" w14:textId="77777777" w:rsidR="008645A7" w:rsidRPr="00B03600" w:rsidRDefault="00000000" w:rsidP="00E912FD">
      <w:pPr>
        <w:pStyle w:val="CaptionedFigure"/>
        <w:spacing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noProof/>
          <w:sz w:val="19"/>
          <w:szCs w:val="19"/>
        </w:rPr>
        <w:drawing>
          <wp:inline distT="0" distB="0" distL="0" distR="0" wp14:anchorId="1122467B" wp14:editId="047A6E85">
            <wp:extent cx="4724400" cy="1926771"/>
            <wp:effectExtent l="0" t="0" r="0" b="0"/>
            <wp:docPr id="23" name="Picture" descr="IntentFlow Archite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architecture.jpe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4739" cy="203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AABFB4" w14:textId="77777777" w:rsidR="008645A7" w:rsidRPr="00B03600" w:rsidRDefault="00000000" w:rsidP="00E912FD">
      <w:pPr>
        <w:pStyle w:val="ImageCaption"/>
        <w:spacing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sz w:val="19"/>
          <w:szCs w:val="19"/>
        </w:rPr>
        <w:t>IntentFlow Architecture</w:t>
      </w:r>
    </w:p>
    <w:p w14:paraId="61895EFD" w14:textId="77777777" w:rsidR="008645A7" w:rsidRPr="00B03600" w:rsidRDefault="00000000" w:rsidP="00E912FD">
      <w:pPr>
        <w:pStyle w:val="BodyText"/>
        <w:spacing w:before="0"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b/>
          <w:bCs/>
          <w:sz w:val="19"/>
          <w:szCs w:val="19"/>
        </w:rPr>
        <w:t>Core Pipeline:</w:t>
      </w:r>
      <w:r w:rsidRPr="00B03600">
        <w:rPr>
          <w:rFonts w:ascii="Calibri" w:hAnsi="Calibri" w:cs="Calibri"/>
          <w:sz w:val="19"/>
          <w:szCs w:val="19"/>
        </w:rPr>
        <w:t xml:space="preserve"> Visitor → Intent Detector (7 signals) → Decision Engine → DOM Injector → Personalized Hero</w:t>
      </w:r>
    </w:p>
    <w:p w14:paraId="6E0E00D3" w14:textId="77777777" w:rsidR="008645A7" w:rsidRPr="00B03600" w:rsidRDefault="00000000" w:rsidP="00E912FD">
      <w:pPr>
        <w:pStyle w:val="BodyText"/>
        <w:spacing w:before="0"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b/>
          <w:bCs/>
          <w:sz w:val="19"/>
          <w:szCs w:val="19"/>
        </w:rPr>
        <w:t>Feedback Loop:</w:t>
      </w:r>
      <w:r w:rsidRPr="00B03600">
        <w:rPr>
          <w:rFonts w:ascii="Calibri" w:hAnsi="Calibri" w:cs="Calibri"/>
          <w:sz w:val="19"/>
          <w:szCs w:val="19"/>
        </w:rPr>
        <w:t xml:space="preserve"> Context Observer watches real-time behavior → re-triggers Intent Detector → re-personalizes mid-session</w:t>
      </w:r>
    </w:p>
    <w:p w14:paraId="2A429497" w14:textId="77777777" w:rsidR="008645A7" w:rsidRPr="00B03600" w:rsidRDefault="00000000" w:rsidP="00E912FD">
      <w:pPr>
        <w:pStyle w:val="Compact"/>
        <w:numPr>
          <w:ilvl w:val="0"/>
          <w:numId w:val="2"/>
        </w:numPr>
        <w:spacing w:before="0"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b/>
          <w:bCs/>
          <w:sz w:val="19"/>
          <w:szCs w:val="19"/>
        </w:rPr>
        <w:t>Intent Detection</w:t>
      </w:r>
      <w:r w:rsidRPr="00B03600">
        <w:rPr>
          <w:rFonts w:ascii="Calibri" w:hAnsi="Calibri" w:cs="Calibri"/>
          <w:sz w:val="19"/>
          <w:szCs w:val="19"/>
        </w:rPr>
        <w:t xml:space="preserve"> — Analyzes 7 signal types: URL/UTM params, referrer, behavior, persona toggle, device type, time of day, and screen size</w:t>
      </w:r>
    </w:p>
    <w:p w14:paraId="574B3AF2" w14:textId="77777777" w:rsidR="008645A7" w:rsidRPr="00B03600" w:rsidRDefault="00000000" w:rsidP="00E912FD">
      <w:pPr>
        <w:pStyle w:val="Compact"/>
        <w:numPr>
          <w:ilvl w:val="0"/>
          <w:numId w:val="2"/>
        </w:numPr>
        <w:spacing w:before="0"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b/>
          <w:bCs/>
          <w:sz w:val="19"/>
          <w:szCs w:val="19"/>
        </w:rPr>
        <w:t>Decision Engine</w:t>
      </w:r>
      <w:r w:rsidRPr="00B03600">
        <w:rPr>
          <w:rFonts w:ascii="Calibri" w:hAnsi="Calibri" w:cs="Calibri"/>
          <w:sz w:val="19"/>
          <w:szCs w:val="19"/>
        </w:rPr>
        <w:t xml:space="preserve"> — Scores signals, selects the best template and content from a finite registry, outputs an explainable decision object with confidence and reasoning</w:t>
      </w:r>
    </w:p>
    <w:p w14:paraId="7C214ACD" w14:textId="3306E55F" w:rsidR="008645A7" w:rsidRPr="00B03600" w:rsidRDefault="00000000" w:rsidP="00E912FD">
      <w:pPr>
        <w:pStyle w:val="Compact"/>
        <w:numPr>
          <w:ilvl w:val="0"/>
          <w:numId w:val="2"/>
        </w:numPr>
        <w:spacing w:before="0"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b/>
          <w:bCs/>
          <w:sz w:val="19"/>
          <w:szCs w:val="19"/>
        </w:rPr>
        <w:t>DOM Injection</w:t>
      </w:r>
      <w:r w:rsidRPr="00B03600">
        <w:rPr>
          <w:rFonts w:ascii="Calibri" w:hAnsi="Calibri" w:cs="Calibri"/>
          <w:sz w:val="19"/>
          <w:szCs w:val="19"/>
        </w:rPr>
        <w:t xml:space="preserve"> — Safely swaps hero content with smooth </w:t>
      </w:r>
      <w:r w:rsidR="008E6EB2" w:rsidRPr="00B03600">
        <w:rPr>
          <w:rFonts w:ascii="Calibri" w:hAnsi="Calibri" w:cs="Calibri"/>
          <w:sz w:val="19"/>
          <w:szCs w:val="19"/>
        </w:rPr>
        <w:t>transitions,</w:t>
      </w:r>
      <w:r w:rsidRPr="00B03600">
        <w:rPr>
          <w:rFonts w:ascii="Calibri" w:hAnsi="Calibri" w:cs="Calibri"/>
          <w:sz w:val="19"/>
          <w:szCs w:val="19"/>
        </w:rPr>
        <w:t xml:space="preserve"> graceful fallback on error</w:t>
      </w:r>
    </w:p>
    <w:p w14:paraId="243F821A" w14:textId="77777777" w:rsidR="008645A7" w:rsidRPr="00B03600" w:rsidRDefault="00000000" w:rsidP="00E912FD">
      <w:pPr>
        <w:pStyle w:val="Compact"/>
        <w:numPr>
          <w:ilvl w:val="0"/>
          <w:numId w:val="2"/>
        </w:numPr>
        <w:spacing w:before="0"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b/>
          <w:bCs/>
          <w:sz w:val="19"/>
          <w:szCs w:val="19"/>
        </w:rPr>
        <w:t>Context Observer</w:t>
      </w:r>
      <w:r w:rsidRPr="00B03600">
        <w:rPr>
          <w:rFonts w:ascii="Calibri" w:hAnsi="Calibri" w:cs="Calibri"/>
          <w:sz w:val="19"/>
          <w:szCs w:val="19"/>
        </w:rPr>
        <w:t xml:space="preserve"> — Watches real-time behavior (scroll velocity, clicks, hover dwell, section visibility) and re-personalizes mid-session</w:t>
      </w:r>
    </w:p>
    <w:p w14:paraId="336EDB04" w14:textId="77777777" w:rsidR="008645A7" w:rsidRPr="00B03600" w:rsidRDefault="00000000" w:rsidP="00E912FD">
      <w:pPr>
        <w:pStyle w:val="Compact"/>
        <w:numPr>
          <w:ilvl w:val="0"/>
          <w:numId w:val="2"/>
        </w:numPr>
        <w:spacing w:before="0"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b/>
          <w:bCs/>
          <w:sz w:val="19"/>
          <w:szCs w:val="19"/>
        </w:rPr>
        <w:t>A/B Explorer</w:t>
      </w:r>
      <w:r w:rsidRPr="00B03600">
        <w:rPr>
          <w:rFonts w:ascii="Calibri" w:hAnsi="Calibri" w:cs="Calibri"/>
          <w:sz w:val="19"/>
          <w:szCs w:val="19"/>
        </w:rPr>
        <w:t xml:space="preserve"> — Random variant split per intent with automatic winner selection</w:t>
      </w:r>
    </w:p>
    <w:p w14:paraId="3ED4EB70" w14:textId="77777777" w:rsidR="008645A7" w:rsidRPr="00B03600" w:rsidRDefault="00000000" w:rsidP="00E912FD">
      <w:pPr>
        <w:pStyle w:val="Compact"/>
        <w:numPr>
          <w:ilvl w:val="0"/>
          <w:numId w:val="2"/>
        </w:numPr>
        <w:spacing w:before="0"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b/>
          <w:bCs/>
          <w:sz w:val="19"/>
          <w:szCs w:val="19"/>
        </w:rPr>
        <w:t>Multi-Page</w:t>
      </w:r>
      <w:r w:rsidRPr="00B03600">
        <w:rPr>
          <w:rFonts w:ascii="Calibri" w:hAnsi="Calibri" w:cs="Calibri"/>
          <w:sz w:val="19"/>
          <w:szCs w:val="19"/>
        </w:rPr>
        <w:t xml:space="preserve"> — Page-aware personalization across homepage, product, category, and landing pages</w:t>
      </w:r>
    </w:p>
    <w:p w14:paraId="2F188C20" w14:textId="6F7BA988" w:rsidR="008E6EB2" w:rsidRPr="00B03600" w:rsidRDefault="008E6EB2" w:rsidP="00E912FD">
      <w:pPr>
        <w:pStyle w:val="Heading2"/>
        <w:spacing w:before="0"/>
        <w:jc w:val="both"/>
        <w:rPr>
          <w:rFonts w:ascii="Calibri" w:hAnsi="Calibri" w:cs="Calibri"/>
          <w:sz w:val="10"/>
          <w:szCs w:val="10"/>
        </w:rPr>
      </w:pPr>
      <w:bookmarkStart w:id="4" w:name="technical-highlights"/>
      <w:bookmarkEnd w:id="3"/>
    </w:p>
    <w:p w14:paraId="0959105E" w14:textId="132FE2B2" w:rsidR="008645A7" w:rsidRPr="00B03600" w:rsidRDefault="00000000" w:rsidP="00E912FD">
      <w:pPr>
        <w:pStyle w:val="Heading2"/>
        <w:spacing w:before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sz w:val="19"/>
          <w:szCs w:val="19"/>
        </w:rPr>
        <w:t>Technical Highlights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93"/>
        <w:gridCol w:w="8923"/>
      </w:tblGrid>
      <w:tr w:rsidR="008645A7" w:rsidRPr="00B03600" w14:paraId="3166C363" w14:textId="77777777" w:rsidTr="00B03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</w:tcPr>
          <w:p w14:paraId="38D5901C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sz w:val="19"/>
                <w:szCs w:val="19"/>
              </w:rPr>
              <w:t>Component</w:t>
            </w:r>
          </w:p>
        </w:tc>
        <w:tc>
          <w:tcPr>
            <w:tcW w:w="8923" w:type="dxa"/>
          </w:tcPr>
          <w:p w14:paraId="74065138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sz w:val="19"/>
                <w:szCs w:val="19"/>
              </w:rPr>
              <w:t>Implementation</w:t>
            </w:r>
          </w:p>
        </w:tc>
      </w:tr>
      <w:tr w:rsidR="008645A7" w:rsidRPr="00B03600" w14:paraId="77F17D02" w14:textId="77777777" w:rsidTr="00B03600">
        <w:tc>
          <w:tcPr>
            <w:tcW w:w="2093" w:type="dxa"/>
          </w:tcPr>
          <w:p w14:paraId="4E6271F9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b/>
                <w:bCs/>
                <w:sz w:val="19"/>
                <w:szCs w:val="19"/>
              </w:rPr>
              <w:t>Architecture</w:t>
            </w:r>
          </w:p>
        </w:tc>
        <w:tc>
          <w:tcPr>
            <w:tcW w:w="8923" w:type="dxa"/>
          </w:tcPr>
          <w:p w14:paraId="31BB4276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sz w:val="19"/>
                <w:szCs w:val="19"/>
              </w:rPr>
              <w:t>100% client-side JavaScript, zero dependencies, no build tools</w:t>
            </w:r>
          </w:p>
        </w:tc>
      </w:tr>
      <w:tr w:rsidR="008645A7" w:rsidRPr="00B03600" w14:paraId="188961BA" w14:textId="77777777" w:rsidTr="00B03600">
        <w:tc>
          <w:tcPr>
            <w:tcW w:w="2093" w:type="dxa"/>
          </w:tcPr>
          <w:p w14:paraId="0655B542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b/>
                <w:bCs/>
                <w:sz w:val="19"/>
                <w:szCs w:val="19"/>
              </w:rPr>
              <w:t>Intent Signals</w:t>
            </w:r>
          </w:p>
        </w:tc>
        <w:tc>
          <w:tcPr>
            <w:tcW w:w="8923" w:type="dxa"/>
          </w:tcPr>
          <w:p w14:paraId="21175E4D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sz w:val="19"/>
                <w:szCs w:val="19"/>
              </w:rPr>
              <w:t>7 types: UTM/query params, referrer, behavior, persona toggle, device type, time of day, screen size</w:t>
            </w:r>
          </w:p>
        </w:tc>
      </w:tr>
      <w:tr w:rsidR="008645A7" w:rsidRPr="00B03600" w14:paraId="367BD02F" w14:textId="77777777" w:rsidTr="00B03600">
        <w:tc>
          <w:tcPr>
            <w:tcW w:w="2093" w:type="dxa"/>
          </w:tcPr>
          <w:p w14:paraId="6976E76C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b/>
                <w:bCs/>
                <w:sz w:val="19"/>
                <w:szCs w:val="19"/>
              </w:rPr>
              <w:t>Templates</w:t>
            </w:r>
          </w:p>
        </w:tc>
        <w:tc>
          <w:tcPr>
            <w:tcW w:w="8923" w:type="dxa"/>
          </w:tcPr>
          <w:p w14:paraId="119905AF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sz w:val="19"/>
                <w:szCs w:val="19"/>
              </w:rPr>
              <w:t>3 hero layouts: Impact, Comparison, Value — stored as JSON registry</w:t>
            </w:r>
          </w:p>
        </w:tc>
      </w:tr>
      <w:tr w:rsidR="008645A7" w:rsidRPr="00B03600" w14:paraId="71ECEAEC" w14:textId="77777777" w:rsidTr="00B03600">
        <w:tc>
          <w:tcPr>
            <w:tcW w:w="2093" w:type="dxa"/>
          </w:tcPr>
          <w:p w14:paraId="46EE6B19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b/>
                <w:bCs/>
                <w:sz w:val="19"/>
                <w:szCs w:val="19"/>
              </w:rPr>
              <w:t>Assets</w:t>
            </w:r>
          </w:p>
        </w:tc>
        <w:tc>
          <w:tcPr>
            <w:tcW w:w="8923" w:type="dxa"/>
          </w:tcPr>
          <w:p w14:paraId="438F779F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sz w:val="19"/>
                <w:szCs w:val="19"/>
              </w:rPr>
              <w:t>6 hero images, 6 badge icons, 5 content variants per intent</w:t>
            </w:r>
          </w:p>
        </w:tc>
      </w:tr>
      <w:tr w:rsidR="008645A7" w:rsidRPr="00B03600" w14:paraId="7AB4ACC3" w14:textId="77777777" w:rsidTr="00B03600">
        <w:tc>
          <w:tcPr>
            <w:tcW w:w="2093" w:type="dxa"/>
          </w:tcPr>
          <w:p w14:paraId="28FD499C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b/>
                <w:bCs/>
                <w:sz w:val="19"/>
                <w:szCs w:val="19"/>
              </w:rPr>
              <w:t>Explainability</w:t>
            </w:r>
          </w:p>
        </w:tc>
        <w:tc>
          <w:tcPr>
            <w:tcW w:w="8923" w:type="dxa"/>
          </w:tcPr>
          <w:p w14:paraId="17FDB27A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sz w:val="19"/>
                <w:szCs w:val="19"/>
              </w:rPr>
              <w:t xml:space="preserve">Every decision </w:t>
            </w:r>
            <w:proofErr w:type="gramStart"/>
            <w:r w:rsidRPr="00E912FD">
              <w:rPr>
                <w:rFonts w:ascii="Calibri" w:hAnsi="Calibri" w:cs="Calibri"/>
                <w:sz w:val="19"/>
                <w:szCs w:val="19"/>
              </w:rPr>
              <w:t>outputs</w:t>
            </w:r>
            <w:proofErr w:type="gramEnd"/>
            <w:r w:rsidRPr="00E912FD">
              <w:rPr>
                <w:rFonts w:ascii="Calibri" w:hAnsi="Calibri" w:cs="Calibri"/>
                <w:sz w:val="19"/>
                <w:szCs w:val="19"/>
              </w:rPr>
              <w:t xml:space="preserve"> structured JSON with signals, confidence, and reasoning</w:t>
            </w:r>
          </w:p>
        </w:tc>
      </w:tr>
      <w:tr w:rsidR="008645A7" w:rsidRPr="00B03600" w14:paraId="471BDB50" w14:textId="77777777" w:rsidTr="00B03600">
        <w:tc>
          <w:tcPr>
            <w:tcW w:w="2093" w:type="dxa"/>
          </w:tcPr>
          <w:p w14:paraId="0054A8C2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b/>
                <w:bCs/>
                <w:sz w:val="19"/>
                <w:szCs w:val="19"/>
              </w:rPr>
              <w:t>Re-Personalization</w:t>
            </w:r>
          </w:p>
        </w:tc>
        <w:tc>
          <w:tcPr>
            <w:tcW w:w="8923" w:type="dxa"/>
          </w:tcPr>
          <w:p w14:paraId="4ADACDF4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sz w:val="19"/>
                <w:szCs w:val="19"/>
              </w:rPr>
              <w:t>Real-time behavioral observer adapts hero DURING visit (IntersectionObserver, scroll velocity, click patterns)</w:t>
            </w:r>
          </w:p>
        </w:tc>
      </w:tr>
      <w:tr w:rsidR="008645A7" w:rsidRPr="00B03600" w14:paraId="132309E9" w14:textId="77777777" w:rsidTr="00B03600">
        <w:tc>
          <w:tcPr>
            <w:tcW w:w="2093" w:type="dxa"/>
          </w:tcPr>
          <w:p w14:paraId="12B973D7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b/>
                <w:bCs/>
                <w:sz w:val="19"/>
                <w:szCs w:val="19"/>
              </w:rPr>
              <w:t>Safety</w:t>
            </w:r>
          </w:p>
        </w:tc>
        <w:tc>
          <w:tcPr>
            <w:tcW w:w="8923" w:type="dxa"/>
          </w:tcPr>
          <w:p w14:paraId="6F9DC888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sz w:val="19"/>
                <w:szCs w:val="19"/>
              </w:rPr>
              <w:t>Finite templates (no generation), fallback to default, error boundary</w:t>
            </w:r>
          </w:p>
        </w:tc>
      </w:tr>
      <w:tr w:rsidR="008645A7" w:rsidRPr="00B03600" w14:paraId="4C69F659" w14:textId="77777777" w:rsidTr="00B03600">
        <w:tc>
          <w:tcPr>
            <w:tcW w:w="2093" w:type="dxa"/>
          </w:tcPr>
          <w:p w14:paraId="423FF6E7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b/>
                <w:bCs/>
                <w:sz w:val="19"/>
                <w:szCs w:val="19"/>
              </w:rPr>
              <w:t>Developer Tools</w:t>
            </w:r>
          </w:p>
        </w:tc>
        <w:tc>
          <w:tcPr>
            <w:tcW w:w="8923" w:type="dxa"/>
          </w:tcPr>
          <w:p w14:paraId="2AEFCBCB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sz w:val="19"/>
                <w:szCs w:val="19"/>
              </w:rPr>
              <w:t>Debug overlay (Ctrl+Shift+D), preview mode, event tracking console</w:t>
            </w:r>
          </w:p>
        </w:tc>
      </w:tr>
      <w:tr w:rsidR="008645A7" w:rsidRPr="00B03600" w14:paraId="04D2FC02" w14:textId="77777777" w:rsidTr="00B03600">
        <w:tc>
          <w:tcPr>
            <w:tcW w:w="2093" w:type="dxa"/>
          </w:tcPr>
          <w:p w14:paraId="181C98BD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b/>
                <w:bCs/>
                <w:sz w:val="19"/>
                <w:szCs w:val="19"/>
              </w:rPr>
              <w:t>A/B Exploration</w:t>
            </w:r>
          </w:p>
        </w:tc>
        <w:tc>
          <w:tcPr>
            <w:tcW w:w="8923" w:type="dxa"/>
          </w:tcPr>
          <w:p w14:paraId="1C1C4D6C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sz w:val="19"/>
                <w:szCs w:val="19"/>
              </w:rPr>
              <w:t>Random variant split per intent, localStorage CTR tracking, auto-winner selection</w:t>
            </w:r>
          </w:p>
        </w:tc>
      </w:tr>
      <w:tr w:rsidR="008645A7" w:rsidRPr="00B03600" w14:paraId="566EBD8C" w14:textId="77777777" w:rsidTr="00B03600">
        <w:tc>
          <w:tcPr>
            <w:tcW w:w="2093" w:type="dxa"/>
          </w:tcPr>
          <w:p w14:paraId="2D1A8F0D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b/>
                <w:bCs/>
                <w:sz w:val="19"/>
                <w:szCs w:val="19"/>
              </w:rPr>
              <w:t>Multi-Page</w:t>
            </w:r>
          </w:p>
        </w:tc>
        <w:tc>
          <w:tcPr>
            <w:tcW w:w="8923" w:type="dxa"/>
          </w:tcPr>
          <w:p w14:paraId="6EEEB3A5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sz w:val="19"/>
                <w:szCs w:val="19"/>
              </w:rPr>
              <w:t>Page-aware personalization: homepage, product, category, and landing pages</w:t>
            </w:r>
          </w:p>
        </w:tc>
      </w:tr>
      <w:tr w:rsidR="008645A7" w:rsidRPr="00B03600" w14:paraId="4AB2497B" w14:textId="77777777" w:rsidTr="00B03600">
        <w:trPr>
          <w:trHeight w:val="89"/>
        </w:trPr>
        <w:tc>
          <w:tcPr>
            <w:tcW w:w="2093" w:type="dxa"/>
          </w:tcPr>
          <w:p w14:paraId="716A8065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b/>
                <w:bCs/>
                <w:sz w:val="19"/>
                <w:szCs w:val="19"/>
              </w:rPr>
              <w:t>Analytics Dashboard</w:t>
            </w:r>
          </w:p>
        </w:tc>
        <w:tc>
          <w:tcPr>
            <w:tcW w:w="8923" w:type="dxa"/>
          </w:tcPr>
          <w:p w14:paraId="1DCC890C" w14:textId="77777777" w:rsidR="008645A7" w:rsidRPr="00E912FD" w:rsidRDefault="00000000" w:rsidP="00E912FD">
            <w:pPr>
              <w:pStyle w:val="Compact"/>
              <w:spacing w:before="0" w:after="0"/>
              <w:jc w:val="both"/>
              <w:rPr>
                <w:rFonts w:ascii="Calibri" w:hAnsi="Calibri" w:cs="Calibri"/>
                <w:sz w:val="19"/>
                <w:szCs w:val="19"/>
              </w:rPr>
            </w:pPr>
            <w:r w:rsidRPr="00E912FD">
              <w:rPr>
                <w:rFonts w:ascii="Calibri" w:hAnsi="Calibri" w:cs="Calibri"/>
                <w:sz w:val="19"/>
                <w:szCs w:val="19"/>
              </w:rPr>
              <w:t>Conversion funnel, intent distribution, signal breakdown, ROI projections</w:t>
            </w:r>
          </w:p>
        </w:tc>
      </w:tr>
    </w:tbl>
    <w:p w14:paraId="075839C7" w14:textId="77777777" w:rsidR="008E6EB2" w:rsidRPr="00B03600" w:rsidRDefault="008E6EB2" w:rsidP="00E912FD">
      <w:pPr>
        <w:pStyle w:val="Heading2"/>
        <w:spacing w:before="0"/>
        <w:jc w:val="both"/>
        <w:rPr>
          <w:rFonts w:ascii="Calibri" w:hAnsi="Calibri" w:cs="Calibri"/>
          <w:sz w:val="10"/>
          <w:szCs w:val="10"/>
        </w:rPr>
      </w:pPr>
      <w:bookmarkStart w:id="5" w:name="results-demo"/>
      <w:bookmarkEnd w:id="4"/>
    </w:p>
    <w:p w14:paraId="34B9CF66" w14:textId="64EA309F" w:rsidR="008645A7" w:rsidRPr="00B03600" w:rsidRDefault="00000000" w:rsidP="00E912FD">
      <w:pPr>
        <w:pStyle w:val="Heading2"/>
        <w:spacing w:before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sz w:val="19"/>
          <w:szCs w:val="19"/>
        </w:rPr>
        <w:t>Results &amp; Demo</w:t>
      </w:r>
    </w:p>
    <w:p w14:paraId="57563C1E" w14:textId="77777777" w:rsidR="008645A7" w:rsidRPr="00B03600" w:rsidRDefault="00000000" w:rsidP="00E912FD">
      <w:pPr>
        <w:pStyle w:val="FirstParagraph"/>
        <w:spacing w:before="0"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sz w:val="19"/>
          <w:szCs w:val="19"/>
        </w:rPr>
        <w:t xml:space="preserve">The demo store (UltraView Monitors) demonstrates 5 distinct hero experiences based on visitor intent: - </w:t>
      </w:r>
      <w:r w:rsidRPr="00B03600">
        <w:rPr>
          <w:rFonts w:ascii="Calibri" w:hAnsi="Calibri" w:cs="Calibri"/>
          <w:b/>
          <w:bCs/>
          <w:sz w:val="19"/>
          <w:szCs w:val="19"/>
        </w:rPr>
        <w:t>Buy Now</w:t>
      </w:r>
      <w:r w:rsidRPr="00B03600">
        <w:rPr>
          <w:rFonts w:ascii="Calibri" w:hAnsi="Calibri" w:cs="Calibri"/>
          <w:sz w:val="19"/>
          <w:szCs w:val="19"/>
        </w:rPr>
        <w:t xml:space="preserve"> → Gaming hero + “Shop Now” CTA - </w:t>
      </w:r>
      <w:r w:rsidRPr="00B03600">
        <w:rPr>
          <w:rFonts w:ascii="Calibri" w:hAnsi="Calibri" w:cs="Calibri"/>
          <w:b/>
          <w:bCs/>
          <w:sz w:val="19"/>
          <w:szCs w:val="19"/>
        </w:rPr>
        <w:t>Compare</w:t>
      </w:r>
      <w:r w:rsidRPr="00B03600">
        <w:rPr>
          <w:rFonts w:ascii="Calibri" w:hAnsi="Calibri" w:cs="Calibri"/>
          <w:sz w:val="19"/>
          <w:szCs w:val="19"/>
        </w:rPr>
        <w:t xml:space="preserve"> → Split-screen comparison + “Compare Models” CTA - </w:t>
      </w:r>
      <w:r w:rsidRPr="00B03600">
        <w:rPr>
          <w:rFonts w:ascii="Calibri" w:hAnsi="Calibri" w:cs="Calibri"/>
          <w:b/>
          <w:bCs/>
          <w:sz w:val="19"/>
          <w:szCs w:val="19"/>
        </w:rPr>
        <w:t>Use Case</w:t>
      </w:r>
      <w:r w:rsidRPr="00B03600">
        <w:rPr>
          <w:rFonts w:ascii="Calibri" w:hAnsi="Calibri" w:cs="Calibri"/>
          <w:sz w:val="19"/>
          <w:szCs w:val="19"/>
        </w:rPr>
        <w:t xml:space="preserve"> → Design studio + “Explore by Use Case” CTA - </w:t>
      </w:r>
      <w:r w:rsidRPr="00B03600">
        <w:rPr>
          <w:rFonts w:ascii="Calibri" w:hAnsi="Calibri" w:cs="Calibri"/>
          <w:b/>
          <w:bCs/>
          <w:sz w:val="19"/>
          <w:szCs w:val="19"/>
        </w:rPr>
        <w:t>Budget</w:t>
      </w:r>
      <w:r w:rsidRPr="00B03600">
        <w:rPr>
          <w:rFonts w:ascii="Calibri" w:hAnsi="Calibri" w:cs="Calibri"/>
          <w:sz w:val="19"/>
          <w:szCs w:val="19"/>
        </w:rPr>
        <w:t xml:space="preserve"> → Value-focused + “View Deals” CTA - </w:t>
      </w:r>
      <w:r w:rsidRPr="00B03600">
        <w:rPr>
          <w:rFonts w:ascii="Calibri" w:hAnsi="Calibri" w:cs="Calibri"/>
          <w:b/>
          <w:bCs/>
          <w:sz w:val="19"/>
          <w:szCs w:val="19"/>
        </w:rPr>
        <w:t>Default</w:t>
      </w:r>
      <w:r w:rsidRPr="00B03600">
        <w:rPr>
          <w:rFonts w:ascii="Calibri" w:hAnsi="Calibri" w:cs="Calibri"/>
          <w:sz w:val="19"/>
          <w:szCs w:val="19"/>
        </w:rPr>
        <w:t xml:space="preserve"> → Premium general hero</w:t>
      </w:r>
    </w:p>
    <w:p w14:paraId="224D305A" w14:textId="77777777" w:rsidR="008645A7" w:rsidRPr="00B03600" w:rsidRDefault="00000000" w:rsidP="00E912FD">
      <w:pPr>
        <w:pStyle w:val="BodyText"/>
        <w:spacing w:before="0"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sz w:val="19"/>
          <w:szCs w:val="19"/>
        </w:rPr>
        <w:t>All variants are accessible via URL parameters (</w:t>
      </w:r>
      <w:r w:rsidRPr="00B03600">
        <w:rPr>
          <w:rStyle w:val="VerbatimChar"/>
          <w:rFonts w:ascii="Calibri" w:hAnsi="Calibri" w:cs="Calibri"/>
          <w:sz w:val="19"/>
          <w:szCs w:val="19"/>
        </w:rPr>
        <w:t>?intent=buy_now</w:t>
      </w:r>
      <w:r w:rsidRPr="00B03600">
        <w:rPr>
          <w:rFonts w:ascii="Calibri" w:hAnsi="Calibri" w:cs="Calibri"/>
          <w:sz w:val="19"/>
          <w:szCs w:val="19"/>
        </w:rPr>
        <w:t>) or the live persona toggle bar.</w:t>
      </w:r>
    </w:p>
    <w:p w14:paraId="7AC92F7E" w14:textId="77777777" w:rsidR="008E6EB2" w:rsidRPr="00B03600" w:rsidRDefault="008E6EB2" w:rsidP="00E912FD">
      <w:pPr>
        <w:pStyle w:val="Heading2"/>
        <w:spacing w:before="0"/>
        <w:jc w:val="both"/>
        <w:rPr>
          <w:rFonts w:ascii="Calibri" w:hAnsi="Calibri" w:cs="Calibri"/>
          <w:sz w:val="10"/>
          <w:szCs w:val="10"/>
        </w:rPr>
      </w:pPr>
      <w:bookmarkStart w:id="6" w:name="market-opportunity"/>
      <w:bookmarkEnd w:id="5"/>
    </w:p>
    <w:p w14:paraId="0644C44A" w14:textId="6AB9F3C1" w:rsidR="008645A7" w:rsidRPr="00B03600" w:rsidRDefault="00000000" w:rsidP="00E912FD">
      <w:pPr>
        <w:pStyle w:val="Heading2"/>
        <w:spacing w:before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sz w:val="19"/>
          <w:szCs w:val="19"/>
        </w:rPr>
        <w:t>Market Opportunity</w:t>
      </w:r>
    </w:p>
    <w:p w14:paraId="695E2AB8" w14:textId="6AB14D42" w:rsidR="008645A7" w:rsidRPr="00B03600" w:rsidRDefault="00000000" w:rsidP="00E912FD">
      <w:pPr>
        <w:pStyle w:val="FirstParagraph"/>
        <w:spacing w:before="0" w:after="0"/>
        <w:jc w:val="both"/>
        <w:rPr>
          <w:rFonts w:ascii="Calibri" w:hAnsi="Calibri" w:cs="Calibri"/>
          <w:sz w:val="19"/>
          <w:szCs w:val="19"/>
        </w:rPr>
      </w:pPr>
      <w:r w:rsidRPr="00B03600">
        <w:rPr>
          <w:rFonts w:ascii="Calibri" w:hAnsi="Calibri" w:cs="Calibri"/>
          <w:sz w:val="19"/>
          <w:szCs w:val="19"/>
        </w:rPr>
        <w:t xml:space="preserve">Personalization for the long tail — </w:t>
      </w:r>
      <w:r w:rsidRPr="00B03600">
        <w:rPr>
          <w:rFonts w:ascii="Calibri" w:hAnsi="Calibri" w:cs="Calibri"/>
          <w:b/>
          <w:bCs/>
          <w:sz w:val="19"/>
          <w:szCs w:val="19"/>
        </w:rPr>
        <w:t>6M+ Shopify stores</w:t>
      </w:r>
      <w:r w:rsidRPr="00B03600">
        <w:rPr>
          <w:rFonts w:ascii="Calibri" w:hAnsi="Calibri" w:cs="Calibri"/>
          <w:sz w:val="19"/>
          <w:szCs w:val="19"/>
        </w:rPr>
        <w:t>, millions of SMB websites, all currently showing static content. IntentFlow is the “Stripe for website experiences”: simple to install, powerful under the hood. If plug-and-play personalization becomes easy and safe, it becomes a default growth lever for every small business online.</w:t>
      </w:r>
    </w:p>
    <w:p w14:paraId="563DC957" w14:textId="77777777" w:rsidR="008E6EB2" w:rsidRPr="00B03600" w:rsidRDefault="008E6EB2" w:rsidP="00E912FD">
      <w:pPr>
        <w:pStyle w:val="FirstParagraph"/>
        <w:spacing w:before="0" w:after="0"/>
        <w:jc w:val="both"/>
        <w:rPr>
          <w:rFonts w:ascii="Calibri" w:hAnsi="Calibri" w:cs="Calibri"/>
          <w:b/>
          <w:bCs/>
          <w:sz w:val="20"/>
          <w:szCs w:val="20"/>
        </w:rPr>
      </w:pPr>
    </w:p>
    <w:p w14:paraId="5C99BE31" w14:textId="1F1DD33F" w:rsidR="008645A7" w:rsidRPr="00E912FD" w:rsidRDefault="00000000" w:rsidP="00E912FD">
      <w:pPr>
        <w:pStyle w:val="FirstParagraph"/>
        <w:spacing w:before="0" w:after="0"/>
        <w:jc w:val="both"/>
        <w:rPr>
          <w:rFonts w:ascii="Calibri" w:hAnsi="Calibri" w:cs="Calibri"/>
          <w:sz w:val="19"/>
          <w:szCs w:val="19"/>
        </w:rPr>
      </w:pPr>
      <w:r w:rsidRPr="00E912FD">
        <w:rPr>
          <w:rFonts w:ascii="Calibri" w:hAnsi="Calibri" w:cs="Calibri"/>
          <w:sz w:val="19"/>
          <w:szCs w:val="19"/>
        </w:rPr>
        <w:t xml:space="preserve">Built by Yannik Trinn | 4th Hack-Nation Global AI Hackathon 2026 | </w:t>
      </w:r>
      <w:hyperlink r:id="rId6">
        <w:r w:rsidR="008645A7" w:rsidRPr="00E912FD">
          <w:rPr>
            <w:rStyle w:val="Hyperlink"/>
            <w:rFonts w:ascii="Calibri" w:hAnsi="Calibri" w:cs="Calibri"/>
            <w:sz w:val="19"/>
            <w:szCs w:val="19"/>
          </w:rPr>
          <w:t>github.com/yatrinn/intentflow</w:t>
        </w:r>
      </w:hyperlink>
      <w:bookmarkEnd w:id="0"/>
      <w:bookmarkEnd w:id="6"/>
    </w:p>
    <w:sectPr w:rsidR="008645A7" w:rsidRPr="00E912FD" w:rsidSect="008E6EB2"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E326A5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77C8D474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2."/>
      <w:lvlJc w:val="left"/>
      <w:pPr>
        <w:ind w:left="1200" w:hanging="480"/>
      </w:pPr>
    </w:lvl>
    <w:lvl w:ilvl="2">
      <w:start w:val="1"/>
      <w:numFmt w:val="decimal"/>
      <w:lvlText w:val="%3."/>
      <w:lvlJc w:val="left"/>
      <w:pPr>
        <w:ind w:left="1920" w:hanging="480"/>
      </w:pPr>
    </w:lvl>
    <w:lvl w:ilvl="3">
      <w:start w:val="1"/>
      <w:numFmt w:val="decimal"/>
      <w:lvlText w:val="%4."/>
      <w:lvlJc w:val="left"/>
      <w:pPr>
        <w:ind w:left="2640" w:hanging="480"/>
      </w:pPr>
    </w:lvl>
    <w:lvl w:ilvl="4">
      <w:start w:val="1"/>
      <w:numFmt w:val="decimal"/>
      <w:lvlText w:val="%5."/>
      <w:lvlJc w:val="left"/>
      <w:pPr>
        <w:ind w:left="3360" w:hanging="480"/>
      </w:pPr>
    </w:lvl>
    <w:lvl w:ilvl="5">
      <w:start w:val="1"/>
      <w:numFmt w:val="decimal"/>
      <w:lvlText w:val="%6."/>
      <w:lvlJc w:val="left"/>
      <w:pPr>
        <w:ind w:left="4080" w:hanging="480"/>
      </w:pPr>
    </w:lvl>
    <w:lvl w:ilvl="6">
      <w:start w:val="1"/>
      <w:numFmt w:val="decimal"/>
      <w:lvlText w:val="%7."/>
      <w:lvlJc w:val="left"/>
      <w:pPr>
        <w:ind w:left="4800" w:hanging="480"/>
      </w:pPr>
    </w:lvl>
    <w:lvl w:ilvl="7">
      <w:start w:val="1"/>
      <w:numFmt w:val="decimal"/>
      <w:lvlText w:val="%8."/>
      <w:lvlJc w:val="left"/>
      <w:pPr>
        <w:ind w:left="5520" w:hanging="480"/>
      </w:pPr>
    </w:lvl>
    <w:lvl w:ilvl="8">
      <w:start w:val="1"/>
      <w:numFmt w:val="decimal"/>
      <w:lvlText w:val="%9."/>
      <w:lvlJc w:val="left"/>
      <w:pPr>
        <w:ind w:left="6240" w:hanging="480"/>
      </w:pPr>
    </w:lvl>
  </w:abstractNum>
  <w:num w:numId="1" w16cid:durableId="408819362">
    <w:abstractNumId w:val="0"/>
  </w:num>
  <w:num w:numId="2" w16cid:durableId="19943321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45A7"/>
    <w:rsid w:val="00077847"/>
    <w:rsid w:val="008645A7"/>
    <w:rsid w:val="008E6EB2"/>
    <w:rsid w:val="00A03FBF"/>
    <w:rsid w:val="00B03600"/>
    <w:rsid w:val="00E91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42C2F"/>
  <w15:docId w15:val="{208BDECD-FF78-3449-B673-D8C0E595A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atrinn/intentflow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492</Words>
  <Characters>3111</Characters>
  <Application>Microsoft Office Word</Application>
  <DocSecurity>0</DocSecurity>
  <Lines>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Yannik Trinn</cp:lastModifiedBy>
  <cp:revision>3</cp:revision>
  <dcterms:created xsi:type="dcterms:W3CDTF">2026-02-08T01:24:00Z</dcterms:created>
  <dcterms:modified xsi:type="dcterms:W3CDTF">2026-02-08T01:39:00Z</dcterms:modified>
</cp:coreProperties>
</file>