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Seminar: YANG Gang -- Color-kinematics duality and double-copy of form factors (Jan 4th, 2022)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 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Color-kinematics duality and double-copy of form factors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Speaker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 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Gang (杨刚)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Affiliation: Institute of Theoretical Physics, Chinese Academy of Sciences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Time: 1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:00-1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0, Tuesday, 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Jan 4th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202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(UTC+8, Beijing Time)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Venue: Zoom Meeting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Inviter: Jiang Yunfeng</w:t>
      </w: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rPr>
          <w:sz w:val="24"/>
          <w:szCs w:val="24"/>
        </w:rPr>
      </w:pP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3C3C3C"/>
          <w:spacing w:val="0"/>
          <w:kern w:val="0"/>
          <w:sz w:val="24"/>
          <w:szCs w:val="24"/>
          <w:u w:val="none"/>
          <w:lang w:val="en-US" w:eastAsia="zh-CN" w:bidi="ar"/>
        </w:rPr>
        <w:t>Abstract</w:t>
      </w:r>
      <w:r>
        <w:rPr>
          <w:rFonts w:ascii="helvetica" w:hAnsi="helvetica" w:eastAsia="helvetica" w:cs="helvetica"/>
          <w:i w:val="0"/>
          <w:iCs w:val="0"/>
          <w:caps w:val="0"/>
          <w:color w:val="3C3C3C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Recent studies of scattering amplitudes reveal an intrigue duality between color and kinematics. This color-kinematics (CK) duality also indicates a deep connection between gauge and gravity theories via the so-called double copy. In this talk, I will first give an introduction to the CK duality and the double-copy picture, then I will discuss some new progress on the high-loop CK-dual solutions and the double-copy prescription for form factors.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pacing w:before="50" w:beforeAutospacing="0" w:after="50" w:afterAutospacing="0" w:line="315" w:lineRule="atLeast"/>
        <w:ind w:left="0" w:right="0" w:firstLine="0"/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About the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Speaker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杨刚，于</w:t>
      </w:r>
      <w:r>
        <w:rPr>
          <w:rFonts w:hint="eastAsia" w:ascii="宋体" w:hAnsi="宋体" w:eastAsia="宋体" w:cs="宋体"/>
          <w:sz w:val="24"/>
          <w:szCs w:val="24"/>
        </w:rPr>
        <w:t>2004</w:t>
      </w:r>
      <w:r>
        <w:rPr>
          <w:rFonts w:hint="eastAsia"/>
          <w:sz w:val="24"/>
          <w:szCs w:val="24"/>
          <w:lang w:val="en-US" w:eastAsia="zh-CN"/>
        </w:rPr>
        <w:t>年获</w:t>
      </w:r>
      <w:r>
        <w:rPr>
          <w:rFonts w:hint="eastAsia"/>
          <w:sz w:val="24"/>
          <w:szCs w:val="24"/>
        </w:rPr>
        <w:t>上海交通大学本科学位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2009</w:t>
      </w:r>
      <w:r>
        <w:rPr>
          <w:rFonts w:hint="eastAsia"/>
          <w:sz w:val="24"/>
          <w:szCs w:val="24"/>
          <w:lang w:val="en-US" w:eastAsia="zh-CN"/>
        </w:rPr>
        <w:t>年获</w:t>
      </w:r>
      <w:r>
        <w:rPr>
          <w:rFonts w:hint="eastAsia"/>
          <w:sz w:val="24"/>
          <w:szCs w:val="24"/>
        </w:rPr>
        <w:t>中国科学院理论物理研究所博士学位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随后于</w:t>
      </w:r>
      <w:r>
        <w:rPr>
          <w:rFonts w:hint="eastAsia" w:ascii="宋体" w:hAnsi="宋体" w:eastAsia="宋体" w:cs="宋体"/>
          <w:sz w:val="24"/>
          <w:szCs w:val="24"/>
        </w:rPr>
        <w:t>2009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年至2016</w:t>
      </w:r>
      <w:r>
        <w:rPr>
          <w:rFonts w:hint="eastAsia"/>
          <w:sz w:val="24"/>
          <w:szCs w:val="24"/>
          <w:lang w:val="en-US" w:eastAsia="zh-CN"/>
        </w:rPr>
        <w:t>年间曾先后在</w:t>
      </w:r>
      <w:r>
        <w:rPr>
          <w:rFonts w:hint="eastAsia"/>
          <w:sz w:val="24"/>
          <w:szCs w:val="24"/>
        </w:rPr>
        <w:t>英国伦敦大学玛丽女王学院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德国汉堡大学</w:t>
      </w:r>
      <w:r>
        <w:rPr>
          <w:rFonts w:hint="eastAsia"/>
          <w:sz w:val="24"/>
          <w:szCs w:val="24"/>
          <w:lang w:val="en-US" w:eastAsia="zh-CN"/>
        </w:rPr>
        <w:t>及</w:t>
      </w:r>
      <w:r>
        <w:rPr>
          <w:rFonts w:hint="eastAsia"/>
          <w:sz w:val="24"/>
          <w:szCs w:val="24"/>
        </w:rPr>
        <w:t>德国柏林洪堡大学</w:t>
      </w:r>
      <w:r>
        <w:rPr>
          <w:rFonts w:hint="eastAsia"/>
          <w:sz w:val="24"/>
          <w:szCs w:val="24"/>
          <w:lang w:val="en-US" w:eastAsia="zh-CN"/>
        </w:rPr>
        <w:t>从事</w:t>
      </w:r>
      <w:r>
        <w:rPr>
          <w:rFonts w:hint="eastAsia"/>
          <w:sz w:val="24"/>
          <w:szCs w:val="24"/>
        </w:rPr>
        <w:t>博士后</w:t>
      </w:r>
      <w:r>
        <w:rPr>
          <w:rFonts w:hint="eastAsia"/>
          <w:sz w:val="24"/>
          <w:szCs w:val="24"/>
          <w:lang w:val="en-US" w:eastAsia="zh-CN"/>
        </w:rPr>
        <w:t>研究。</w:t>
      </w:r>
      <w:r>
        <w:rPr>
          <w:rFonts w:hint="eastAsia" w:ascii="宋体" w:hAnsi="宋体" w:eastAsia="宋体" w:cs="宋体"/>
          <w:sz w:val="24"/>
          <w:szCs w:val="24"/>
        </w:rPr>
        <w:t>2016</w:t>
      </w:r>
      <w:r>
        <w:rPr>
          <w:rFonts w:hint="eastAsia"/>
          <w:sz w:val="24"/>
          <w:szCs w:val="24"/>
          <w:lang w:val="en-US" w:eastAsia="zh-CN"/>
        </w:rPr>
        <w:t>年起至今，在</w:t>
      </w:r>
      <w:r>
        <w:rPr>
          <w:rFonts w:hint="eastAsia"/>
          <w:sz w:val="24"/>
          <w:szCs w:val="24"/>
        </w:rPr>
        <w:t>中国科学院理论物理研究所</w:t>
      </w:r>
      <w:r>
        <w:rPr>
          <w:rFonts w:hint="eastAsia"/>
          <w:sz w:val="24"/>
          <w:szCs w:val="24"/>
          <w:lang w:val="en-US" w:eastAsia="zh-CN"/>
        </w:rPr>
        <w:t>任</w:t>
      </w:r>
      <w:r>
        <w:rPr>
          <w:rFonts w:hint="eastAsia"/>
          <w:sz w:val="24"/>
          <w:szCs w:val="24"/>
        </w:rPr>
        <w:t>副研究员、研究员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他的</w:t>
      </w:r>
      <w:r>
        <w:rPr>
          <w:rFonts w:hint="eastAsia"/>
          <w:sz w:val="24"/>
          <w:szCs w:val="24"/>
          <w:lang w:eastAsia="zh-CN"/>
        </w:rPr>
        <w:t>主要研究领域为量子场论，弦理论和数学物理。近期研究兴趣包括高圈散射振幅的计算，形状因子和自旋链，全息对偶，以及规范场和可积系统的联系等。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seminar will be broadcasted online by Zoom. 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Interested people are free to join, without registration in advance.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Zoom info is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URL: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"https://us02web.zoom.us/j/3854420225?pwd=SXY4eWJKOTBFZWJDaE16aXpTamY1QT09" \o "https://us02web.zoom.us/j/3854420225?pwd=SXY4eWJKOTBFZWJDaE16aXpTamY1QT09"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https://us02web.zoom.us/j/3854420225?pwd=SXY4eWJKOTBFZWJDaE16aXpTamY1QT09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Meeting ID: 385 442 0225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Passcode: yauc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Dear all,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There will be a seminar by YANG Gang(杨刚), full researcher from Institute of Theoretical Physics of Chinese Academy of Sciences, at 14:00-15:30 on the 4th January, 2022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via Zoom Meeting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. The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title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is “Color-kinematics duality and double-copy of form factors”. Please see more details on the website and feel free to attend. Thanks.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https://yauc.seu.edu.cn/2021/1227/c27642a395846/page.htm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31FD0"/>
    <w:rsid w:val="01EF5745"/>
    <w:rsid w:val="0E231FD0"/>
    <w:rsid w:val="36AB65C0"/>
    <w:rsid w:val="4A561F8E"/>
    <w:rsid w:val="5F78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2021-12-27T01:17:00Z</dcterms:created>
  <dc:creator>WPS_127822079</dc:creator>
  <cp:lastModifiedBy>WPS_127822079</cp:lastModifiedBy>
  <dcterms:modified xsi:type="dcterms:W3CDTF">2021-12-27T07:12:33Z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41C52A83F3F14416910C2D7E28F94277</vt:lpwstr>
  </property>
</Properties>
</file>