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2C842">
      <w:pPr>
        <w:pBdr>
          <w:left w:val="none" w:color="auto" w:sz="0" w:space="1"/>
          <w:right w:val="none" w:color="auto" w:sz="0" w:space="4"/>
        </w:pBdr>
        <w:spacing w:line="360" w:lineRule="auto"/>
        <w:rPr>
          <w:rFonts w:eastAsia="黑体"/>
          <w:kern w:val="2"/>
          <w:sz w:val="24"/>
        </w:rPr>
      </w:pPr>
    </w:p>
    <w:p w14:paraId="187436C9">
      <w:pPr>
        <w:spacing w:line="360" w:lineRule="auto"/>
        <w:jc w:val="center"/>
        <w:rPr>
          <w:bCs/>
          <w:kern w:val="2"/>
          <w:sz w:val="36"/>
          <w:szCs w:val="36"/>
        </w:rPr>
      </w:pPr>
      <w:r>
        <w:drawing>
          <wp:inline distT="0" distB="0" distL="114300" distR="114300">
            <wp:extent cx="3375660" cy="967740"/>
            <wp:effectExtent l="0" t="0" r="15240" b="3810"/>
            <wp:docPr id="9" name="图片 1" descr="微信图片_2025102012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微信图片_20251020122009"/>
                    <pic:cNvPicPr>
                      <a:picLocks noChangeAspect="1"/>
                    </pic:cNvPicPr>
                  </pic:nvPicPr>
                  <pic:blipFill>
                    <a:blip r:embed="rId12"/>
                    <a:stretch>
                      <a:fillRect/>
                    </a:stretch>
                  </pic:blipFill>
                  <pic:spPr>
                    <a:xfrm>
                      <a:off x="0" y="0"/>
                      <a:ext cx="3375660" cy="967740"/>
                    </a:xfrm>
                    <a:prstGeom prst="rect">
                      <a:avLst/>
                    </a:prstGeom>
                    <a:noFill/>
                    <a:ln>
                      <a:noFill/>
                    </a:ln>
                  </pic:spPr>
                </pic:pic>
              </a:graphicData>
            </a:graphic>
          </wp:inline>
        </w:drawing>
      </w:r>
    </w:p>
    <w:p w14:paraId="5FC629A8">
      <w:pPr>
        <w:spacing w:line="360" w:lineRule="auto"/>
        <w:rPr>
          <w:bCs/>
          <w:kern w:val="2"/>
          <w:sz w:val="24"/>
        </w:rPr>
      </w:pPr>
    </w:p>
    <w:p w14:paraId="2B1EB762">
      <w:pPr>
        <w:snapToGrid w:val="0"/>
        <w:spacing w:line="360" w:lineRule="auto"/>
        <w:rPr>
          <w:kern w:val="2"/>
          <w:sz w:val="24"/>
        </w:rPr>
      </w:pPr>
    </w:p>
    <w:tbl>
      <w:tblPr>
        <w:tblStyle w:val="8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28" w:type="dxa"/>
          <w:bottom w:w="0" w:type="dxa"/>
          <w:right w:w="28" w:type="dxa"/>
        </w:tblCellMar>
      </w:tblPr>
      <w:tblGrid>
        <w:gridCol w:w="559"/>
        <w:gridCol w:w="7797"/>
      </w:tblGrid>
      <w:tr w14:paraId="3A0AF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28" w:type="dxa"/>
            <w:bottom w:w="0" w:type="dxa"/>
            <w:right w:w="28" w:type="dxa"/>
          </w:tblCellMar>
        </w:tblPrEx>
        <w:trPr>
          <w:jc w:val="center"/>
        </w:trPr>
        <w:tc>
          <w:tcPr>
            <w:tcW w:w="559" w:type="dxa"/>
            <w:noWrap w:val="0"/>
            <w:vAlign w:val="center"/>
          </w:tcPr>
          <w:p w14:paraId="6E495C7D">
            <w:pPr>
              <w:jc w:val="right"/>
              <w:rPr>
                <w:kern w:val="2"/>
                <w:sz w:val="44"/>
                <w:szCs w:val="44"/>
              </w:rPr>
            </w:pPr>
          </w:p>
        </w:tc>
        <w:tc>
          <w:tcPr>
            <w:tcW w:w="7797" w:type="dxa"/>
            <w:noWrap w:val="0"/>
            <w:vAlign w:val="top"/>
          </w:tcPr>
          <w:p w14:paraId="795D8C47">
            <w:pPr>
              <w:keepNext w:val="0"/>
              <w:keepLines w:val="0"/>
              <w:widowControl/>
              <w:suppressLineNumbers w:val="0"/>
              <w:ind w:left="0" w:leftChars="0" w:firstLine="0" w:firstLineChars="0"/>
              <w:jc w:val="center"/>
              <w:rPr>
                <w:rFonts w:hint="eastAsia" w:ascii="黑体" w:hAnsi="黑体" w:eastAsia="黑体" w:cs="黑体"/>
                <w:kern w:val="2"/>
                <w:sz w:val="36"/>
                <w:szCs w:val="36"/>
              </w:rPr>
            </w:pPr>
            <w:r>
              <w:rPr>
                <w:rFonts w:hint="eastAsia" w:ascii="仿宋" w:hAnsi="仿宋" w:eastAsia="仿宋" w:cs="仿宋"/>
                <w:b/>
                <w:bCs/>
                <w:sz w:val="36"/>
                <w:szCs w:val="36"/>
                <w:lang w:val="en-US" w:eastAsia="zh-CN"/>
              </w:rPr>
              <w:t>全球校园人工智能算法精英大赛</w:t>
            </w:r>
            <w:r>
              <w:rPr>
                <w:rFonts w:hint="eastAsia" w:ascii="宋体" w:hAnsi="宋体" w:eastAsia="宋体" w:cs="宋体"/>
                <w:color w:val="000000"/>
                <w:kern w:val="0"/>
                <w:sz w:val="36"/>
                <w:szCs w:val="36"/>
                <w:lang w:val="en-US" w:eastAsia="zh-CN" w:bidi="ar"/>
              </w:rPr>
              <w:t>·</w:t>
            </w:r>
            <w:r>
              <w:rPr>
                <w:rFonts w:hint="eastAsia" w:ascii="仿宋" w:hAnsi="仿宋" w:eastAsia="仿宋" w:cs="仿宋"/>
                <w:b/>
                <w:bCs/>
                <w:sz w:val="36"/>
                <w:szCs w:val="36"/>
                <w:lang w:val="en-US" w:eastAsia="zh-CN"/>
              </w:rPr>
              <w:t>算法应用赛</w:t>
            </w:r>
          </w:p>
        </w:tc>
      </w:tr>
      <w:tr w14:paraId="68FD1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28" w:type="dxa"/>
            <w:bottom w:w="0" w:type="dxa"/>
            <w:right w:w="28" w:type="dxa"/>
          </w:tblCellMar>
        </w:tblPrEx>
        <w:trPr>
          <w:jc w:val="center"/>
        </w:trPr>
        <w:tc>
          <w:tcPr>
            <w:tcW w:w="559" w:type="dxa"/>
            <w:noWrap w:val="0"/>
            <w:vAlign w:val="top"/>
          </w:tcPr>
          <w:p w14:paraId="71F5344E">
            <w:pPr>
              <w:rPr>
                <w:kern w:val="2"/>
                <w:sz w:val="44"/>
                <w:szCs w:val="44"/>
              </w:rPr>
            </w:pPr>
          </w:p>
        </w:tc>
        <w:tc>
          <w:tcPr>
            <w:tcW w:w="7797" w:type="dxa"/>
            <w:noWrap w:val="0"/>
            <w:vAlign w:val="top"/>
          </w:tcPr>
          <w:p w14:paraId="59A694AF">
            <w:pPr>
              <w:ind w:left="0" w:leftChars="0" w:firstLine="0" w:firstLineChars="0"/>
              <w:jc w:val="center"/>
              <w:rPr>
                <w:rFonts w:hint="eastAsia" w:ascii="黑体" w:hAnsi="黑体" w:eastAsia="黑体" w:cs="黑体"/>
                <w:kern w:val="2"/>
                <w:sz w:val="36"/>
                <w:szCs w:val="36"/>
              </w:rPr>
            </w:pPr>
            <w:r>
              <w:rPr>
                <w:rFonts w:hint="eastAsia" w:ascii="仿宋" w:hAnsi="仿宋" w:eastAsia="仿宋" w:cs="仿宋"/>
                <w:b/>
                <w:bCs/>
                <w:sz w:val="36"/>
                <w:szCs w:val="36"/>
                <w:lang w:val="en-US" w:eastAsia="zh-CN"/>
              </w:rPr>
              <w:t>巧夺天工</w:t>
            </w:r>
            <w:r>
              <w:rPr>
                <w:rFonts w:hint="default" w:ascii="仿宋" w:hAnsi="仿宋" w:eastAsia="仿宋" w:cs="仿宋"/>
                <w:b/>
                <w:bCs/>
                <w:sz w:val="36"/>
                <w:szCs w:val="36"/>
                <w:lang w:val="en-US" w:eastAsia="zh-CN"/>
              </w:rPr>
              <w:t>赛项</w:t>
            </w:r>
            <w:r>
              <w:rPr>
                <w:rFonts w:hint="eastAsia" w:ascii="宋体" w:hAnsi="宋体" w:eastAsia="宋体" w:cs="宋体"/>
                <w:color w:val="000000"/>
                <w:kern w:val="0"/>
                <w:sz w:val="36"/>
                <w:szCs w:val="36"/>
                <w:lang w:val="en-US" w:eastAsia="zh-CN" w:bidi="ar"/>
              </w:rPr>
              <w:t>·</w:t>
            </w:r>
            <w:r>
              <w:rPr>
                <w:rFonts w:hint="default" w:ascii="仿宋" w:hAnsi="仿宋" w:eastAsia="仿宋" w:cs="仿宋"/>
                <w:b/>
                <w:bCs/>
                <w:sz w:val="36"/>
                <w:szCs w:val="36"/>
                <w:lang w:val="en-US" w:eastAsia="zh-CN"/>
              </w:rPr>
              <w:t>技术文档</w:t>
            </w:r>
          </w:p>
        </w:tc>
      </w:tr>
    </w:tbl>
    <w:p w14:paraId="0E9DBC0E">
      <w:pPr>
        <w:spacing w:line="360" w:lineRule="auto"/>
        <w:rPr>
          <w:kern w:val="2"/>
          <w:sz w:val="24"/>
        </w:rPr>
      </w:pPr>
    </w:p>
    <w:p w14:paraId="37D1F228">
      <w:pPr>
        <w:snapToGrid w:val="0"/>
        <w:spacing w:line="360" w:lineRule="auto"/>
        <w:jc w:val="right"/>
        <w:rPr>
          <w:kern w:val="2"/>
          <w:sz w:val="24"/>
        </w:rPr>
      </w:pPr>
    </w:p>
    <w:tbl>
      <w:tblPr>
        <w:tblStyle w:val="88"/>
        <w:tblW w:w="9065"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0" w:type="dxa"/>
          <w:bottom w:w="0" w:type="dxa"/>
          <w:right w:w="0" w:type="dxa"/>
        </w:tblCellMar>
      </w:tblPr>
      <w:tblGrid>
        <w:gridCol w:w="2881"/>
        <w:gridCol w:w="6184"/>
      </w:tblGrid>
      <w:tr w14:paraId="4B0FD3C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0" w:hRule="atLeast"/>
          <w:jc w:val="center"/>
        </w:trPr>
        <w:tc>
          <w:tcPr>
            <w:tcW w:w="2881" w:type="dxa"/>
            <w:tcBorders>
              <w:bottom w:val="nil"/>
            </w:tcBorders>
            <w:noWrap w:val="0"/>
            <w:vAlign w:val="bottom"/>
          </w:tcPr>
          <w:p w14:paraId="6C8A434A">
            <w:pPr>
              <w:snapToGrid w:val="0"/>
              <w:spacing w:line="360" w:lineRule="auto"/>
              <w:jc w:val="center"/>
              <w:rPr>
                <w:rFonts w:hint="eastAsia" w:ascii="Times New Roman" w:hAnsi="Times New Roman" w:eastAsia="宋体" w:cs="Times New Roman"/>
                <w:b/>
                <w:kern w:val="2"/>
                <w:sz w:val="30"/>
                <w:szCs w:val="30"/>
              </w:rPr>
            </w:pPr>
            <w:r>
              <w:rPr>
                <w:rFonts w:hint="eastAsia" w:ascii="Times New Roman" w:hAnsi="Times New Roman" w:eastAsia="宋体" w:cs="Times New Roman"/>
                <w:b/>
                <w:kern w:val="2"/>
                <w:sz w:val="30"/>
                <w:szCs w:val="30"/>
                <w:lang w:val="en-US" w:eastAsia="zh-CN"/>
              </w:rPr>
              <w:t>队伍编号</w:t>
            </w:r>
          </w:p>
        </w:tc>
        <w:tc>
          <w:tcPr>
            <w:tcW w:w="6184" w:type="dxa"/>
            <w:tcBorders>
              <w:tl2br w:val="nil"/>
              <w:tr2bl w:val="nil"/>
            </w:tcBorders>
            <w:noWrap w:val="0"/>
            <w:vAlign w:val="center"/>
          </w:tcPr>
          <w:p w14:paraId="6D4C37DC">
            <w:pPr>
              <w:snapToGrid w:val="0"/>
              <w:spacing w:line="360" w:lineRule="auto"/>
              <w:jc w:val="center"/>
              <w:rPr>
                <w:rFonts w:hint="eastAsia" w:ascii="Times New Roman" w:hAnsi="Times New Roman" w:eastAsia="宋体" w:cs="Times New Roman"/>
                <w:kern w:val="2"/>
                <w:sz w:val="30"/>
                <w:szCs w:val="30"/>
              </w:rPr>
            </w:pPr>
            <w:r>
              <w:rPr>
                <w:rFonts w:hint="default" w:ascii="Times New Roman" w:hAnsi="Times New Roman" w:eastAsia="宋体" w:cs="Times New Roman"/>
                <w:kern w:val="2"/>
                <w:sz w:val="30"/>
                <w:szCs w:val="30"/>
                <w:lang w:val="en-US" w:eastAsia="zh-CN"/>
              </w:rPr>
              <w:t>AIC-2025-98061736</w:t>
            </w:r>
          </w:p>
        </w:tc>
      </w:tr>
      <w:tr w14:paraId="0435CD4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0" w:hRule="atLeast"/>
          <w:jc w:val="center"/>
        </w:trPr>
        <w:tc>
          <w:tcPr>
            <w:tcW w:w="2881" w:type="dxa"/>
            <w:tcBorders>
              <w:top w:val="nil"/>
              <w:bottom w:val="nil"/>
            </w:tcBorders>
            <w:shd w:val="clear"/>
            <w:noWrap w:val="0"/>
            <w:vAlign w:val="bottom"/>
          </w:tcPr>
          <w:p w14:paraId="453AFB59">
            <w:pPr>
              <w:snapToGrid w:val="0"/>
              <w:spacing w:line="360" w:lineRule="auto"/>
              <w:ind w:firstLine="602" w:firstLineChars="200"/>
              <w:jc w:val="center"/>
              <w:rPr>
                <w:rFonts w:hint="eastAsia" w:ascii="Times New Roman" w:hAnsi="Times New Roman" w:eastAsia="宋体" w:cs="Times New Roman"/>
                <w:b/>
                <w:kern w:val="2"/>
                <w:sz w:val="30"/>
                <w:szCs w:val="30"/>
                <w:lang w:val="en-US" w:eastAsia="zh-CN" w:bidi="ar-SA"/>
              </w:rPr>
            </w:pPr>
            <w:r>
              <w:rPr>
                <w:rFonts w:hint="eastAsia" w:ascii="Times New Roman" w:hAnsi="Times New Roman" w:eastAsia="宋体" w:cs="Times New Roman"/>
                <w:b/>
                <w:kern w:val="2"/>
                <w:sz w:val="30"/>
                <w:szCs w:val="30"/>
                <w:lang w:val="en-US" w:eastAsia="zh-CN"/>
              </w:rPr>
              <w:t>队伍名称</w:t>
            </w:r>
          </w:p>
        </w:tc>
        <w:tc>
          <w:tcPr>
            <w:tcW w:w="6184" w:type="dxa"/>
            <w:tcBorders>
              <w:tl2br w:val="nil"/>
              <w:tr2bl w:val="nil"/>
            </w:tcBorders>
            <w:shd w:val="clear"/>
            <w:noWrap w:val="0"/>
            <w:vAlign w:val="center"/>
          </w:tcPr>
          <w:p w14:paraId="7D3B73E7">
            <w:pPr>
              <w:snapToGrid w:val="0"/>
              <w:spacing w:line="360" w:lineRule="auto"/>
              <w:ind w:firstLine="600" w:firstLineChars="200"/>
              <w:jc w:val="center"/>
              <w:rPr>
                <w:rFonts w:hint="eastAsia" w:ascii="Times New Roman" w:hAnsi="Times New Roman" w:eastAsia="宋体" w:cs="Times New Roman"/>
                <w:kern w:val="2"/>
                <w:sz w:val="30"/>
                <w:szCs w:val="30"/>
                <w:lang w:val="en-US" w:eastAsia="zh-CN" w:bidi="ar-SA"/>
              </w:rPr>
            </w:pPr>
            <w:r>
              <w:rPr>
                <w:rFonts w:hint="eastAsia" w:ascii="Times New Roman" w:hAnsi="Times New Roman" w:eastAsia="宋体" w:cs="Times New Roman"/>
                <w:kern w:val="2"/>
                <w:sz w:val="30"/>
                <w:szCs w:val="30"/>
                <w:lang w:val="en-US" w:eastAsia="zh-CN"/>
              </w:rPr>
              <w:t>我能在患失忆症的情况下完成比赛吗</w:t>
            </w:r>
          </w:p>
        </w:tc>
      </w:tr>
      <w:tr w14:paraId="540F941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0" w:hRule="atLeast"/>
          <w:jc w:val="center"/>
        </w:trPr>
        <w:tc>
          <w:tcPr>
            <w:tcW w:w="2881" w:type="dxa"/>
            <w:tcBorders>
              <w:top w:val="nil"/>
              <w:bottom w:val="nil"/>
            </w:tcBorders>
            <w:shd w:val="clear"/>
            <w:noWrap w:val="0"/>
            <w:vAlign w:val="bottom"/>
          </w:tcPr>
          <w:p w14:paraId="4DE087C6">
            <w:pPr>
              <w:snapToGrid w:val="0"/>
              <w:spacing w:line="360" w:lineRule="auto"/>
              <w:ind w:firstLine="602" w:firstLineChars="200"/>
              <w:jc w:val="center"/>
              <w:rPr>
                <w:rFonts w:hint="eastAsia" w:ascii="Times New Roman" w:hAnsi="Times New Roman" w:eastAsia="宋体" w:cs="Times New Roman"/>
                <w:b/>
                <w:kern w:val="2"/>
                <w:sz w:val="30"/>
                <w:szCs w:val="30"/>
                <w:lang w:val="en-US" w:eastAsia="zh-CN" w:bidi="ar-SA"/>
              </w:rPr>
            </w:pPr>
            <w:r>
              <w:rPr>
                <w:rFonts w:hint="eastAsia" w:ascii="Times New Roman" w:hAnsi="Times New Roman" w:eastAsia="宋体" w:cs="Times New Roman"/>
                <w:b/>
                <w:kern w:val="2"/>
                <w:sz w:val="30"/>
                <w:szCs w:val="30"/>
                <w:lang w:val="en-US" w:eastAsia="zh-CN"/>
              </w:rPr>
              <w:t>学校名称</w:t>
            </w:r>
          </w:p>
        </w:tc>
        <w:tc>
          <w:tcPr>
            <w:tcW w:w="6184" w:type="dxa"/>
            <w:tcBorders>
              <w:tl2br w:val="nil"/>
              <w:tr2bl w:val="nil"/>
            </w:tcBorders>
            <w:shd w:val="clear"/>
            <w:noWrap w:val="0"/>
            <w:vAlign w:val="center"/>
          </w:tcPr>
          <w:p w14:paraId="10971A15">
            <w:pPr>
              <w:snapToGrid w:val="0"/>
              <w:spacing w:line="360" w:lineRule="auto"/>
              <w:ind w:firstLine="600" w:firstLineChars="200"/>
              <w:jc w:val="center"/>
              <w:rPr>
                <w:rFonts w:hint="eastAsia" w:ascii="Times New Roman" w:hAnsi="Times New Roman" w:eastAsia="宋体" w:cs="Times New Roman"/>
                <w:kern w:val="2"/>
                <w:sz w:val="30"/>
                <w:szCs w:val="30"/>
                <w:lang w:val="en-US" w:eastAsia="zh-CN" w:bidi="ar-SA"/>
              </w:rPr>
            </w:pPr>
            <w:r>
              <w:rPr>
                <w:rFonts w:hint="eastAsia" w:ascii="Times New Roman" w:hAnsi="Times New Roman" w:eastAsia="宋体" w:cs="Times New Roman"/>
                <w:kern w:val="2"/>
                <w:sz w:val="30"/>
                <w:szCs w:val="30"/>
                <w:lang w:val="en-US" w:eastAsia="zh-CN"/>
              </w:rPr>
              <w:t>中国海洋大学</w:t>
            </w:r>
          </w:p>
        </w:tc>
      </w:tr>
      <w:tr w14:paraId="6ED30B9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0" w:hRule="atLeast"/>
          <w:jc w:val="center"/>
        </w:trPr>
        <w:tc>
          <w:tcPr>
            <w:tcW w:w="2881" w:type="dxa"/>
            <w:tcBorders>
              <w:top w:val="nil"/>
              <w:bottom w:val="nil"/>
            </w:tcBorders>
            <w:shd w:val="clear"/>
            <w:noWrap w:val="0"/>
            <w:vAlign w:val="bottom"/>
          </w:tcPr>
          <w:p w14:paraId="5738BBE7">
            <w:pPr>
              <w:snapToGrid w:val="0"/>
              <w:spacing w:line="360" w:lineRule="auto"/>
              <w:ind w:firstLine="602" w:firstLineChars="200"/>
              <w:jc w:val="center"/>
              <w:rPr>
                <w:rFonts w:hint="eastAsia" w:ascii="Times New Roman" w:hAnsi="Times New Roman" w:eastAsia="宋体" w:cs="Times New Roman"/>
                <w:b/>
                <w:kern w:val="2"/>
                <w:sz w:val="30"/>
                <w:szCs w:val="30"/>
                <w:lang w:val="en-US" w:eastAsia="zh-CN" w:bidi="ar-SA"/>
              </w:rPr>
            </w:pPr>
            <w:r>
              <w:rPr>
                <w:rFonts w:hint="eastAsia" w:ascii="Times New Roman" w:hAnsi="Times New Roman" w:eastAsia="宋体" w:cs="Times New Roman"/>
                <w:b/>
                <w:kern w:val="2"/>
                <w:sz w:val="30"/>
                <w:szCs w:val="30"/>
                <w:lang w:val="en-US" w:eastAsia="zh-CN"/>
              </w:rPr>
              <w:t>队伍成员</w:t>
            </w:r>
          </w:p>
        </w:tc>
        <w:tc>
          <w:tcPr>
            <w:tcW w:w="6184" w:type="dxa"/>
            <w:tcBorders>
              <w:tl2br w:val="nil"/>
              <w:tr2bl w:val="nil"/>
            </w:tcBorders>
            <w:shd w:val="clear"/>
            <w:noWrap w:val="0"/>
            <w:vAlign w:val="center"/>
          </w:tcPr>
          <w:p w14:paraId="1BA500C9">
            <w:pPr>
              <w:snapToGrid w:val="0"/>
              <w:spacing w:line="360" w:lineRule="auto"/>
              <w:ind w:firstLine="600" w:firstLineChars="200"/>
              <w:jc w:val="center"/>
              <w:rPr>
                <w:rFonts w:hint="eastAsia" w:ascii="Times New Roman" w:hAnsi="Times New Roman" w:eastAsia="宋体" w:cs="Times New Roman"/>
                <w:kern w:val="2"/>
                <w:sz w:val="30"/>
                <w:szCs w:val="30"/>
                <w:lang w:val="en-US" w:eastAsia="zh-CN" w:bidi="ar-SA"/>
              </w:rPr>
            </w:pPr>
            <w:r>
              <w:rPr>
                <w:rFonts w:hint="eastAsia" w:ascii="Times New Roman" w:hAnsi="Times New Roman" w:eastAsia="宋体" w:cs="Times New Roman"/>
                <w:kern w:val="2"/>
                <w:sz w:val="30"/>
                <w:szCs w:val="30"/>
                <w:lang w:val="en-US" w:eastAsia="zh-CN"/>
              </w:rPr>
              <w:t>兰松语 王以恒 陈亮锟</w:t>
            </w:r>
          </w:p>
        </w:tc>
      </w:tr>
      <w:tr w14:paraId="12489C4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0" w:hRule="atLeast"/>
          <w:jc w:val="center"/>
        </w:trPr>
        <w:tc>
          <w:tcPr>
            <w:tcW w:w="2881" w:type="dxa"/>
            <w:tcBorders>
              <w:top w:val="nil"/>
              <w:bottom w:val="nil"/>
            </w:tcBorders>
            <w:noWrap w:val="0"/>
            <w:vAlign w:val="bottom"/>
          </w:tcPr>
          <w:p w14:paraId="48EBC685">
            <w:pPr>
              <w:snapToGrid w:val="0"/>
              <w:spacing w:line="360" w:lineRule="auto"/>
              <w:jc w:val="center"/>
              <w:rPr>
                <w:rFonts w:hint="default" w:ascii="Times New Roman" w:hAnsi="Times New Roman" w:eastAsia="宋体" w:cs="Times New Roman"/>
                <w:b/>
                <w:kern w:val="2"/>
                <w:sz w:val="30"/>
                <w:szCs w:val="30"/>
                <w:lang w:val="en-US" w:eastAsia="zh-CN"/>
              </w:rPr>
            </w:pPr>
            <w:r>
              <w:rPr>
                <w:rFonts w:hint="eastAsia" w:ascii="Times New Roman" w:hAnsi="Times New Roman" w:eastAsia="宋体" w:cs="Times New Roman"/>
                <w:b/>
                <w:kern w:val="2"/>
                <w:sz w:val="30"/>
                <w:szCs w:val="30"/>
                <w:lang w:val="en-US" w:eastAsia="zh-CN"/>
              </w:rPr>
              <w:t>队长电话</w:t>
            </w:r>
          </w:p>
        </w:tc>
        <w:tc>
          <w:tcPr>
            <w:tcW w:w="6184" w:type="dxa"/>
            <w:tcBorders>
              <w:tl2br w:val="nil"/>
              <w:tr2bl w:val="nil"/>
            </w:tcBorders>
            <w:noWrap w:val="0"/>
            <w:vAlign w:val="center"/>
          </w:tcPr>
          <w:p w14:paraId="777041B8">
            <w:pPr>
              <w:snapToGrid w:val="0"/>
              <w:spacing w:line="360" w:lineRule="auto"/>
              <w:jc w:val="center"/>
              <w:rPr>
                <w:rFonts w:hint="default" w:ascii="Times New Roman" w:hAnsi="Times New Roman" w:eastAsia="宋体" w:cs="Times New Roman"/>
                <w:kern w:val="2"/>
                <w:sz w:val="30"/>
                <w:szCs w:val="30"/>
                <w:lang w:val="en-US" w:eastAsia="zh-CN"/>
              </w:rPr>
            </w:pPr>
            <w:r>
              <w:rPr>
                <w:rFonts w:hint="eastAsia" w:ascii="Times New Roman" w:hAnsi="Times New Roman" w:eastAsia="宋体" w:cs="Times New Roman"/>
                <w:kern w:val="2"/>
                <w:sz w:val="30"/>
                <w:szCs w:val="30"/>
                <w:lang w:val="en-US" w:eastAsia="zh-CN"/>
              </w:rPr>
              <w:t>***********</w:t>
            </w:r>
          </w:p>
        </w:tc>
      </w:tr>
      <w:tr w14:paraId="2E77685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0" w:hRule="atLeast"/>
          <w:jc w:val="center"/>
        </w:trPr>
        <w:tc>
          <w:tcPr>
            <w:tcW w:w="2881" w:type="dxa"/>
            <w:tcBorders>
              <w:top w:val="nil"/>
              <w:bottom w:val="nil"/>
            </w:tcBorders>
            <w:noWrap w:val="0"/>
            <w:vAlign w:val="bottom"/>
          </w:tcPr>
          <w:p w14:paraId="31EC7BF9">
            <w:pPr>
              <w:snapToGrid w:val="0"/>
              <w:spacing w:line="360" w:lineRule="auto"/>
              <w:jc w:val="center"/>
              <w:rPr>
                <w:rFonts w:hint="default" w:ascii="Times New Roman" w:hAnsi="Times New Roman" w:eastAsia="宋体" w:cs="Times New Roman"/>
                <w:b/>
                <w:kern w:val="2"/>
                <w:sz w:val="30"/>
                <w:szCs w:val="30"/>
                <w:lang w:val="en-US" w:eastAsia="zh-CN"/>
              </w:rPr>
            </w:pPr>
            <w:r>
              <w:rPr>
                <w:rFonts w:hint="eastAsia" w:ascii="Times New Roman" w:hAnsi="Times New Roman" w:eastAsia="宋体" w:cs="Times New Roman"/>
                <w:b/>
                <w:kern w:val="2"/>
                <w:sz w:val="30"/>
                <w:szCs w:val="30"/>
                <w:lang w:val="en-US" w:eastAsia="zh-CN"/>
              </w:rPr>
              <w:t>指导老师</w:t>
            </w:r>
          </w:p>
        </w:tc>
        <w:tc>
          <w:tcPr>
            <w:tcW w:w="6184" w:type="dxa"/>
            <w:tcBorders>
              <w:tl2br w:val="nil"/>
              <w:tr2bl w:val="nil"/>
            </w:tcBorders>
            <w:noWrap w:val="0"/>
            <w:vAlign w:val="center"/>
          </w:tcPr>
          <w:p w14:paraId="317BD1F5">
            <w:pPr>
              <w:snapToGrid w:val="0"/>
              <w:spacing w:line="360" w:lineRule="auto"/>
              <w:jc w:val="center"/>
              <w:rPr>
                <w:rFonts w:hint="default" w:ascii="Times New Roman" w:hAnsi="Times New Roman" w:eastAsia="宋体" w:cs="Times New Roman"/>
                <w:kern w:val="2"/>
                <w:sz w:val="30"/>
                <w:szCs w:val="30"/>
                <w:lang w:val="en-US" w:eastAsia="zh-CN"/>
              </w:rPr>
            </w:pPr>
            <w:r>
              <w:rPr>
                <w:rFonts w:hint="eastAsia" w:ascii="Times New Roman" w:hAnsi="Times New Roman" w:eastAsia="宋体" w:cs="Times New Roman"/>
                <w:kern w:val="2"/>
                <w:sz w:val="30"/>
                <w:szCs w:val="30"/>
                <w:lang w:val="en-US" w:eastAsia="zh-CN"/>
              </w:rPr>
              <w:t>仲国强</w:t>
            </w:r>
          </w:p>
        </w:tc>
      </w:tr>
    </w:tbl>
    <w:p w14:paraId="7428CA4A">
      <w:pPr>
        <w:ind w:firstLine="560" w:firstLineChars="200"/>
        <w:rPr>
          <w:rFonts w:hAnsi="宋体"/>
          <w:kern w:val="2"/>
          <w:sz w:val="28"/>
          <w:szCs w:val="28"/>
        </w:rPr>
        <w:sectPr>
          <w:headerReference r:id="rId5" w:type="default"/>
          <w:headerReference r:id="rId6" w:type="even"/>
          <w:endnotePr>
            <w:numFmt w:val="decimal"/>
          </w:endnotePr>
          <w:pgSz w:w="11906" w:h="16838"/>
          <w:pgMar w:top="1588" w:right="1418" w:bottom="1588" w:left="1418" w:header="1134" w:footer="1134" w:gutter="0"/>
          <w:pgBorders>
            <w:top w:val="none" w:sz="0" w:space="0"/>
            <w:left w:val="none" w:sz="0" w:space="0"/>
            <w:bottom w:val="none" w:sz="0" w:space="0"/>
            <w:right w:val="none" w:sz="0" w:space="0"/>
          </w:pgBorders>
          <w:pgNumType w:fmt="decimal" w:start="1"/>
          <w:cols w:space="720" w:num="1"/>
          <w:docGrid w:type="lines" w:linePitch="317" w:charSpace="0"/>
        </w:sectPr>
      </w:pPr>
    </w:p>
    <w:p w14:paraId="17A054E6">
      <w:pPr>
        <w:pStyle w:val="59"/>
        <w:pageBreakBefore/>
        <w:adjustRightInd/>
        <w:snapToGrid/>
        <w:spacing w:before="310" w:beforeLines="100" w:after="310" w:afterLines="100" w:line="440" w:lineRule="exact"/>
        <w:ind w:left="0" w:firstLine="0" w:firstLineChars="0"/>
        <w:jc w:val="center"/>
        <w:rPr>
          <w:rFonts w:ascii="Times New Roman" w:hAnsi="Times New Roman" w:eastAsia="黑体" w:cs="Times New Roman"/>
          <w:b/>
          <w:bCs/>
          <w:sz w:val="36"/>
          <w:szCs w:val="36"/>
        </w:rPr>
      </w:pPr>
      <w:r>
        <w:rPr>
          <w:rFonts w:ascii="Times New Roman" w:hAnsi="Times New Roman" w:eastAsia="黑体" w:cs="Times New Roman"/>
          <w:b/>
          <w:bCs/>
          <w:sz w:val="36"/>
          <w:szCs w:val="36"/>
        </w:rPr>
        <w:t>目</w:t>
      </w:r>
      <w:r>
        <w:rPr>
          <w:rFonts w:hint="eastAsia" w:ascii="Times New Roman" w:hAnsi="Times New Roman" w:eastAsia="黑体" w:cs="Times New Roman"/>
          <w:b/>
          <w:bCs/>
          <w:sz w:val="36"/>
          <w:szCs w:val="36"/>
        </w:rPr>
        <w:t xml:space="preserve"> </w:t>
      </w:r>
      <w:r>
        <w:rPr>
          <w:rFonts w:ascii="Times New Roman" w:hAnsi="Times New Roman" w:eastAsia="黑体" w:cs="Times New Roman"/>
          <w:b/>
          <w:bCs/>
          <w:sz w:val="36"/>
          <w:szCs w:val="36"/>
        </w:rPr>
        <w:t>录</w:t>
      </w:r>
    </w:p>
    <w:p w14:paraId="630B62F5">
      <w:pPr>
        <w:pStyle w:val="59"/>
        <w:tabs>
          <w:tab w:val="right" w:leader="dot" w:pos="8306"/>
        </w:tabs>
      </w:pPr>
      <w:r>
        <w:rPr>
          <w:b w:val="0"/>
          <w:sz w:val="24"/>
          <w:szCs w:val="24"/>
        </w:rPr>
        <w:fldChar w:fldCharType="begin"/>
      </w:r>
      <w:r>
        <w:rPr>
          <w:b w:val="0"/>
          <w:sz w:val="24"/>
          <w:szCs w:val="24"/>
        </w:rPr>
        <w:instrText xml:space="preserve"> TOC \o "1-3" \h \z \u </w:instrText>
      </w:r>
      <w:r>
        <w:rPr>
          <w:b w:val="0"/>
          <w:sz w:val="24"/>
          <w:szCs w:val="24"/>
        </w:rPr>
        <w:fldChar w:fldCharType="separate"/>
      </w:r>
      <w:r>
        <w:rPr>
          <w:szCs w:val="24"/>
        </w:rPr>
        <w:fldChar w:fldCharType="begin"/>
      </w:r>
      <w:r>
        <w:rPr>
          <w:szCs w:val="24"/>
        </w:rPr>
        <w:instrText xml:space="preserve"> HYPERLINK \l _Toc2866 </w:instrText>
      </w:r>
      <w:r>
        <w:rPr>
          <w:szCs w:val="24"/>
        </w:rPr>
        <w:fldChar w:fldCharType="separate"/>
      </w:r>
      <w:r>
        <w:rPr>
          <w:rFonts w:hint="eastAsia" w:ascii="Times New Roman" w:hAnsi="Times New Roman" w:eastAsia="黑体" w:cs="Times New Roman"/>
          <w:bCs w:val="0"/>
          <w:kern w:val="2"/>
          <w:szCs w:val="28"/>
          <w:lang w:val="en-US" w:eastAsia="zh-CN"/>
        </w:rPr>
        <w:t>一、</w:t>
      </w:r>
      <w:r>
        <w:rPr>
          <w:rFonts w:hint="default" w:ascii="Times New Roman" w:hAnsi="Times New Roman" w:eastAsia="黑体" w:cs="Times New Roman"/>
          <w:bCs w:val="0"/>
          <w:kern w:val="2"/>
          <w:szCs w:val="28"/>
          <w:lang w:val="en-US" w:eastAsia="zh-CN"/>
        </w:rPr>
        <w:t>团队介绍</w:t>
      </w:r>
      <w:r>
        <w:tab/>
      </w:r>
      <w:r>
        <w:fldChar w:fldCharType="begin"/>
      </w:r>
      <w:r>
        <w:instrText xml:space="preserve"> PAGEREF _Toc2866 \h </w:instrText>
      </w:r>
      <w:r>
        <w:fldChar w:fldCharType="separate"/>
      </w:r>
      <w:r>
        <w:t>1</w:t>
      </w:r>
      <w:r>
        <w:fldChar w:fldCharType="end"/>
      </w:r>
      <w:r>
        <w:rPr>
          <w:szCs w:val="24"/>
        </w:rPr>
        <w:fldChar w:fldCharType="end"/>
      </w:r>
    </w:p>
    <w:p w14:paraId="3A7F922F">
      <w:pPr>
        <w:pStyle w:val="59"/>
        <w:tabs>
          <w:tab w:val="right" w:leader="dot" w:pos="8306"/>
        </w:tabs>
      </w:pPr>
      <w:r>
        <w:rPr>
          <w:kern w:val="2"/>
        </w:rPr>
        <w:fldChar w:fldCharType="begin"/>
      </w:r>
      <w:r>
        <w:rPr>
          <w:kern w:val="2"/>
        </w:rPr>
        <w:instrText xml:space="preserve"> HYPERLINK \l _Toc24335 </w:instrText>
      </w:r>
      <w:r>
        <w:rPr>
          <w:kern w:val="2"/>
        </w:rPr>
        <w:fldChar w:fldCharType="separate"/>
      </w:r>
      <w:r>
        <w:rPr>
          <w:rFonts w:hint="eastAsia" w:ascii="Times New Roman" w:hAnsi="Times New Roman" w:eastAsia="黑体" w:cs="Times New Roman"/>
          <w:bCs w:val="0"/>
          <w:kern w:val="2"/>
          <w:szCs w:val="28"/>
          <w:lang w:val="en-US" w:eastAsia="zh-CN"/>
        </w:rPr>
        <w:t>二、</w:t>
      </w:r>
      <w:r>
        <w:rPr>
          <w:rFonts w:hint="default" w:ascii="Times New Roman" w:hAnsi="Times New Roman" w:eastAsia="黑体" w:cs="Times New Roman"/>
          <w:bCs w:val="0"/>
          <w:kern w:val="2"/>
          <w:szCs w:val="28"/>
          <w:lang w:val="en-US" w:eastAsia="zh-CN"/>
        </w:rPr>
        <w:t>整体设计思路与比赛执行机构分析</w:t>
      </w:r>
      <w:r>
        <w:tab/>
      </w:r>
      <w:r>
        <w:fldChar w:fldCharType="begin"/>
      </w:r>
      <w:r>
        <w:instrText xml:space="preserve"> PAGEREF _Toc24335 \h </w:instrText>
      </w:r>
      <w:r>
        <w:fldChar w:fldCharType="separate"/>
      </w:r>
      <w:r>
        <w:t>3</w:t>
      </w:r>
      <w:r>
        <w:fldChar w:fldCharType="end"/>
      </w:r>
      <w:r>
        <w:rPr>
          <w:kern w:val="2"/>
        </w:rPr>
        <w:fldChar w:fldCharType="end"/>
      </w:r>
    </w:p>
    <w:p w14:paraId="3960D6BA">
      <w:pPr>
        <w:pStyle w:val="75"/>
        <w:tabs>
          <w:tab w:val="right" w:leader="dot" w:pos="8306"/>
        </w:tabs>
      </w:pPr>
      <w:r>
        <w:rPr>
          <w:kern w:val="2"/>
        </w:rPr>
        <w:fldChar w:fldCharType="begin"/>
      </w:r>
      <w:r>
        <w:rPr>
          <w:kern w:val="2"/>
        </w:rPr>
        <w:instrText xml:space="preserve"> HYPERLINK \l _Toc14013 </w:instrText>
      </w:r>
      <w:r>
        <w:rPr>
          <w:kern w:val="2"/>
        </w:rPr>
        <w:fldChar w:fldCharType="separate"/>
      </w:r>
      <w:r>
        <w:rPr>
          <w:rFonts w:hint="eastAsia" w:ascii="仿宋" w:hAnsi="仿宋" w:eastAsia="仿宋" w:cs="仿宋"/>
          <w:bCs/>
          <w:szCs w:val="24"/>
          <w:lang w:val="en-US" w:eastAsia="zh-CN"/>
        </w:rPr>
        <w:t>2.1 思路与机构分析介绍</w:t>
      </w:r>
      <w:r>
        <w:tab/>
      </w:r>
      <w:r>
        <w:fldChar w:fldCharType="begin"/>
      </w:r>
      <w:r>
        <w:instrText xml:space="preserve"> PAGEREF _Toc14013 \h </w:instrText>
      </w:r>
      <w:r>
        <w:fldChar w:fldCharType="separate"/>
      </w:r>
      <w:r>
        <w:t>3</w:t>
      </w:r>
      <w:r>
        <w:fldChar w:fldCharType="end"/>
      </w:r>
      <w:r>
        <w:rPr>
          <w:kern w:val="2"/>
        </w:rPr>
        <w:fldChar w:fldCharType="end"/>
      </w:r>
    </w:p>
    <w:p w14:paraId="14821D4F">
      <w:pPr>
        <w:pStyle w:val="75"/>
        <w:tabs>
          <w:tab w:val="right" w:leader="dot" w:pos="8306"/>
        </w:tabs>
      </w:pPr>
      <w:r>
        <w:rPr>
          <w:kern w:val="2"/>
        </w:rPr>
        <w:fldChar w:fldCharType="begin"/>
      </w:r>
      <w:r>
        <w:rPr>
          <w:kern w:val="2"/>
        </w:rPr>
        <w:instrText xml:space="preserve"> HYPERLINK \l _Toc1231 </w:instrText>
      </w:r>
      <w:r>
        <w:rPr>
          <w:kern w:val="2"/>
        </w:rPr>
        <w:fldChar w:fldCharType="separate"/>
      </w:r>
      <w:r>
        <w:rPr>
          <w:rFonts w:hint="eastAsia" w:ascii="仿宋" w:hAnsi="仿宋" w:eastAsia="仿宋" w:cs="仿宋"/>
          <w:bCs/>
          <w:szCs w:val="24"/>
          <w:lang w:val="en-US" w:eastAsia="zh-CN"/>
        </w:rPr>
        <w:t>2.2 结构设计思路</w:t>
      </w:r>
      <w:r>
        <w:tab/>
      </w:r>
      <w:r>
        <w:fldChar w:fldCharType="begin"/>
      </w:r>
      <w:r>
        <w:instrText xml:space="preserve"> PAGEREF _Toc1231 \h </w:instrText>
      </w:r>
      <w:r>
        <w:fldChar w:fldCharType="separate"/>
      </w:r>
      <w:r>
        <w:t>4</w:t>
      </w:r>
      <w:r>
        <w:fldChar w:fldCharType="end"/>
      </w:r>
      <w:r>
        <w:rPr>
          <w:kern w:val="2"/>
        </w:rPr>
        <w:fldChar w:fldCharType="end"/>
      </w:r>
    </w:p>
    <w:p w14:paraId="18F75E44">
      <w:pPr>
        <w:pStyle w:val="44"/>
        <w:tabs>
          <w:tab w:val="right" w:leader="dot" w:pos="8306"/>
        </w:tabs>
      </w:pPr>
      <w:r>
        <w:rPr>
          <w:kern w:val="2"/>
        </w:rPr>
        <w:fldChar w:fldCharType="begin"/>
      </w:r>
      <w:r>
        <w:rPr>
          <w:kern w:val="2"/>
        </w:rPr>
        <w:instrText xml:space="preserve"> HYPERLINK \l _Toc28279 </w:instrText>
      </w:r>
      <w:r>
        <w:rPr>
          <w:kern w:val="2"/>
        </w:rPr>
        <w:fldChar w:fldCharType="separate"/>
      </w:r>
      <w:r>
        <w:rPr>
          <w:rFonts w:hint="eastAsia" w:ascii="仿宋" w:hAnsi="仿宋" w:eastAsia="仿宋" w:cs="仿宋"/>
          <w:bCs/>
          <w:szCs w:val="24"/>
          <w:lang w:val="en-US" w:eastAsia="zh-CN"/>
        </w:rPr>
        <w:t>2.2.1</w:t>
      </w:r>
      <w:r>
        <w:rPr>
          <w:rFonts w:hint="default" w:ascii="仿宋" w:hAnsi="仿宋" w:eastAsia="仿宋" w:cs="仿宋"/>
          <w:bCs/>
          <w:szCs w:val="24"/>
          <w:lang w:val="en-US" w:eastAsia="zh-CN"/>
        </w:rPr>
        <w:t>结构设计</w:t>
      </w:r>
      <w:r>
        <w:tab/>
      </w:r>
      <w:r>
        <w:fldChar w:fldCharType="begin"/>
      </w:r>
      <w:r>
        <w:instrText xml:space="preserve"> PAGEREF _Toc28279 \h </w:instrText>
      </w:r>
      <w:r>
        <w:fldChar w:fldCharType="separate"/>
      </w:r>
      <w:r>
        <w:t>4</w:t>
      </w:r>
      <w:r>
        <w:fldChar w:fldCharType="end"/>
      </w:r>
      <w:r>
        <w:rPr>
          <w:kern w:val="2"/>
        </w:rPr>
        <w:fldChar w:fldCharType="end"/>
      </w:r>
    </w:p>
    <w:p w14:paraId="6A3ED768">
      <w:pPr>
        <w:pStyle w:val="44"/>
        <w:tabs>
          <w:tab w:val="right" w:leader="dot" w:pos="8306"/>
        </w:tabs>
      </w:pPr>
      <w:r>
        <w:rPr>
          <w:kern w:val="2"/>
        </w:rPr>
        <w:fldChar w:fldCharType="begin"/>
      </w:r>
      <w:r>
        <w:rPr>
          <w:kern w:val="2"/>
        </w:rPr>
        <w:instrText xml:space="preserve"> HYPERLINK \l _Toc31827 </w:instrText>
      </w:r>
      <w:r>
        <w:rPr>
          <w:kern w:val="2"/>
        </w:rPr>
        <w:fldChar w:fldCharType="separate"/>
      </w:r>
      <w:r>
        <w:rPr>
          <w:rFonts w:hint="eastAsia" w:ascii="仿宋" w:hAnsi="仿宋" w:eastAsia="仿宋" w:cs="仿宋"/>
          <w:bCs/>
          <w:szCs w:val="24"/>
          <w:lang w:val="en-US" w:eastAsia="zh-CN"/>
        </w:rPr>
        <w:t>2.2.2</w:t>
      </w:r>
      <w:r>
        <w:rPr>
          <w:rFonts w:hint="default" w:ascii="仿宋" w:hAnsi="仿宋" w:eastAsia="仿宋" w:cs="仿宋"/>
          <w:bCs/>
          <w:szCs w:val="24"/>
          <w:lang w:val="en-US" w:eastAsia="zh-CN"/>
        </w:rPr>
        <w:t>材料与制造工艺选择</w:t>
      </w:r>
      <w:r>
        <w:tab/>
      </w:r>
      <w:r>
        <w:fldChar w:fldCharType="begin"/>
      </w:r>
      <w:r>
        <w:instrText xml:space="preserve"> PAGEREF _Toc31827 \h </w:instrText>
      </w:r>
      <w:r>
        <w:fldChar w:fldCharType="separate"/>
      </w:r>
      <w:r>
        <w:t>4</w:t>
      </w:r>
      <w:r>
        <w:fldChar w:fldCharType="end"/>
      </w:r>
      <w:r>
        <w:rPr>
          <w:kern w:val="2"/>
        </w:rPr>
        <w:fldChar w:fldCharType="end"/>
      </w:r>
    </w:p>
    <w:p w14:paraId="54909113">
      <w:pPr>
        <w:pStyle w:val="44"/>
        <w:tabs>
          <w:tab w:val="right" w:leader="dot" w:pos="8306"/>
        </w:tabs>
      </w:pPr>
      <w:r>
        <w:rPr>
          <w:kern w:val="2"/>
        </w:rPr>
        <w:fldChar w:fldCharType="begin"/>
      </w:r>
      <w:r>
        <w:rPr>
          <w:kern w:val="2"/>
        </w:rPr>
        <w:instrText xml:space="preserve"> HYPERLINK \l _Toc24309 </w:instrText>
      </w:r>
      <w:r>
        <w:rPr>
          <w:kern w:val="2"/>
        </w:rPr>
        <w:fldChar w:fldCharType="separate"/>
      </w:r>
      <w:r>
        <w:rPr>
          <w:rFonts w:hint="eastAsia" w:ascii="仿宋" w:hAnsi="仿宋" w:eastAsia="仿宋" w:cs="仿宋"/>
          <w:bCs/>
          <w:szCs w:val="24"/>
          <w:lang w:val="en-US" w:eastAsia="zh-CN"/>
        </w:rPr>
        <w:t>2.2.3动态性能保障</w:t>
      </w:r>
      <w:r>
        <w:tab/>
      </w:r>
      <w:r>
        <w:fldChar w:fldCharType="begin"/>
      </w:r>
      <w:r>
        <w:instrText xml:space="preserve"> PAGEREF _Toc24309 \h </w:instrText>
      </w:r>
      <w:r>
        <w:fldChar w:fldCharType="separate"/>
      </w:r>
      <w:r>
        <w:t>5</w:t>
      </w:r>
      <w:r>
        <w:fldChar w:fldCharType="end"/>
      </w:r>
      <w:r>
        <w:rPr>
          <w:kern w:val="2"/>
        </w:rPr>
        <w:fldChar w:fldCharType="end"/>
      </w:r>
    </w:p>
    <w:p w14:paraId="1090D898">
      <w:pPr>
        <w:pStyle w:val="75"/>
        <w:tabs>
          <w:tab w:val="right" w:leader="dot" w:pos="8306"/>
        </w:tabs>
      </w:pPr>
      <w:r>
        <w:rPr>
          <w:kern w:val="2"/>
        </w:rPr>
        <w:fldChar w:fldCharType="begin"/>
      </w:r>
      <w:r>
        <w:rPr>
          <w:kern w:val="2"/>
        </w:rPr>
        <w:instrText xml:space="preserve"> HYPERLINK \l _Toc3165 </w:instrText>
      </w:r>
      <w:r>
        <w:rPr>
          <w:kern w:val="2"/>
        </w:rPr>
        <w:fldChar w:fldCharType="separate"/>
      </w:r>
      <w:r>
        <w:rPr>
          <w:rFonts w:hint="eastAsia" w:ascii="仿宋" w:hAnsi="仿宋" w:eastAsia="仿宋" w:cs="仿宋"/>
          <w:bCs/>
          <w:szCs w:val="24"/>
          <w:lang w:val="en-US" w:eastAsia="zh-CN"/>
        </w:rPr>
        <w:t>2.3 硬件设计思路</w:t>
      </w:r>
      <w:r>
        <w:tab/>
      </w:r>
      <w:r>
        <w:fldChar w:fldCharType="begin"/>
      </w:r>
      <w:r>
        <w:instrText xml:space="preserve"> PAGEREF _Toc3165 \h </w:instrText>
      </w:r>
      <w:r>
        <w:fldChar w:fldCharType="separate"/>
      </w:r>
      <w:r>
        <w:t>6</w:t>
      </w:r>
      <w:r>
        <w:fldChar w:fldCharType="end"/>
      </w:r>
      <w:r>
        <w:rPr>
          <w:kern w:val="2"/>
        </w:rPr>
        <w:fldChar w:fldCharType="end"/>
      </w:r>
    </w:p>
    <w:p w14:paraId="01137A3B">
      <w:pPr>
        <w:pStyle w:val="44"/>
        <w:tabs>
          <w:tab w:val="right" w:leader="dot" w:pos="8306"/>
        </w:tabs>
      </w:pPr>
      <w:r>
        <w:rPr>
          <w:kern w:val="2"/>
        </w:rPr>
        <w:fldChar w:fldCharType="begin"/>
      </w:r>
      <w:r>
        <w:rPr>
          <w:kern w:val="2"/>
        </w:rPr>
        <w:instrText xml:space="preserve"> HYPERLINK \l _Toc22123 </w:instrText>
      </w:r>
      <w:r>
        <w:rPr>
          <w:kern w:val="2"/>
        </w:rPr>
        <w:fldChar w:fldCharType="separate"/>
      </w:r>
      <w:r>
        <w:rPr>
          <w:rFonts w:hint="eastAsia" w:ascii="仿宋" w:hAnsi="仿宋" w:eastAsia="仿宋" w:cs="仿宋"/>
          <w:bCs/>
          <w:szCs w:val="24"/>
          <w:lang w:val="en-US" w:eastAsia="zh-CN"/>
        </w:rPr>
        <w:t>2.3.1核心控制单元</w:t>
      </w:r>
      <w:r>
        <w:tab/>
      </w:r>
      <w:r>
        <w:fldChar w:fldCharType="begin"/>
      </w:r>
      <w:r>
        <w:instrText xml:space="preserve"> PAGEREF _Toc22123 \h </w:instrText>
      </w:r>
      <w:r>
        <w:fldChar w:fldCharType="separate"/>
      </w:r>
      <w:r>
        <w:t>7</w:t>
      </w:r>
      <w:r>
        <w:fldChar w:fldCharType="end"/>
      </w:r>
      <w:r>
        <w:rPr>
          <w:kern w:val="2"/>
        </w:rPr>
        <w:fldChar w:fldCharType="end"/>
      </w:r>
    </w:p>
    <w:p w14:paraId="16AAE6FE">
      <w:pPr>
        <w:pStyle w:val="44"/>
        <w:tabs>
          <w:tab w:val="right" w:leader="dot" w:pos="8306"/>
        </w:tabs>
      </w:pPr>
      <w:r>
        <w:rPr>
          <w:kern w:val="2"/>
        </w:rPr>
        <w:fldChar w:fldCharType="begin"/>
      </w:r>
      <w:r>
        <w:rPr>
          <w:kern w:val="2"/>
        </w:rPr>
        <w:instrText xml:space="preserve"> HYPERLINK \l _Toc19173 </w:instrText>
      </w:r>
      <w:r>
        <w:rPr>
          <w:kern w:val="2"/>
        </w:rPr>
        <w:fldChar w:fldCharType="separate"/>
      </w:r>
      <w:r>
        <w:rPr>
          <w:rFonts w:hint="eastAsia" w:ascii="仿宋" w:hAnsi="仿宋" w:eastAsia="仿宋" w:cs="仿宋"/>
          <w:bCs/>
          <w:szCs w:val="24"/>
          <w:lang w:val="en-US" w:eastAsia="zh-CN"/>
        </w:rPr>
        <w:t>2.3.2视觉感知模块</w:t>
      </w:r>
      <w:r>
        <w:tab/>
      </w:r>
      <w:r>
        <w:fldChar w:fldCharType="begin"/>
      </w:r>
      <w:r>
        <w:instrText xml:space="preserve"> PAGEREF _Toc19173 \h </w:instrText>
      </w:r>
      <w:r>
        <w:fldChar w:fldCharType="separate"/>
      </w:r>
      <w:r>
        <w:t>8</w:t>
      </w:r>
      <w:r>
        <w:fldChar w:fldCharType="end"/>
      </w:r>
      <w:r>
        <w:rPr>
          <w:kern w:val="2"/>
        </w:rPr>
        <w:fldChar w:fldCharType="end"/>
      </w:r>
    </w:p>
    <w:p w14:paraId="4763829A">
      <w:pPr>
        <w:pStyle w:val="44"/>
        <w:tabs>
          <w:tab w:val="right" w:leader="dot" w:pos="8306"/>
        </w:tabs>
      </w:pPr>
      <w:r>
        <w:rPr>
          <w:kern w:val="2"/>
        </w:rPr>
        <w:fldChar w:fldCharType="begin"/>
      </w:r>
      <w:r>
        <w:rPr>
          <w:kern w:val="2"/>
        </w:rPr>
        <w:instrText xml:space="preserve"> HYPERLINK \l _Toc22838 </w:instrText>
      </w:r>
      <w:r>
        <w:rPr>
          <w:kern w:val="2"/>
        </w:rPr>
        <w:fldChar w:fldCharType="separate"/>
      </w:r>
      <w:r>
        <w:rPr>
          <w:rFonts w:hint="eastAsia" w:ascii="仿宋" w:hAnsi="仿宋" w:eastAsia="仿宋" w:cs="仿宋"/>
          <w:bCs/>
          <w:szCs w:val="24"/>
          <w:lang w:val="en-US" w:eastAsia="zh-CN"/>
        </w:rPr>
        <w:t>2.3.3执行机构</w:t>
      </w:r>
      <w:r>
        <w:tab/>
      </w:r>
      <w:r>
        <w:fldChar w:fldCharType="begin"/>
      </w:r>
      <w:r>
        <w:instrText xml:space="preserve"> PAGEREF _Toc22838 \h </w:instrText>
      </w:r>
      <w:r>
        <w:fldChar w:fldCharType="separate"/>
      </w:r>
      <w:r>
        <w:t>9</w:t>
      </w:r>
      <w:r>
        <w:fldChar w:fldCharType="end"/>
      </w:r>
      <w:r>
        <w:rPr>
          <w:kern w:val="2"/>
        </w:rPr>
        <w:fldChar w:fldCharType="end"/>
      </w:r>
    </w:p>
    <w:p w14:paraId="67D078EE">
      <w:pPr>
        <w:pStyle w:val="44"/>
        <w:tabs>
          <w:tab w:val="right" w:leader="dot" w:pos="8306"/>
        </w:tabs>
      </w:pPr>
      <w:r>
        <w:rPr>
          <w:kern w:val="2"/>
        </w:rPr>
        <w:fldChar w:fldCharType="begin"/>
      </w:r>
      <w:r>
        <w:rPr>
          <w:kern w:val="2"/>
        </w:rPr>
        <w:instrText xml:space="preserve"> HYPERLINK \l _Toc32755 </w:instrText>
      </w:r>
      <w:r>
        <w:rPr>
          <w:kern w:val="2"/>
        </w:rPr>
        <w:fldChar w:fldCharType="separate"/>
      </w:r>
      <w:r>
        <w:rPr>
          <w:rFonts w:hint="eastAsia" w:ascii="仿宋" w:hAnsi="仿宋" w:eastAsia="仿宋" w:cs="仿宋"/>
          <w:bCs/>
          <w:szCs w:val="24"/>
          <w:lang w:val="en-US" w:eastAsia="zh-CN"/>
        </w:rPr>
        <w:t>2.3.4</w:t>
      </w:r>
      <w:r>
        <w:rPr>
          <w:rFonts w:hint="default" w:ascii="仿宋" w:hAnsi="仿宋" w:eastAsia="仿宋" w:cs="仿宋"/>
          <w:bCs/>
          <w:szCs w:val="24"/>
          <w:lang w:val="en-US" w:eastAsia="zh-CN"/>
        </w:rPr>
        <w:t>电源管理设计</w:t>
      </w:r>
      <w:r>
        <w:tab/>
      </w:r>
      <w:r>
        <w:fldChar w:fldCharType="begin"/>
      </w:r>
      <w:r>
        <w:instrText xml:space="preserve"> PAGEREF _Toc32755 \h </w:instrText>
      </w:r>
      <w:r>
        <w:fldChar w:fldCharType="separate"/>
      </w:r>
      <w:r>
        <w:t>10</w:t>
      </w:r>
      <w:r>
        <w:fldChar w:fldCharType="end"/>
      </w:r>
      <w:r>
        <w:rPr>
          <w:kern w:val="2"/>
        </w:rPr>
        <w:fldChar w:fldCharType="end"/>
      </w:r>
    </w:p>
    <w:p w14:paraId="741C08E1">
      <w:pPr>
        <w:pStyle w:val="44"/>
        <w:tabs>
          <w:tab w:val="right" w:leader="dot" w:pos="8306"/>
        </w:tabs>
      </w:pPr>
      <w:r>
        <w:rPr>
          <w:kern w:val="2"/>
        </w:rPr>
        <w:fldChar w:fldCharType="begin"/>
      </w:r>
      <w:r>
        <w:rPr>
          <w:kern w:val="2"/>
        </w:rPr>
        <w:instrText xml:space="preserve"> HYPERLINK \l _Toc6113 </w:instrText>
      </w:r>
      <w:r>
        <w:rPr>
          <w:kern w:val="2"/>
        </w:rPr>
        <w:fldChar w:fldCharType="separate"/>
      </w:r>
      <w:r>
        <w:rPr>
          <w:rFonts w:hint="eastAsia" w:ascii="仿宋" w:hAnsi="仿宋" w:eastAsia="仿宋" w:cs="仿宋"/>
          <w:bCs/>
          <w:szCs w:val="24"/>
          <w:lang w:val="en-US" w:eastAsia="zh-CN"/>
        </w:rPr>
        <w:t>2.3.5连接性与可维护性设计</w:t>
      </w:r>
      <w:r>
        <w:tab/>
      </w:r>
      <w:r>
        <w:fldChar w:fldCharType="begin"/>
      </w:r>
      <w:r>
        <w:instrText xml:space="preserve"> PAGEREF _Toc6113 \h </w:instrText>
      </w:r>
      <w:r>
        <w:fldChar w:fldCharType="separate"/>
      </w:r>
      <w:r>
        <w:t>10</w:t>
      </w:r>
      <w:r>
        <w:fldChar w:fldCharType="end"/>
      </w:r>
      <w:r>
        <w:rPr>
          <w:kern w:val="2"/>
        </w:rPr>
        <w:fldChar w:fldCharType="end"/>
      </w:r>
    </w:p>
    <w:p w14:paraId="21F24BB9">
      <w:pPr>
        <w:pStyle w:val="75"/>
        <w:tabs>
          <w:tab w:val="right" w:leader="dot" w:pos="8306"/>
        </w:tabs>
      </w:pPr>
      <w:r>
        <w:rPr>
          <w:kern w:val="2"/>
        </w:rPr>
        <w:fldChar w:fldCharType="begin"/>
      </w:r>
      <w:r>
        <w:rPr>
          <w:kern w:val="2"/>
        </w:rPr>
        <w:instrText xml:space="preserve"> HYPERLINK \l _Toc26649 </w:instrText>
      </w:r>
      <w:r>
        <w:rPr>
          <w:kern w:val="2"/>
        </w:rPr>
        <w:fldChar w:fldCharType="separate"/>
      </w:r>
      <w:r>
        <w:rPr>
          <w:rFonts w:hint="eastAsia" w:ascii="仿宋" w:hAnsi="仿宋" w:eastAsia="仿宋" w:cs="仿宋"/>
          <w:bCs/>
          <w:szCs w:val="24"/>
          <w:lang w:val="en-US" w:eastAsia="zh-CN"/>
        </w:rPr>
        <w:t>2.4 软件设计思路</w:t>
      </w:r>
      <w:r>
        <w:tab/>
      </w:r>
      <w:r>
        <w:fldChar w:fldCharType="begin"/>
      </w:r>
      <w:r>
        <w:instrText xml:space="preserve"> PAGEREF _Toc26649 \h </w:instrText>
      </w:r>
      <w:r>
        <w:fldChar w:fldCharType="separate"/>
      </w:r>
      <w:r>
        <w:t>11</w:t>
      </w:r>
      <w:r>
        <w:fldChar w:fldCharType="end"/>
      </w:r>
      <w:r>
        <w:rPr>
          <w:kern w:val="2"/>
        </w:rPr>
        <w:fldChar w:fldCharType="end"/>
      </w:r>
    </w:p>
    <w:p w14:paraId="39F3A27C">
      <w:pPr>
        <w:pStyle w:val="44"/>
        <w:tabs>
          <w:tab w:val="right" w:leader="dot" w:pos="8306"/>
        </w:tabs>
      </w:pPr>
      <w:r>
        <w:rPr>
          <w:kern w:val="2"/>
        </w:rPr>
        <w:fldChar w:fldCharType="begin"/>
      </w:r>
      <w:r>
        <w:rPr>
          <w:kern w:val="2"/>
        </w:rPr>
        <w:instrText xml:space="preserve"> HYPERLINK \l _Toc14873 </w:instrText>
      </w:r>
      <w:r>
        <w:rPr>
          <w:kern w:val="2"/>
        </w:rPr>
        <w:fldChar w:fldCharType="separate"/>
      </w:r>
      <w:r>
        <w:rPr>
          <w:rFonts w:hint="eastAsia" w:ascii="仿宋" w:hAnsi="仿宋" w:eastAsia="仿宋" w:cs="仿宋"/>
          <w:bCs/>
          <w:szCs w:val="24"/>
          <w:lang w:val="en-US" w:eastAsia="zh-CN"/>
        </w:rPr>
        <w:t>2.4.1程序总体架构与工作流程</w:t>
      </w:r>
      <w:r>
        <w:tab/>
      </w:r>
      <w:r>
        <w:fldChar w:fldCharType="begin"/>
      </w:r>
      <w:r>
        <w:instrText xml:space="preserve"> PAGEREF _Toc14873 \h </w:instrText>
      </w:r>
      <w:r>
        <w:fldChar w:fldCharType="separate"/>
      </w:r>
      <w:r>
        <w:t>11</w:t>
      </w:r>
      <w:r>
        <w:fldChar w:fldCharType="end"/>
      </w:r>
      <w:r>
        <w:rPr>
          <w:kern w:val="2"/>
        </w:rPr>
        <w:fldChar w:fldCharType="end"/>
      </w:r>
    </w:p>
    <w:p w14:paraId="78C85376">
      <w:pPr>
        <w:pStyle w:val="44"/>
        <w:tabs>
          <w:tab w:val="right" w:leader="dot" w:pos="8306"/>
        </w:tabs>
      </w:pPr>
      <w:r>
        <w:rPr>
          <w:kern w:val="2"/>
        </w:rPr>
        <w:fldChar w:fldCharType="begin"/>
      </w:r>
      <w:r>
        <w:rPr>
          <w:kern w:val="2"/>
        </w:rPr>
        <w:instrText xml:space="preserve"> HYPERLINK \l _Toc7187 </w:instrText>
      </w:r>
      <w:r>
        <w:rPr>
          <w:kern w:val="2"/>
        </w:rPr>
        <w:fldChar w:fldCharType="separate"/>
      </w:r>
      <w:r>
        <w:rPr>
          <w:rFonts w:hint="eastAsia" w:ascii="仿宋" w:hAnsi="仿宋" w:eastAsia="仿宋" w:cs="仿宋"/>
          <w:bCs/>
          <w:szCs w:val="24"/>
          <w:lang w:val="en-US" w:eastAsia="zh-CN"/>
        </w:rPr>
        <w:t>2.4.2模块化设计与硬件交互分析</w:t>
      </w:r>
      <w:r>
        <w:tab/>
      </w:r>
      <w:r>
        <w:fldChar w:fldCharType="begin"/>
      </w:r>
      <w:r>
        <w:instrText xml:space="preserve"> PAGEREF _Toc7187 \h </w:instrText>
      </w:r>
      <w:r>
        <w:fldChar w:fldCharType="separate"/>
      </w:r>
      <w:r>
        <w:t>11</w:t>
      </w:r>
      <w:r>
        <w:fldChar w:fldCharType="end"/>
      </w:r>
      <w:r>
        <w:rPr>
          <w:kern w:val="2"/>
        </w:rPr>
        <w:fldChar w:fldCharType="end"/>
      </w:r>
    </w:p>
    <w:p w14:paraId="5F354547">
      <w:pPr>
        <w:pStyle w:val="44"/>
        <w:tabs>
          <w:tab w:val="right" w:leader="dot" w:pos="8306"/>
        </w:tabs>
      </w:pPr>
      <w:r>
        <w:rPr>
          <w:kern w:val="2"/>
        </w:rPr>
        <w:fldChar w:fldCharType="begin"/>
      </w:r>
      <w:r>
        <w:rPr>
          <w:kern w:val="2"/>
        </w:rPr>
        <w:instrText xml:space="preserve"> HYPERLINK \l _Toc20071 </w:instrText>
      </w:r>
      <w:r>
        <w:rPr>
          <w:kern w:val="2"/>
        </w:rPr>
        <w:fldChar w:fldCharType="separate"/>
      </w:r>
      <w:r>
        <w:rPr>
          <w:rFonts w:hint="eastAsia" w:ascii="仿宋" w:hAnsi="仿宋" w:eastAsia="仿宋" w:cs="仿宋"/>
          <w:bCs/>
          <w:szCs w:val="24"/>
          <w:lang w:val="en-US" w:eastAsia="zh-CN"/>
        </w:rPr>
        <w:t>2.4.3核心逻辑与数据结构剖析</w:t>
      </w:r>
      <w:r>
        <w:tab/>
      </w:r>
      <w:r>
        <w:fldChar w:fldCharType="begin"/>
      </w:r>
      <w:r>
        <w:instrText xml:space="preserve"> PAGEREF _Toc20071 \h </w:instrText>
      </w:r>
      <w:r>
        <w:fldChar w:fldCharType="separate"/>
      </w:r>
      <w:r>
        <w:t>12</w:t>
      </w:r>
      <w:r>
        <w:fldChar w:fldCharType="end"/>
      </w:r>
      <w:r>
        <w:rPr>
          <w:kern w:val="2"/>
        </w:rPr>
        <w:fldChar w:fldCharType="end"/>
      </w:r>
    </w:p>
    <w:p w14:paraId="0E054AB2">
      <w:pPr>
        <w:pStyle w:val="59"/>
        <w:tabs>
          <w:tab w:val="right" w:leader="dot" w:pos="8306"/>
        </w:tabs>
      </w:pPr>
      <w:r>
        <w:rPr>
          <w:kern w:val="2"/>
        </w:rPr>
        <w:fldChar w:fldCharType="begin"/>
      </w:r>
      <w:r>
        <w:rPr>
          <w:kern w:val="2"/>
        </w:rPr>
        <w:instrText xml:space="preserve"> HYPERLINK \l _Toc19990 </w:instrText>
      </w:r>
      <w:r>
        <w:rPr>
          <w:kern w:val="2"/>
        </w:rPr>
        <w:fldChar w:fldCharType="separate"/>
      </w:r>
      <w:r>
        <w:rPr>
          <w:rFonts w:hint="eastAsia" w:ascii="Times New Roman" w:hAnsi="Times New Roman" w:eastAsia="黑体" w:cs="Times New Roman"/>
          <w:bCs w:val="0"/>
          <w:kern w:val="2"/>
          <w:szCs w:val="28"/>
          <w:lang w:val="en-US" w:eastAsia="zh-CN"/>
        </w:rPr>
        <w:t>三、</w:t>
      </w:r>
      <w:r>
        <w:rPr>
          <w:rFonts w:hint="default" w:ascii="Times New Roman" w:hAnsi="Times New Roman" w:eastAsia="黑体" w:cs="Times New Roman"/>
          <w:bCs w:val="0"/>
          <w:kern w:val="2"/>
          <w:szCs w:val="28"/>
          <w:lang w:val="en-US" w:eastAsia="zh-CN"/>
        </w:rPr>
        <w:t>技术点报告</w:t>
      </w:r>
      <w:r>
        <w:tab/>
      </w:r>
      <w:r>
        <w:fldChar w:fldCharType="begin"/>
      </w:r>
      <w:r>
        <w:instrText xml:space="preserve"> PAGEREF _Toc19990 \h </w:instrText>
      </w:r>
      <w:r>
        <w:fldChar w:fldCharType="separate"/>
      </w:r>
      <w:r>
        <w:t>14</w:t>
      </w:r>
      <w:r>
        <w:fldChar w:fldCharType="end"/>
      </w:r>
      <w:r>
        <w:rPr>
          <w:kern w:val="2"/>
        </w:rPr>
        <w:fldChar w:fldCharType="end"/>
      </w:r>
    </w:p>
    <w:p w14:paraId="48814C10">
      <w:pPr>
        <w:pStyle w:val="75"/>
        <w:tabs>
          <w:tab w:val="right" w:leader="dot" w:pos="8306"/>
        </w:tabs>
      </w:pPr>
      <w:r>
        <w:rPr>
          <w:kern w:val="2"/>
        </w:rPr>
        <w:fldChar w:fldCharType="begin"/>
      </w:r>
      <w:r>
        <w:rPr>
          <w:kern w:val="2"/>
        </w:rPr>
        <w:instrText xml:space="preserve"> HYPERLINK \l _Toc27827 </w:instrText>
      </w:r>
      <w:r>
        <w:rPr>
          <w:kern w:val="2"/>
        </w:rPr>
        <w:fldChar w:fldCharType="separate"/>
      </w:r>
      <w:r>
        <w:rPr>
          <w:rFonts w:hint="default" w:ascii="仿宋" w:hAnsi="仿宋" w:eastAsia="仿宋" w:cs="仿宋"/>
          <w:bCs/>
          <w:szCs w:val="24"/>
          <w:lang w:val="en-US" w:eastAsia="zh-CN"/>
        </w:rPr>
        <w:t>3.1 机械结构设计</w:t>
      </w:r>
      <w:r>
        <w:rPr>
          <w:rFonts w:hint="eastAsia" w:ascii="仿宋" w:hAnsi="仿宋" w:eastAsia="仿宋" w:cs="仿宋"/>
          <w:bCs/>
          <w:szCs w:val="24"/>
          <w:lang w:val="en-US" w:eastAsia="zh-CN"/>
        </w:rPr>
        <w:t>制造的可行性及便捷性</w:t>
      </w:r>
      <w:r>
        <w:tab/>
      </w:r>
      <w:r>
        <w:fldChar w:fldCharType="begin"/>
      </w:r>
      <w:r>
        <w:instrText xml:space="preserve"> PAGEREF _Toc27827 \h </w:instrText>
      </w:r>
      <w:r>
        <w:fldChar w:fldCharType="separate"/>
      </w:r>
      <w:r>
        <w:t>14</w:t>
      </w:r>
      <w:r>
        <w:fldChar w:fldCharType="end"/>
      </w:r>
      <w:r>
        <w:rPr>
          <w:kern w:val="2"/>
        </w:rPr>
        <w:fldChar w:fldCharType="end"/>
      </w:r>
    </w:p>
    <w:p w14:paraId="39D7BA33">
      <w:pPr>
        <w:pStyle w:val="44"/>
        <w:tabs>
          <w:tab w:val="right" w:leader="dot" w:pos="8306"/>
        </w:tabs>
      </w:pPr>
      <w:r>
        <w:rPr>
          <w:kern w:val="2"/>
        </w:rPr>
        <w:fldChar w:fldCharType="begin"/>
      </w:r>
      <w:r>
        <w:rPr>
          <w:kern w:val="2"/>
        </w:rPr>
        <w:instrText xml:space="preserve"> HYPERLINK \l _Toc21198 </w:instrText>
      </w:r>
      <w:r>
        <w:rPr>
          <w:kern w:val="2"/>
        </w:rPr>
        <w:fldChar w:fldCharType="separate"/>
      </w:r>
      <w:r>
        <w:rPr>
          <w:rFonts w:hint="eastAsia" w:ascii="仿宋" w:hAnsi="仿宋" w:eastAsia="仿宋" w:cs="仿宋"/>
          <w:bCs/>
          <w:szCs w:val="24"/>
          <w:lang w:val="en-US" w:eastAsia="zh-CN"/>
        </w:rPr>
        <w:t>3.</w:t>
      </w:r>
      <w:r>
        <w:rPr>
          <w:rFonts w:hint="default" w:ascii="仿宋" w:hAnsi="仿宋" w:eastAsia="仿宋" w:cs="仿宋"/>
          <w:bCs/>
          <w:szCs w:val="24"/>
          <w:lang w:val="en-US" w:eastAsia="zh-CN"/>
        </w:rPr>
        <w:t xml:space="preserve">1.1 </w:t>
      </w:r>
      <w:r>
        <w:rPr>
          <w:rFonts w:hint="eastAsia" w:ascii="仿宋" w:hAnsi="仿宋" w:eastAsia="仿宋" w:cs="仿宋"/>
          <w:bCs/>
          <w:szCs w:val="24"/>
          <w:lang w:val="en-US" w:eastAsia="zh-CN"/>
        </w:rPr>
        <w:t>自由度选择与功能实现</w:t>
      </w:r>
      <w:r>
        <w:tab/>
      </w:r>
      <w:r>
        <w:fldChar w:fldCharType="begin"/>
      </w:r>
      <w:r>
        <w:instrText xml:space="preserve"> PAGEREF _Toc21198 \h </w:instrText>
      </w:r>
      <w:r>
        <w:fldChar w:fldCharType="separate"/>
      </w:r>
      <w:r>
        <w:t>14</w:t>
      </w:r>
      <w:r>
        <w:fldChar w:fldCharType="end"/>
      </w:r>
      <w:r>
        <w:rPr>
          <w:kern w:val="2"/>
        </w:rPr>
        <w:fldChar w:fldCharType="end"/>
      </w:r>
    </w:p>
    <w:p w14:paraId="39C8814C">
      <w:pPr>
        <w:pStyle w:val="44"/>
        <w:tabs>
          <w:tab w:val="right" w:leader="dot" w:pos="8306"/>
        </w:tabs>
      </w:pPr>
      <w:r>
        <w:rPr>
          <w:kern w:val="2"/>
        </w:rPr>
        <w:fldChar w:fldCharType="begin"/>
      </w:r>
      <w:r>
        <w:rPr>
          <w:kern w:val="2"/>
        </w:rPr>
        <w:instrText xml:space="preserve"> HYPERLINK \l _Toc18902 </w:instrText>
      </w:r>
      <w:r>
        <w:rPr>
          <w:kern w:val="2"/>
        </w:rPr>
        <w:fldChar w:fldCharType="separate"/>
      </w:r>
      <w:r>
        <w:rPr>
          <w:rFonts w:hint="eastAsia" w:ascii="仿宋" w:hAnsi="仿宋" w:eastAsia="仿宋" w:cs="仿宋"/>
          <w:bCs/>
          <w:szCs w:val="24"/>
          <w:lang w:val="en-US" w:eastAsia="zh-CN"/>
        </w:rPr>
        <w:t>3.1.2.</w:t>
      </w:r>
      <w:r>
        <w:rPr>
          <w:rFonts w:hint="default" w:ascii="仿宋" w:hAnsi="仿宋" w:eastAsia="仿宋" w:cs="仿宋"/>
          <w:bCs/>
          <w:szCs w:val="24"/>
          <w:lang w:val="en-US" w:eastAsia="zh-CN"/>
        </w:rPr>
        <w:t>核心部件详细说明</w:t>
      </w:r>
      <w:r>
        <w:tab/>
      </w:r>
      <w:r>
        <w:fldChar w:fldCharType="begin"/>
      </w:r>
      <w:r>
        <w:instrText xml:space="preserve"> PAGEREF _Toc18902 \h </w:instrText>
      </w:r>
      <w:r>
        <w:fldChar w:fldCharType="separate"/>
      </w:r>
      <w:r>
        <w:t>15</w:t>
      </w:r>
      <w:r>
        <w:fldChar w:fldCharType="end"/>
      </w:r>
      <w:r>
        <w:rPr>
          <w:kern w:val="2"/>
        </w:rPr>
        <w:fldChar w:fldCharType="end"/>
      </w:r>
    </w:p>
    <w:p w14:paraId="7E127901">
      <w:pPr>
        <w:pStyle w:val="44"/>
        <w:tabs>
          <w:tab w:val="right" w:leader="dot" w:pos="8306"/>
        </w:tabs>
      </w:pPr>
      <w:r>
        <w:rPr>
          <w:kern w:val="2"/>
        </w:rPr>
        <w:fldChar w:fldCharType="begin"/>
      </w:r>
      <w:r>
        <w:rPr>
          <w:kern w:val="2"/>
        </w:rPr>
        <w:instrText xml:space="preserve"> HYPERLINK \l _Toc23330 </w:instrText>
      </w:r>
      <w:r>
        <w:rPr>
          <w:kern w:val="2"/>
        </w:rPr>
        <w:fldChar w:fldCharType="separate"/>
      </w:r>
      <w:r>
        <w:rPr>
          <w:rFonts w:hint="eastAsia" w:ascii="仿宋" w:hAnsi="仿宋" w:eastAsia="仿宋" w:cs="仿宋"/>
          <w:bCs/>
          <w:szCs w:val="24"/>
          <w:lang w:val="en-US" w:eastAsia="zh-CN"/>
        </w:rPr>
        <w:t>3.1.3机械臂运动分析</w:t>
      </w:r>
      <w:r>
        <w:tab/>
      </w:r>
      <w:r>
        <w:fldChar w:fldCharType="begin"/>
      </w:r>
      <w:r>
        <w:instrText xml:space="preserve"> PAGEREF _Toc23330 \h </w:instrText>
      </w:r>
      <w:r>
        <w:fldChar w:fldCharType="separate"/>
      </w:r>
      <w:r>
        <w:t>19</w:t>
      </w:r>
      <w:r>
        <w:fldChar w:fldCharType="end"/>
      </w:r>
      <w:r>
        <w:rPr>
          <w:kern w:val="2"/>
        </w:rPr>
        <w:fldChar w:fldCharType="end"/>
      </w:r>
    </w:p>
    <w:p w14:paraId="4C07DCF3">
      <w:pPr>
        <w:pStyle w:val="44"/>
        <w:tabs>
          <w:tab w:val="right" w:leader="dot" w:pos="8306"/>
        </w:tabs>
      </w:pPr>
      <w:r>
        <w:rPr>
          <w:kern w:val="2"/>
        </w:rPr>
        <w:fldChar w:fldCharType="begin"/>
      </w:r>
      <w:r>
        <w:rPr>
          <w:kern w:val="2"/>
        </w:rPr>
        <w:instrText xml:space="preserve"> HYPERLINK \l _Toc11463 </w:instrText>
      </w:r>
      <w:r>
        <w:rPr>
          <w:kern w:val="2"/>
        </w:rPr>
        <w:fldChar w:fldCharType="separate"/>
      </w:r>
      <w:r>
        <w:rPr>
          <w:rFonts w:hint="eastAsia" w:ascii="仿宋" w:hAnsi="仿宋" w:eastAsia="仿宋" w:cs="仿宋"/>
          <w:bCs/>
          <w:szCs w:val="24"/>
          <w:lang w:val="en-US" w:eastAsia="zh-CN"/>
        </w:rPr>
        <w:t>3.1.4</w:t>
      </w:r>
      <w:r>
        <w:rPr>
          <w:rFonts w:hint="default" w:ascii="仿宋" w:hAnsi="仿宋" w:eastAsia="仿宋" w:cs="仿宋"/>
          <w:bCs/>
          <w:szCs w:val="24"/>
          <w:lang w:val="en-US" w:eastAsia="zh-CN"/>
        </w:rPr>
        <w:t>部件配合与装配便捷性</w:t>
      </w:r>
      <w:r>
        <w:tab/>
      </w:r>
      <w:r>
        <w:fldChar w:fldCharType="begin"/>
      </w:r>
      <w:r>
        <w:instrText xml:space="preserve"> PAGEREF _Toc11463 \h </w:instrText>
      </w:r>
      <w:r>
        <w:fldChar w:fldCharType="separate"/>
      </w:r>
      <w:r>
        <w:t>21</w:t>
      </w:r>
      <w:r>
        <w:fldChar w:fldCharType="end"/>
      </w:r>
      <w:r>
        <w:rPr>
          <w:kern w:val="2"/>
        </w:rPr>
        <w:fldChar w:fldCharType="end"/>
      </w:r>
    </w:p>
    <w:p w14:paraId="4C0BDF08">
      <w:pPr>
        <w:pStyle w:val="44"/>
        <w:tabs>
          <w:tab w:val="right" w:leader="dot" w:pos="8306"/>
        </w:tabs>
      </w:pPr>
      <w:r>
        <w:rPr>
          <w:kern w:val="2"/>
        </w:rPr>
        <w:fldChar w:fldCharType="begin"/>
      </w:r>
      <w:r>
        <w:rPr>
          <w:kern w:val="2"/>
        </w:rPr>
        <w:instrText xml:space="preserve"> HYPERLINK \l _Toc11566 </w:instrText>
      </w:r>
      <w:r>
        <w:rPr>
          <w:kern w:val="2"/>
        </w:rPr>
        <w:fldChar w:fldCharType="separate"/>
      </w:r>
      <w:r>
        <w:rPr>
          <w:rFonts w:hint="eastAsia" w:ascii="仿宋" w:hAnsi="仿宋" w:eastAsia="仿宋" w:cs="仿宋"/>
          <w:bCs/>
          <w:szCs w:val="24"/>
          <w:lang w:val="en-US" w:eastAsia="zh-CN"/>
        </w:rPr>
        <w:t>3.1.5</w:t>
      </w:r>
      <w:r>
        <w:rPr>
          <w:rFonts w:hint="default" w:ascii="仿宋" w:hAnsi="仿宋" w:eastAsia="仿宋" w:cs="仿宋"/>
          <w:bCs/>
          <w:szCs w:val="24"/>
          <w:lang w:val="en-US" w:eastAsia="zh-CN"/>
        </w:rPr>
        <w:t>创新点设计思路与原理</w:t>
      </w:r>
      <w:r>
        <w:tab/>
      </w:r>
      <w:r>
        <w:fldChar w:fldCharType="begin"/>
      </w:r>
      <w:r>
        <w:instrText xml:space="preserve"> PAGEREF _Toc11566 \h </w:instrText>
      </w:r>
      <w:r>
        <w:fldChar w:fldCharType="separate"/>
      </w:r>
      <w:r>
        <w:t>21</w:t>
      </w:r>
      <w:r>
        <w:fldChar w:fldCharType="end"/>
      </w:r>
      <w:r>
        <w:rPr>
          <w:kern w:val="2"/>
        </w:rPr>
        <w:fldChar w:fldCharType="end"/>
      </w:r>
    </w:p>
    <w:p w14:paraId="5DFDBF8A">
      <w:pPr>
        <w:pStyle w:val="44"/>
        <w:tabs>
          <w:tab w:val="right" w:leader="dot" w:pos="8306"/>
        </w:tabs>
      </w:pPr>
      <w:r>
        <w:rPr>
          <w:kern w:val="2"/>
        </w:rPr>
        <w:fldChar w:fldCharType="begin"/>
      </w:r>
      <w:r>
        <w:rPr>
          <w:kern w:val="2"/>
        </w:rPr>
        <w:instrText xml:space="preserve"> HYPERLINK \l _Toc31271 </w:instrText>
      </w:r>
      <w:r>
        <w:rPr>
          <w:kern w:val="2"/>
        </w:rPr>
        <w:fldChar w:fldCharType="separate"/>
      </w:r>
      <w:r>
        <w:rPr>
          <w:rFonts w:hint="eastAsia" w:ascii="仿宋" w:hAnsi="仿宋" w:eastAsia="仿宋" w:cs="仿宋"/>
          <w:bCs/>
          <w:szCs w:val="24"/>
          <w:lang w:val="en-US" w:eastAsia="zh-CN"/>
        </w:rPr>
        <w:t>3.1.6创</w:t>
      </w:r>
      <w:r>
        <w:rPr>
          <w:rFonts w:hint="default" w:ascii="仿宋" w:hAnsi="仿宋" w:eastAsia="仿宋" w:cs="仿宋"/>
          <w:bCs/>
          <w:szCs w:val="24"/>
          <w:lang w:val="en-US" w:eastAsia="zh-CN"/>
        </w:rPr>
        <w:t>新点实际应用表现</w:t>
      </w:r>
      <w:r>
        <w:tab/>
      </w:r>
      <w:r>
        <w:fldChar w:fldCharType="begin"/>
      </w:r>
      <w:r>
        <w:instrText xml:space="preserve"> PAGEREF _Toc31271 \h </w:instrText>
      </w:r>
      <w:r>
        <w:fldChar w:fldCharType="separate"/>
      </w:r>
      <w:r>
        <w:t>23</w:t>
      </w:r>
      <w:r>
        <w:fldChar w:fldCharType="end"/>
      </w:r>
      <w:r>
        <w:rPr>
          <w:kern w:val="2"/>
        </w:rPr>
        <w:fldChar w:fldCharType="end"/>
      </w:r>
    </w:p>
    <w:p w14:paraId="29998186">
      <w:pPr>
        <w:pStyle w:val="44"/>
        <w:tabs>
          <w:tab w:val="right" w:leader="dot" w:pos="8306"/>
        </w:tabs>
      </w:pPr>
      <w:r>
        <w:rPr>
          <w:kern w:val="2"/>
        </w:rPr>
        <w:fldChar w:fldCharType="begin"/>
      </w:r>
      <w:r>
        <w:rPr>
          <w:kern w:val="2"/>
        </w:rPr>
        <w:instrText xml:space="preserve"> HYPERLINK \l _Toc24096 </w:instrText>
      </w:r>
      <w:r>
        <w:rPr>
          <w:kern w:val="2"/>
        </w:rPr>
        <w:fldChar w:fldCharType="separate"/>
      </w:r>
      <w:r>
        <w:rPr>
          <w:rFonts w:hint="eastAsia" w:ascii="仿宋" w:hAnsi="仿宋" w:eastAsia="仿宋" w:cs="仿宋"/>
          <w:bCs/>
          <w:szCs w:val="24"/>
          <w:lang w:val="en-US" w:eastAsia="zh-CN"/>
        </w:rPr>
        <w:t>3.1.7制造的便利性</w:t>
      </w:r>
      <w:r>
        <w:tab/>
      </w:r>
      <w:r>
        <w:fldChar w:fldCharType="begin"/>
      </w:r>
      <w:r>
        <w:instrText xml:space="preserve"> PAGEREF _Toc24096 \h </w:instrText>
      </w:r>
      <w:r>
        <w:fldChar w:fldCharType="separate"/>
      </w:r>
      <w:r>
        <w:t>23</w:t>
      </w:r>
      <w:r>
        <w:fldChar w:fldCharType="end"/>
      </w:r>
      <w:r>
        <w:rPr>
          <w:kern w:val="2"/>
        </w:rPr>
        <w:fldChar w:fldCharType="end"/>
      </w:r>
    </w:p>
    <w:p w14:paraId="4B803F51">
      <w:pPr>
        <w:pStyle w:val="75"/>
        <w:tabs>
          <w:tab w:val="right" w:leader="dot" w:pos="8306"/>
        </w:tabs>
      </w:pPr>
      <w:r>
        <w:rPr>
          <w:kern w:val="2"/>
        </w:rPr>
        <w:fldChar w:fldCharType="begin"/>
      </w:r>
      <w:r>
        <w:rPr>
          <w:kern w:val="2"/>
        </w:rPr>
        <w:instrText xml:space="preserve"> HYPERLINK \l _Toc28985 </w:instrText>
      </w:r>
      <w:r>
        <w:rPr>
          <w:kern w:val="2"/>
        </w:rPr>
        <w:fldChar w:fldCharType="separate"/>
      </w:r>
      <w:r>
        <w:rPr>
          <w:rFonts w:hint="default" w:ascii="仿宋" w:hAnsi="仿宋" w:eastAsia="仿宋" w:cs="仿宋"/>
          <w:bCs/>
          <w:szCs w:val="24"/>
          <w:lang w:val="en-US" w:eastAsia="zh-CN"/>
        </w:rPr>
        <w:t>3.2 轻量化元素</w:t>
      </w:r>
      <w:r>
        <w:tab/>
      </w:r>
      <w:r>
        <w:fldChar w:fldCharType="begin"/>
      </w:r>
      <w:r>
        <w:instrText xml:space="preserve"> PAGEREF _Toc28985 \h </w:instrText>
      </w:r>
      <w:r>
        <w:fldChar w:fldCharType="separate"/>
      </w:r>
      <w:r>
        <w:t>26</w:t>
      </w:r>
      <w:r>
        <w:fldChar w:fldCharType="end"/>
      </w:r>
      <w:r>
        <w:rPr>
          <w:kern w:val="2"/>
        </w:rPr>
        <w:fldChar w:fldCharType="end"/>
      </w:r>
    </w:p>
    <w:p w14:paraId="7808AB54">
      <w:pPr>
        <w:pStyle w:val="44"/>
        <w:tabs>
          <w:tab w:val="right" w:leader="dot" w:pos="8306"/>
        </w:tabs>
      </w:pPr>
      <w:r>
        <w:rPr>
          <w:kern w:val="2"/>
        </w:rPr>
        <w:fldChar w:fldCharType="begin"/>
      </w:r>
      <w:r>
        <w:rPr>
          <w:kern w:val="2"/>
        </w:rPr>
        <w:instrText xml:space="preserve"> HYPERLINK \l _Toc23506 </w:instrText>
      </w:r>
      <w:r>
        <w:rPr>
          <w:kern w:val="2"/>
        </w:rPr>
        <w:fldChar w:fldCharType="separate"/>
      </w:r>
      <w:r>
        <w:rPr>
          <w:rFonts w:hint="eastAsia" w:ascii="仿宋" w:hAnsi="仿宋" w:eastAsia="仿宋" w:cs="仿宋"/>
          <w:bCs/>
          <w:szCs w:val="24"/>
          <w:lang w:val="en-US" w:eastAsia="zh-CN"/>
        </w:rPr>
        <w:t>3.2.1 基于拓扑优化的结构创新设计</w:t>
      </w:r>
      <w:r>
        <w:rPr>
          <w:rFonts w:hint="default" w:ascii="仿宋" w:hAnsi="仿宋" w:eastAsia="仿宋" w:cs="仿宋"/>
          <w:bCs/>
          <w:szCs w:val="24"/>
          <w:lang w:val="en-US" w:eastAsia="zh-CN"/>
        </w:rPr>
        <w:t>​​</w:t>
      </w:r>
      <w:r>
        <w:tab/>
      </w:r>
      <w:r>
        <w:fldChar w:fldCharType="begin"/>
      </w:r>
      <w:r>
        <w:instrText xml:space="preserve"> PAGEREF _Toc23506 \h </w:instrText>
      </w:r>
      <w:r>
        <w:fldChar w:fldCharType="separate"/>
      </w:r>
      <w:r>
        <w:t>26</w:t>
      </w:r>
      <w:r>
        <w:fldChar w:fldCharType="end"/>
      </w:r>
      <w:r>
        <w:rPr>
          <w:kern w:val="2"/>
        </w:rPr>
        <w:fldChar w:fldCharType="end"/>
      </w:r>
    </w:p>
    <w:p w14:paraId="6CC6C8F5">
      <w:pPr>
        <w:pStyle w:val="44"/>
        <w:tabs>
          <w:tab w:val="right" w:leader="dot" w:pos="8306"/>
        </w:tabs>
      </w:pPr>
      <w:r>
        <w:rPr>
          <w:kern w:val="2"/>
        </w:rPr>
        <w:fldChar w:fldCharType="begin"/>
      </w:r>
      <w:r>
        <w:rPr>
          <w:kern w:val="2"/>
        </w:rPr>
        <w:instrText xml:space="preserve"> HYPERLINK \l _Toc19848 </w:instrText>
      </w:r>
      <w:r>
        <w:rPr>
          <w:kern w:val="2"/>
        </w:rPr>
        <w:fldChar w:fldCharType="separate"/>
      </w:r>
      <w:r>
        <w:rPr>
          <w:rFonts w:hint="eastAsia" w:ascii="仿宋" w:hAnsi="仿宋" w:eastAsia="仿宋" w:cs="仿宋"/>
          <w:bCs/>
          <w:szCs w:val="24"/>
          <w:lang w:val="en-US" w:eastAsia="zh-CN"/>
        </w:rPr>
        <w:t>3.2.2 针对性的冗余材料去除与局部强化</w:t>
      </w:r>
      <w:r>
        <w:tab/>
      </w:r>
      <w:r>
        <w:fldChar w:fldCharType="begin"/>
      </w:r>
      <w:r>
        <w:instrText xml:space="preserve"> PAGEREF _Toc19848 \h </w:instrText>
      </w:r>
      <w:r>
        <w:fldChar w:fldCharType="separate"/>
      </w:r>
      <w:r>
        <w:t>27</w:t>
      </w:r>
      <w:r>
        <w:fldChar w:fldCharType="end"/>
      </w:r>
      <w:r>
        <w:rPr>
          <w:kern w:val="2"/>
        </w:rPr>
        <w:fldChar w:fldCharType="end"/>
      </w:r>
    </w:p>
    <w:p w14:paraId="7111AC52">
      <w:pPr>
        <w:pStyle w:val="44"/>
        <w:tabs>
          <w:tab w:val="right" w:leader="dot" w:pos="8306"/>
        </w:tabs>
      </w:pPr>
      <w:r>
        <w:rPr>
          <w:kern w:val="2"/>
        </w:rPr>
        <w:fldChar w:fldCharType="begin"/>
      </w:r>
      <w:r>
        <w:rPr>
          <w:kern w:val="2"/>
        </w:rPr>
        <w:instrText xml:space="preserve"> HYPERLINK \l _Toc19542 </w:instrText>
      </w:r>
      <w:r>
        <w:rPr>
          <w:kern w:val="2"/>
        </w:rPr>
        <w:fldChar w:fldCharType="separate"/>
      </w:r>
      <w:r>
        <w:rPr>
          <w:rFonts w:hint="eastAsia" w:ascii="仿宋" w:hAnsi="仿宋" w:eastAsia="仿宋" w:cs="仿宋"/>
          <w:bCs/>
          <w:szCs w:val="24"/>
          <w:lang w:val="en-US" w:eastAsia="zh-CN"/>
        </w:rPr>
        <w:t>3.2.3 高风险区域局部强化</w:t>
      </w:r>
      <w:r>
        <w:tab/>
      </w:r>
      <w:r>
        <w:fldChar w:fldCharType="begin"/>
      </w:r>
      <w:r>
        <w:instrText xml:space="preserve"> PAGEREF _Toc19542 \h </w:instrText>
      </w:r>
      <w:r>
        <w:fldChar w:fldCharType="separate"/>
      </w:r>
      <w:r>
        <w:t>28</w:t>
      </w:r>
      <w:r>
        <w:fldChar w:fldCharType="end"/>
      </w:r>
      <w:r>
        <w:rPr>
          <w:kern w:val="2"/>
        </w:rPr>
        <w:fldChar w:fldCharType="end"/>
      </w:r>
    </w:p>
    <w:p w14:paraId="0F85D4E4">
      <w:pPr>
        <w:pStyle w:val="44"/>
        <w:tabs>
          <w:tab w:val="right" w:leader="dot" w:pos="8306"/>
        </w:tabs>
      </w:pPr>
      <w:r>
        <w:rPr>
          <w:kern w:val="2"/>
        </w:rPr>
        <w:fldChar w:fldCharType="begin"/>
      </w:r>
      <w:r>
        <w:rPr>
          <w:kern w:val="2"/>
        </w:rPr>
        <w:instrText xml:space="preserve"> HYPERLINK \l _Toc23238 </w:instrText>
      </w:r>
      <w:r>
        <w:rPr>
          <w:kern w:val="2"/>
        </w:rPr>
        <w:fldChar w:fldCharType="separate"/>
      </w:r>
      <w:r>
        <w:rPr>
          <w:rFonts w:hint="eastAsia" w:ascii="仿宋" w:hAnsi="仿宋" w:eastAsia="仿宋" w:cs="仿宋"/>
          <w:bCs/>
          <w:szCs w:val="24"/>
          <w:lang w:val="en-US" w:eastAsia="zh-CN"/>
        </w:rPr>
        <w:t>3.2.4打印材料不同填充度对比</w:t>
      </w:r>
      <w:r>
        <w:tab/>
      </w:r>
      <w:r>
        <w:fldChar w:fldCharType="begin"/>
      </w:r>
      <w:r>
        <w:instrText xml:space="preserve"> PAGEREF _Toc23238 \h </w:instrText>
      </w:r>
      <w:r>
        <w:fldChar w:fldCharType="separate"/>
      </w:r>
      <w:r>
        <w:t>29</w:t>
      </w:r>
      <w:r>
        <w:fldChar w:fldCharType="end"/>
      </w:r>
      <w:r>
        <w:rPr>
          <w:kern w:val="2"/>
        </w:rPr>
        <w:fldChar w:fldCharType="end"/>
      </w:r>
    </w:p>
    <w:p w14:paraId="7E797EE2">
      <w:pPr>
        <w:pStyle w:val="44"/>
        <w:tabs>
          <w:tab w:val="right" w:leader="dot" w:pos="8306"/>
        </w:tabs>
      </w:pPr>
      <w:r>
        <w:rPr>
          <w:kern w:val="2"/>
        </w:rPr>
        <w:fldChar w:fldCharType="begin"/>
      </w:r>
      <w:r>
        <w:rPr>
          <w:kern w:val="2"/>
        </w:rPr>
        <w:instrText xml:space="preserve"> HYPERLINK \l _Toc15064 </w:instrText>
      </w:r>
      <w:r>
        <w:rPr>
          <w:kern w:val="2"/>
        </w:rPr>
        <w:fldChar w:fldCharType="separate"/>
      </w:r>
      <w:r>
        <w:rPr>
          <w:rFonts w:hint="eastAsia" w:ascii="仿宋" w:hAnsi="仿宋" w:eastAsia="仿宋" w:cs="仿宋"/>
          <w:bCs/>
          <w:szCs w:val="24"/>
          <w:lang w:val="en-US" w:eastAsia="zh-CN"/>
        </w:rPr>
        <w:t>3.2.5机械臂不同结构对比</w:t>
      </w:r>
      <w:r>
        <w:tab/>
      </w:r>
      <w:r>
        <w:fldChar w:fldCharType="begin"/>
      </w:r>
      <w:r>
        <w:instrText xml:space="preserve"> PAGEREF _Toc15064 \h </w:instrText>
      </w:r>
      <w:r>
        <w:fldChar w:fldCharType="separate"/>
      </w:r>
      <w:r>
        <w:t>32</w:t>
      </w:r>
      <w:r>
        <w:fldChar w:fldCharType="end"/>
      </w:r>
      <w:r>
        <w:rPr>
          <w:kern w:val="2"/>
        </w:rPr>
        <w:fldChar w:fldCharType="end"/>
      </w:r>
    </w:p>
    <w:p w14:paraId="6A6C7181">
      <w:pPr>
        <w:pStyle w:val="44"/>
        <w:tabs>
          <w:tab w:val="right" w:leader="dot" w:pos="8306"/>
        </w:tabs>
      </w:pPr>
      <w:r>
        <w:rPr>
          <w:kern w:val="2"/>
        </w:rPr>
        <w:fldChar w:fldCharType="begin"/>
      </w:r>
      <w:r>
        <w:rPr>
          <w:kern w:val="2"/>
        </w:rPr>
        <w:instrText xml:space="preserve"> HYPERLINK \l _Toc13487 </w:instrText>
      </w:r>
      <w:r>
        <w:rPr>
          <w:kern w:val="2"/>
        </w:rPr>
        <w:fldChar w:fldCharType="separate"/>
      </w:r>
      <w:r>
        <w:rPr>
          <w:rFonts w:hint="eastAsia" w:ascii="仿宋" w:hAnsi="仿宋" w:eastAsia="仿宋" w:cs="仿宋"/>
          <w:bCs/>
          <w:szCs w:val="24"/>
          <w:lang w:val="en-US" w:eastAsia="zh-CN"/>
        </w:rPr>
        <w:t>3.2.6不同3d打印方式对比</w:t>
      </w:r>
      <w:r>
        <w:tab/>
      </w:r>
      <w:r>
        <w:fldChar w:fldCharType="begin"/>
      </w:r>
      <w:r>
        <w:instrText xml:space="preserve"> PAGEREF _Toc13487 \h </w:instrText>
      </w:r>
      <w:r>
        <w:fldChar w:fldCharType="separate"/>
      </w:r>
      <w:r>
        <w:t>34</w:t>
      </w:r>
      <w:r>
        <w:fldChar w:fldCharType="end"/>
      </w:r>
      <w:r>
        <w:rPr>
          <w:kern w:val="2"/>
        </w:rPr>
        <w:fldChar w:fldCharType="end"/>
      </w:r>
    </w:p>
    <w:p w14:paraId="07619CFD">
      <w:pPr>
        <w:pStyle w:val="44"/>
        <w:tabs>
          <w:tab w:val="right" w:leader="dot" w:pos="8306"/>
        </w:tabs>
      </w:pPr>
      <w:r>
        <w:rPr>
          <w:kern w:val="2"/>
        </w:rPr>
        <w:fldChar w:fldCharType="begin"/>
      </w:r>
      <w:r>
        <w:rPr>
          <w:kern w:val="2"/>
        </w:rPr>
        <w:instrText xml:space="preserve"> HYPERLINK \l _Toc1140 </w:instrText>
      </w:r>
      <w:r>
        <w:rPr>
          <w:kern w:val="2"/>
        </w:rPr>
        <w:fldChar w:fldCharType="separate"/>
      </w:r>
      <w:r>
        <w:rPr>
          <w:rFonts w:hint="eastAsia" w:ascii="仿宋" w:hAnsi="仿宋" w:eastAsia="仿宋" w:cs="仿宋"/>
          <w:bCs/>
          <w:szCs w:val="24"/>
          <w:lang w:val="en-US" w:eastAsia="zh-CN"/>
        </w:rPr>
        <w:t>3.2.7 面向增材制造的集成化与轻量化装配</w:t>
      </w:r>
      <w:r>
        <w:tab/>
      </w:r>
      <w:r>
        <w:fldChar w:fldCharType="begin"/>
      </w:r>
      <w:r>
        <w:instrText xml:space="preserve"> PAGEREF _Toc1140 \h </w:instrText>
      </w:r>
      <w:r>
        <w:fldChar w:fldCharType="separate"/>
      </w:r>
      <w:r>
        <w:t>36</w:t>
      </w:r>
      <w:r>
        <w:fldChar w:fldCharType="end"/>
      </w:r>
      <w:r>
        <w:rPr>
          <w:kern w:val="2"/>
        </w:rPr>
        <w:fldChar w:fldCharType="end"/>
      </w:r>
    </w:p>
    <w:p w14:paraId="6938E316">
      <w:pPr>
        <w:pStyle w:val="44"/>
        <w:tabs>
          <w:tab w:val="right" w:leader="dot" w:pos="8306"/>
        </w:tabs>
      </w:pPr>
      <w:r>
        <w:rPr>
          <w:kern w:val="2"/>
        </w:rPr>
        <w:fldChar w:fldCharType="begin"/>
      </w:r>
      <w:r>
        <w:rPr>
          <w:kern w:val="2"/>
        </w:rPr>
        <w:instrText xml:space="preserve"> HYPERLINK \l _Toc31475 </w:instrText>
      </w:r>
      <w:r>
        <w:rPr>
          <w:kern w:val="2"/>
        </w:rPr>
        <w:fldChar w:fldCharType="separate"/>
      </w:r>
      <w:r>
        <w:rPr>
          <w:rFonts w:hint="eastAsia" w:ascii="仿宋" w:hAnsi="仿宋" w:eastAsia="仿宋" w:cs="仿宋"/>
          <w:bCs/>
          <w:szCs w:val="24"/>
          <w:lang w:val="en-US" w:eastAsia="zh-CN"/>
        </w:rPr>
        <w:t>3.2.8 全流程的重量管控与强度验证</w:t>
      </w:r>
      <w:r>
        <w:rPr>
          <w:rFonts w:hint="default" w:ascii="仿宋" w:hAnsi="仿宋" w:eastAsia="仿宋" w:cs="仿宋"/>
          <w:bCs/>
          <w:szCs w:val="24"/>
          <w:lang w:val="en-US" w:eastAsia="zh-CN"/>
        </w:rPr>
        <w:t>​​</w:t>
      </w:r>
      <w:r>
        <w:tab/>
      </w:r>
      <w:r>
        <w:fldChar w:fldCharType="begin"/>
      </w:r>
      <w:r>
        <w:instrText xml:space="preserve"> PAGEREF _Toc31475 \h </w:instrText>
      </w:r>
      <w:r>
        <w:fldChar w:fldCharType="separate"/>
      </w:r>
      <w:r>
        <w:t>37</w:t>
      </w:r>
      <w:r>
        <w:fldChar w:fldCharType="end"/>
      </w:r>
      <w:r>
        <w:rPr>
          <w:kern w:val="2"/>
        </w:rPr>
        <w:fldChar w:fldCharType="end"/>
      </w:r>
    </w:p>
    <w:p w14:paraId="420198F7">
      <w:pPr>
        <w:pStyle w:val="44"/>
        <w:tabs>
          <w:tab w:val="right" w:leader="dot" w:pos="8306"/>
        </w:tabs>
      </w:pPr>
      <w:r>
        <w:rPr>
          <w:kern w:val="2"/>
        </w:rPr>
        <w:fldChar w:fldCharType="begin"/>
      </w:r>
      <w:r>
        <w:rPr>
          <w:kern w:val="2"/>
        </w:rPr>
        <w:instrText xml:space="preserve"> HYPERLINK \l _Toc19712 </w:instrText>
      </w:r>
      <w:r>
        <w:rPr>
          <w:kern w:val="2"/>
        </w:rPr>
        <w:fldChar w:fldCharType="separate"/>
      </w:r>
      <w:r>
        <w:rPr>
          <w:rFonts w:hint="eastAsia" w:ascii="仿宋" w:hAnsi="仿宋" w:eastAsia="仿宋" w:cs="仿宋"/>
          <w:bCs/>
          <w:szCs w:val="24"/>
          <w:lang w:val="en-US" w:eastAsia="zh-CN"/>
        </w:rPr>
        <w:t>3.2.9</w:t>
      </w:r>
      <w:r>
        <w:rPr>
          <w:rFonts w:hint="default" w:ascii="仿宋" w:hAnsi="仿宋" w:eastAsia="仿宋" w:cs="仿宋"/>
          <w:bCs/>
          <w:szCs w:val="24"/>
          <w:lang w:val="en-US" w:eastAsia="zh-CN"/>
        </w:rPr>
        <w:t>整体代码逻辑框图</w:t>
      </w:r>
      <w:r>
        <w:tab/>
      </w:r>
      <w:r>
        <w:fldChar w:fldCharType="begin"/>
      </w:r>
      <w:r>
        <w:instrText xml:space="preserve"> PAGEREF _Toc19712 \h </w:instrText>
      </w:r>
      <w:r>
        <w:fldChar w:fldCharType="separate"/>
      </w:r>
      <w:r>
        <w:t>39</w:t>
      </w:r>
      <w:r>
        <w:fldChar w:fldCharType="end"/>
      </w:r>
      <w:r>
        <w:rPr>
          <w:kern w:val="2"/>
        </w:rPr>
        <w:fldChar w:fldCharType="end"/>
      </w:r>
    </w:p>
    <w:p w14:paraId="5AD7C585">
      <w:pPr>
        <w:pStyle w:val="75"/>
        <w:tabs>
          <w:tab w:val="right" w:leader="dot" w:pos="8306"/>
        </w:tabs>
      </w:pPr>
      <w:r>
        <w:rPr>
          <w:kern w:val="2"/>
        </w:rPr>
        <w:fldChar w:fldCharType="begin"/>
      </w:r>
      <w:r>
        <w:rPr>
          <w:kern w:val="2"/>
        </w:rPr>
        <w:instrText xml:space="preserve"> HYPERLINK \l _Toc16751 </w:instrText>
      </w:r>
      <w:r>
        <w:rPr>
          <w:kern w:val="2"/>
        </w:rPr>
        <w:fldChar w:fldCharType="separate"/>
      </w:r>
      <w:r>
        <w:rPr>
          <w:rFonts w:hint="default" w:ascii="仿宋" w:hAnsi="仿宋" w:eastAsia="仿宋" w:cs="仿宋"/>
          <w:bCs/>
          <w:szCs w:val="24"/>
          <w:lang w:val="en-US" w:eastAsia="zh-CN"/>
        </w:rPr>
        <w:t xml:space="preserve">3.3 </w:t>
      </w:r>
      <w:r>
        <w:rPr>
          <w:rFonts w:hint="eastAsia" w:ascii="仿宋" w:hAnsi="仿宋" w:eastAsia="仿宋" w:cs="仿宋"/>
          <w:bCs/>
          <w:szCs w:val="24"/>
          <w:lang w:val="en-US" w:eastAsia="zh-CN"/>
        </w:rPr>
        <w:t>是否有良好的仿真模拟</w:t>
      </w:r>
      <w:r>
        <w:tab/>
      </w:r>
      <w:r>
        <w:fldChar w:fldCharType="begin"/>
      </w:r>
      <w:r>
        <w:instrText xml:space="preserve"> PAGEREF _Toc16751 \h </w:instrText>
      </w:r>
      <w:r>
        <w:fldChar w:fldCharType="separate"/>
      </w:r>
      <w:r>
        <w:t>40</w:t>
      </w:r>
      <w:r>
        <w:fldChar w:fldCharType="end"/>
      </w:r>
      <w:r>
        <w:rPr>
          <w:kern w:val="2"/>
        </w:rPr>
        <w:fldChar w:fldCharType="end"/>
      </w:r>
    </w:p>
    <w:p w14:paraId="0188634D">
      <w:pPr>
        <w:pStyle w:val="75"/>
        <w:tabs>
          <w:tab w:val="right" w:leader="dot" w:pos="8306"/>
        </w:tabs>
      </w:pPr>
      <w:r>
        <w:rPr>
          <w:kern w:val="2"/>
        </w:rPr>
        <w:fldChar w:fldCharType="begin"/>
      </w:r>
      <w:r>
        <w:rPr>
          <w:kern w:val="2"/>
        </w:rPr>
        <w:instrText xml:space="preserve"> HYPERLINK \l _Toc17106 </w:instrText>
      </w:r>
      <w:r>
        <w:rPr>
          <w:kern w:val="2"/>
        </w:rPr>
        <w:fldChar w:fldCharType="separate"/>
      </w:r>
      <w:r>
        <w:rPr>
          <w:rFonts w:hint="default" w:ascii="仿宋" w:hAnsi="仿宋" w:eastAsia="仿宋" w:cs="仿宋"/>
          <w:bCs/>
          <w:szCs w:val="24"/>
          <w:lang w:val="en-US" w:eastAsia="zh-CN"/>
        </w:rPr>
        <w:t xml:space="preserve">3.4 </w:t>
      </w:r>
      <w:r>
        <w:rPr>
          <w:rFonts w:hint="eastAsia" w:ascii="仿宋" w:hAnsi="仿宋" w:eastAsia="仿宋" w:cs="仿宋"/>
          <w:bCs/>
          <w:szCs w:val="24"/>
          <w:lang w:val="en-US" w:eastAsia="zh-CN"/>
        </w:rPr>
        <w:t>机械臂3D设计创意</w:t>
      </w:r>
      <w:r>
        <w:tab/>
      </w:r>
      <w:r>
        <w:fldChar w:fldCharType="begin"/>
      </w:r>
      <w:r>
        <w:instrText xml:space="preserve"> PAGEREF _Toc17106 \h </w:instrText>
      </w:r>
      <w:r>
        <w:fldChar w:fldCharType="separate"/>
      </w:r>
      <w:r>
        <w:t>45</w:t>
      </w:r>
      <w:r>
        <w:fldChar w:fldCharType="end"/>
      </w:r>
      <w:r>
        <w:rPr>
          <w:kern w:val="2"/>
        </w:rPr>
        <w:fldChar w:fldCharType="end"/>
      </w:r>
    </w:p>
    <w:p w14:paraId="1C01B51C">
      <w:pPr>
        <w:pStyle w:val="44"/>
        <w:tabs>
          <w:tab w:val="right" w:leader="dot" w:pos="8306"/>
        </w:tabs>
      </w:pPr>
      <w:r>
        <w:rPr>
          <w:kern w:val="2"/>
        </w:rPr>
        <w:fldChar w:fldCharType="begin"/>
      </w:r>
      <w:r>
        <w:rPr>
          <w:kern w:val="2"/>
        </w:rPr>
        <w:instrText xml:space="preserve"> HYPERLINK \l _Toc1859 </w:instrText>
      </w:r>
      <w:r>
        <w:rPr>
          <w:kern w:val="2"/>
        </w:rPr>
        <w:fldChar w:fldCharType="separate"/>
      </w:r>
      <w:r>
        <w:rPr>
          <w:rFonts w:hint="eastAsia" w:ascii="仿宋" w:hAnsi="仿宋" w:eastAsia="仿宋" w:cs="仿宋"/>
          <w:bCs/>
          <w:szCs w:val="24"/>
          <w:lang w:val="en-US" w:eastAsia="zh-CN"/>
        </w:rPr>
        <w:t>3.4.1 机械臂整体结构创新点</w:t>
      </w:r>
      <w:r>
        <w:tab/>
      </w:r>
      <w:r>
        <w:fldChar w:fldCharType="begin"/>
      </w:r>
      <w:r>
        <w:instrText xml:space="preserve"> PAGEREF _Toc1859 \h </w:instrText>
      </w:r>
      <w:r>
        <w:fldChar w:fldCharType="separate"/>
      </w:r>
      <w:r>
        <w:t>45</w:t>
      </w:r>
      <w:r>
        <w:fldChar w:fldCharType="end"/>
      </w:r>
      <w:r>
        <w:rPr>
          <w:kern w:val="2"/>
        </w:rPr>
        <w:fldChar w:fldCharType="end"/>
      </w:r>
    </w:p>
    <w:p w14:paraId="091F36D9">
      <w:pPr>
        <w:pStyle w:val="44"/>
        <w:tabs>
          <w:tab w:val="right" w:leader="dot" w:pos="8306"/>
        </w:tabs>
      </w:pPr>
      <w:r>
        <w:rPr>
          <w:kern w:val="2"/>
        </w:rPr>
        <w:fldChar w:fldCharType="begin"/>
      </w:r>
      <w:r>
        <w:rPr>
          <w:kern w:val="2"/>
        </w:rPr>
        <w:instrText xml:space="preserve"> HYPERLINK \l _Toc29197 </w:instrText>
      </w:r>
      <w:r>
        <w:rPr>
          <w:kern w:val="2"/>
        </w:rPr>
        <w:fldChar w:fldCharType="separate"/>
      </w:r>
      <w:r>
        <w:rPr>
          <w:rFonts w:hint="eastAsia" w:ascii="仿宋" w:hAnsi="仿宋" w:eastAsia="仿宋" w:cs="仿宋"/>
          <w:bCs/>
          <w:szCs w:val="24"/>
          <w:lang w:val="en-US" w:eastAsia="zh-CN"/>
        </w:rPr>
        <w:t>3.4.2 舵机放置的质量后移</w:t>
      </w:r>
      <w:r>
        <w:tab/>
      </w:r>
      <w:r>
        <w:fldChar w:fldCharType="begin"/>
      </w:r>
      <w:r>
        <w:instrText xml:space="preserve"> PAGEREF _Toc29197 \h </w:instrText>
      </w:r>
      <w:r>
        <w:fldChar w:fldCharType="separate"/>
      </w:r>
      <w:r>
        <w:t>45</w:t>
      </w:r>
      <w:r>
        <w:fldChar w:fldCharType="end"/>
      </w:r>
      <w:r>
        <w:rPr>
          <w:kern w:val="2"/>
        </w:rPr>
        <w:fldChar w:fldCharType="end"/>
      </w:r>
    </w:p>
    <w:p w14:paraId="44A8645A">
      <w:pPr>
        <w:pStyle w:val="44"/>
        <w:tabs>
          <w:tab w:val="right" w:leader="dot" w:pos="8306"/>
        </w:tabs>
      </w:pPr>
      <w:r>
        <w:rPr>
          <w:kern w:val="2"/>
        </w:rPr>
        <w:fldChar w:fldCharType="begin"/>
      </w:r>
      <w:r>
        <w:rPr>
          <w:kern w:val="2"/>
        </w:rPr>
        <w:instrText xml:space="preserve"> HYPERLINK \l _Toc5001 </w:instrText>
      </w:r>
      <w:r>
        <w:rPr>
          <w:kern w:val="2"/>
        </w:rPr>
        <w:fldChar w:fldCharType="separate"/>
      </w:r>
      <w:r>
        <w:rPr>
          <w:rFonts w:hint="eastAsia" w:ascii="仿宋" w:hAnsi="仿宋" w:eastAsia="仿宋" w:cs="仿宋"/>
          <w:bCs/>
          <w:szCs w:val="24"/>
          <w:lang w:val="en-US" w:eastAsia="zh-CN"/>
        </w:rPr>
        <w:t>3.4.3</w:t>
      </w:r>
      <w:r>
        <w:rPr>
          <w:rFonts w:hint="default" w:ascii="仿宋" w:hAnsi="仿宋" w:eastAsia="仿宋" w:cs="仿宋"/>
          <w:bCs/>
          <w:szCs w:val="24"/>
          <w:lang w:eastAsia="zh-CN"/>
        </w:rPr>
        <w:t>末端执行器设计</w:t>
      </w:r>
      <w:r>
        <w:tab/>
      </w:r>
      <w:r>
        <w:fldChar w:fldCharType="begin"/>
      </w:r>
      <w:r>
        <w:instrText xml:space="preserve"> PAGEREF _Toc5001 \h </w:instrText>
      </w:r>
      <w:r>
        <w:fldChar w:fldCharType="separate"/>
      </w:r>
      <w:r>
        <w:t>46</w:t>
      </w:r>
      <w:r>
        <w:fldChar w:fldCharType="end"/>
      </w:r>
      <w:r>
        <w:rPr>
          <w:kern w:val="2"/>
        </w:rPr>
        <w:fldChar w:fldCharType="end"/>
      </w:r>
    </w:p>
    <w:p w14:paraId="3F404EE4">
      <w:pPr>
        <w:pStyle w:val="44"/>
        <w:tabs>
          <w:tab w:val="right" w:leader="dot" w:pos="8306"/>
        </w:tabs>
      </w:pPr>
      <w:r>
        <w:rPr>
          <w:kern w:val="2"/>
        </w:rPr>
        <w:fldChar w:fldCharType="begin"/>
      </w:r>
      <w:r>
        <w:rPr>
          <w:kern w:val="2"/>
        </w:rPr>
        <w:instrText xml:space="preserve"> HYPERLINK \l _Toc11002 </w:instrText>
      </w:r>
      <w:r>
        <w:rPr>
          <w:kern w:val="2"/>
        </w:rPr>
        <w:fldChar w:fldCharType="separate"/>
      </w:r>
      <w:r>
        <w:rPr>
          <w:rFonts w:hint="eastAsia" w:ascii="仿宋" w:hAnsi="仿宋" w:eastAsia="仿宋" w:cs="仿宋"/>
          <w:bCs/>
          <w:szCs w:val="24"/>
          <w:lang w:val="en-US" w:eastAsia="zh-CN"/>
        </w:rPr>
        <w:t>3.4.4</w:t>
      </w:r>
      <w:r>
        <w:rPr>
          <w:rFonts w:hint="eastAsia"/>
          <w:bCs/>
        </w:rPr>
        <w:t>赛事场景的细节优</w:t>
      </w:r>
      <w:r>
        <w:rPr>
          <w:rFonts w:hint="eastAsia" w:eastAsia="宋体"/>
          <w:bCs/>
          <w:lang w:val="en-US" w:eastAsia="zh-CN"/>
        </w:rPr>
        <w:t>化</w:t>
      </w:r>
      <w:r>
        <w:tab/>
      </w:r>
      <w:r>
        <w:fldChar w:fldCharType="begin"/>
      </w:r>
      <w:r>
        <w:instrText xml:space="preserve"> PAGEREF _Toc11002 \h </w:instrText>
      </w:r>
      <w:r>
        <w:fldChar w:fldCharType="separate"/>
      </w:r>
      <w:r>
        <w:t>47</w:t>
      </w:r>
      <w:r>
        <w:fldChar w:fldCharType="end"/>
      </w:r>
      <w:r>
        <w:rPr>
          <w:kern w:val="2"/>
        </w:rPr>
        <w:fldChar w:fldCharType="end"/>
      </w:r>
    </w:p>
    <w:p w14:paraId="26F077BD">
      <w:pPr>
        <w:pStyle w:val="44"/>
        <w:tabs>
          <w:tab w:val="right" w:leader="dot" w:pos="8306"/>
        </w:tabs>
      </w:pPr>
      <w:r>
        <w:rPr>
          <w:kern w:val="2"/>
        </w:rPr>
        <w:fldChar w:fldCharType="begin"/>
      </w:r>
      <w:r>
        <w:rPr>
          <w:kern w:val="2"/>
        </w:rPr>
        <w:instrText xml:space="preserve"> HYPERLINK \l _Toc19629 </w:instrText>
      </w:r>
      <w:r>
        <w:rPr>
          <w:kern w:val="2"/>
        </w:rPr>
        <w:fldChar w:fldCharType="separate"/>
      </w:r>
      <w:r>
        <w:rPr>
          <w:rFonts w:hint="eastAsia" w:ascii="仿宋" w:hAnsi="仿宋" w:eastAsia="仿宋" w:cs="仿宋"/>
          <w:bCs/>
          <w:szCs w:val="24"/>
          <w:lang w:val="en-US" w:eastAsia="zh-CN"/>
        </w:rPr>
        <w:t>3.4.5</w:t>
      </w:r>
      <w:r>
        <w:rPr>
          <w:rFonts w:hint="default" w:ascii="仿宋" w:hAnsi="仿宋" w:eastAsia="仿宋" w:cs="仿宋"/>
          <w:bCs/>
          <w:szCs w:val="24"/>
          <w:lang w:eastAsia="zh-CN"/>
        </w:rPr>
        <w:t>制造与可维护性</w:t>
      </w:r>
      <w:r>
        <w:tab/>
      </w:r>
      <w:r>
        <w:fldChar w:fldCharType="begin"/>
      </w:r>
      <w:r>
        <w:instrText xml:space="preserve"> PAGEREF _Toc19629 \h </w:instrText>
      </w:r>
      <w:r>
        <w:fldChar w:fldCharType="separate"/>
      </w:r>
      <w:r>
        <w:t>47</w:t>
      </w:r>
      <w:r>
        <w:fldChar w:fldCharType="end"/>
      </w:r>
      <w:r>
        <w:rPr>
          <w:kern w:val="2"/>
        </w:rPr>
        <w:fldChar w:fldCharType="end"/>
      </w:r>
    </w:p>
    <w:p w14:paraId="6D21D9EF">
      <w:pPr>
        <w:pStyle w:val="44"/>
        <w:tabs>
          <w:tab w:val="right" w:leader="dot" w:pos="8306"/>
        </w:tabs>
      </w:pPr>
      <w:r>
        <w:rPr>
          <w:kern w:val="2"/>
        </w:rPr>
        <w:fldChar w:fldCharType="begin"/>
      </w:r>
      <w:r>
        <w:rPr>
          <w:kern w:val="2"/>
        </w:rPr>
        <w:instrText xml:space="preserve"> HYPERLINK \l _Toc23663 </w:instrText>
      </w:r>
      <w:r>
        <w:rPr>
          <w:kern w:val="2"/>
        </w:rPr>
        <w:fldChar w:fldCharType="separate"/>
      </w:r>
      <w:r>
        <w:rPr>
          <w:rFonts w:hint="eastAsia" w:ascii="仿宋" w:hAnsi="仿宋" w:eastAsia="仿宋" w:cs="仿宋"/>
          <w:bCs/>
          <w:szCs w:val="24"/>
          <w:lang w:val="en-US" w:eastAsia="zh-CN"/>
        </w:rPr>
        <w:t>3.4.6轻量化与结构刚性的协同优化设计</w:t>
      </w:r>
      <w:r>
        <w:tab/>
      </w:r>
      <w:r>
        <w:fldChar w:fldCharType="begin"/>
      </w:r>
      <w:r>
        <w:instrText xml:space="preserve"> PAGEREF _Toc23663 \h </w:instrText>
      </w:r>
      <w:r>
        <w:fldChar w:fldCharType="separate"/>
      </w:r>
      <w:r>
        <w:t>48</w:t>
      </w:r>
      <w:r>
        <w:fldChar w:fldCharType="end"/>
      </w:r>
      <w:r>
        <w:rPr>
          <w:kern w:val="2"/>
        </w:rPr>
        <w:fldChar w:fldCharType="end"/>
      </w:r>
    </w:p>
    <w:p w14:paraId="4CE4B9E4">
      <w:pPr>
        <w:pStyle w:val="44"/>
        <w:tabs>
          <w:tab w:val="right" w:leader="dot" w:pos="8306"/>
        </w:tabs>
      </w:pPr>
      <w:r>
        <w:rPr>
          <w:kern w:val="2"/>
        </w:rPr>
        <w:fldChar w:fldCharType="begin"/>
      </w:r>
      <w:r>
        <w:rPr>
          <w:kern w:val="2"/>
        </w:rPr>
        <w:instrText xml:space="preserve"> HYPERLINK \l _Toc1988 </w:instrText>
      </w:r>
      <w:r>
        <w:rPr>
          <w:kern w:val="2"/>
        </w:rPr>
        <w:fldChar w:fldCharType="separate"/>
      </w:r>
      <w:r>
        <w:rPr>
          <w:rFonts w:hint="eastAsia" w:ascii="仿宋" w:hAnsi="仿宋" w:eastAsia="仿宋" w:cs="仿宋"/>
          <w:bCs/>
          <w:szCs w:val="24"/>
          <w:lang w:val="en-US" w:eastAsia="zh-CN"/>
        </w:rPr>
        <w:t>3.4.7</w:t>
      </w:r>
      <w:r>
        <w:rPr>
          <w:rFonts w:hint="default" w:ascii="仿宋" w:hAnsi="仿宋" w:eastAsia="仿宋" w:cs="仿宋"/>
          <w:bCs/>
          <w:szCs w:val="24"/>
          <w:lang w:val="en-US" w:eastAsia="zh-CN"/>
        </w:rPr>
        <w:t>控制策略</w:t>
      </w:r>
      <w:r>
        <w:tab/>
      </w:r>
      <w:r>
        <w:fldChar w:fldCharType="begin"/>
      </w:r>
      <w:r>
        <w:instrText xml:space="preserve"> PAGEREF _Toc1988 \h </w:instrText>
      </w:r>
      <w:r>
        <w:fldChar w:fldCharType="separate"/>
      </w:r>
      <w:r>
        <w:t>48</w:t>
      </w:r>
      <w:r>
        <w:fldChar w:fldCharType="end"/>
      </w:r>
      <w:r>
        <w:rPr>
          <w:kern w:val="2"/>
        </w:rPr>
        <w:fldChar w:fldCharType="end"/>
      </w:r>
    </w:p>
    <w:p w14:paraId="61794280">
      <w:pPr>
        <w:pStyle w:val="59"/>
        <w:tabs>
          <w:tab w:val="right" w:leader="dot" w:pos="8306"/>
        </w:tabs>
      </w:pPr>
      <w:r>
        <w:rPr>
          <w:kern w:val="2"/>
        </w:rPr>
        <w:fldChar w:fldCharType="begin"/>
      </w:r>
      <w:r>
        <w:rPr>
          <w:kern w:val="2"/>
        </w:rPr>
        <w:instrText xml:space="preserve"> HYPERLINK \l _Toc2662 </w:instrText>
      </w:r>
      <w:r>
        <w:rPr>
          <w:kern w:val="2"/>
        </w:rPr>
        <w:fldChar w:fldCharType="separate"/>
      </w:r>
      <w:r>
        <w:rPr>
          <w:rFonts w:hint="eastAsia" w:ascii="Times New Roman" w:hAnsi="Times New Roman" w:eastAsia="黑体" w:cs="Times New Roman"/>
          <w:bCs w:val="0"/>
          <w:kern w:val="2"/>
          <w:szCs w:val="28"/>
          <w:lang w:val="en-US" w:eastAsia="zh-CN"/>
        </w:rPr>
        <w:t>四、</w:t>
      </w:r>
      <w:r>
        <w:rPr>
          <w:rFonts w:hint="default" w:ascii="Times New Roman" w:hAnsi="Times New Roman" w:eastAsia="黑体" w:cs="Times New Roman"/>
          <w:bCs w:val="0"/>
          <w:kern w:val="2"/>
          <w:szCs w:val="28"/>
          <w:lang w:val="en-US" w:eastAsia="zh-CN"/>
        </w:rPr>
        <w:t>项目心得</w:t>
      </w:r>
      <w:r>
        <w:tab/>
      </w:r>
      <w:r>
        <w:fldChar w:fldCharType="begin"/>
      </w:r>
      <w:r>
        <w:instrText xml:space="preserve"> PAGEREF _Toc2662 \h </w:instrText>
      </w:r>
      <w:r>
        <w:fldChar w:fldCharType="separate"/>
      </w:r>
      <w:r>
        <w:t>49</w:t>
      </w:r>
      <w:r>
        <w:fldChar w:fldCharType="end"/>
      </w:r>
      <w:r>
        <w:rPr>
          <w:kern w:val="2"/>
        </w:rPr>
        <w:fldChar w:fldCharType="end"/>
      </w:r>
    </w:p>
    <w:p w14:paraId="18D6D48E">
      <w:pPr>
        <w:pStyle w:val="75"/>
        <w:tabs>
          <w:tab w:val="right" w:leader="dot" w:pos="8306"/>
        </w:tabs>
      </w:pPr>
      <w:r>
        <w:rPr>
          <w:kern w:val="2"/>
        </w:rPr>
        <w:fldChar w:fldCharType="begin"/>
      </w:r>
      <w:r>
        <w:rPr>
          <w:kern w:val="2"/>
        </w:rPr>
        <w:instrText xml:space="preserve"> HYPERLINK \l _Toc30541 </w:instrText>
      </w:r>
      <w:r>
        <w:rPr>
          <w:kern w:val="2"/>
        </w:rPr>
        <w:fldChar w:fldCharType="separate"/>
      </w:r>
      <w:r>
        <w:rPr>
          <w:rFonts w:hint="eastAsia" w:ascii="仿宋" w:hAnsi="仿宋" w:eastAsia="仿宋" w:cs="仿宋"/>
          <w:bCs/>
          <w:szCs w:val="24"/>
          <w:lang w:val="en-US" w:eastAsia="zh-CN"/>
        </w:rPr>
        <w:t>4.</w:t>
      </w:r>
      <w:r>
        <w:rPr>
          <w:rFonts w:hint="default" w:ascii="仿宋" w:hAnsi="仿宋" w:eastAsia="仿宋" w:cs="仿宋"/>
          <w:bCs/>
          <w:szCs w:val="24"/>
          <w:lang w:val="en-US" w:eastAsia="zh-CN"/>
        </w:rPr>
        <w:t>1从理论到实践：跨越仿真的鸿沟</w:t>
      </w:r>
      <w:r>
        <w:tab/>
      </w:r>
      <w:r>
        <w:fldChar w:fldCharType="begin"/>
      </w:r>
      <w:r>
        <w:instrText xml:space="preserve"> PAGEREF _Toc30541 \h </w:instrText>
      </w:r>
      <w:r>
        <w:fldChar w:fldCharType="separate"/>
      </w:r>
      <w:r>
        <w:t>49</w:t>
      </w:r>
      <w:r>
        <w:fldChar w:fldCharType="end"/>
      </w:r>
      <w:r>
        <w:rPr>
          <w:kern w:val="2"/>
        </w:rPr>
        <w:fldChar w:fldCharType="end"/>
      </w:r>
    </w:p>
    <w:p w14:paraId="587A4472">
      <w:pPr>
        <w:pStyle w:val="75"/>
        <w:tabs>
          <w:tab w:val="right" w:leader="dot" w:pos="8306"/>
        </w:tabs>
      </w:pPr>
      <w:r>
        <w:rPr>
          <w:kern w:val="2"/>
        </w:rPr>
        <w:fldChar w:fldCharType="begin"/>
      </w:r>
      <w:r>
        <w:rPr>
          <w:kern w:val="2"/>
        </w:rPr>
        <w:instrText xml:space="preserve"> HYPERLINK \l _Toc2592 </w:instrText>
      </w:r>
      <w:r>
        <w:rPr>
          <w:kern w:val="2"/>
        </w:rPr>
        <w:fldChar w:fldCharType="separate"/>
      </w:r>
      <w:r>
        <w:rPr>
          <w:rFonts w:hint="eastAsia" w:ascii="仿宋" w:hAnsi="仿宋" w:eastAsia="仿宋" w:cs="仿宋"/>
          <w:bCs/>
          <w:szCs w:val="24"/>
          <w:lang w:val="en-US" w:eastAsia="zh-CN"/>
        </w:rPr>
        <w:t>4.2</w:t>
      </w:r>
      <w:r>
        <w:rPr>
          <w:rFonts w:hint="default" w:ascii="仿宋" w:hAnsi="仿宋" w:eastAsia="仿宋" w:cs="仿宋"/>
          <w:bCs/>
          <w:szCs w:val="24"/>
          <w:lang w:val="en-US" w:eastAsia="zh-CN"/>
        </w:rPr>
        <w:t>创新方法论：TRIZ理论指引下的系统性设计</w:t>
      </w:r>
      <w:r>
        <w:tab/>
      </w:r>
      <w:r>
        <w:fldChar w:fldCharType="begin"/>
      </w:r>
      <w:r>
        <w:instrText xml:space="preserve"> PAGEREF _Toc2592 \h </w:instrText>
      </w:r>
      <w:r>
        <w:fldChar w:fldCharType="separate"/>
      </w:r>
      <w:r>
        <w:t>49</w:t>
      </w:r>
      <w:r>
        <w:fldChar w:fldCharType="end"/>
      </w:r>
      <w:r>
        <w:rPr>
          <w:kern w:val="2"/>
        </w:rPr>
        <w:fldChar w:fldCharType="end"/>
      </w:r>
    </w:p>
    <w:p w14:paraId="4B6E90C7">
      <w:pPr>
        <w:pStyle w:val="75"/>
        <w:tabs>
          <w:tab w:val="right" w:leader="dot" w:pos="8306"/>
        </w:tabs>
      </w:pPr>
      <w:r>
        <w:rPr>
          <w:kern w:val="2"/>
        </w:rPr>
        <w:fldChar w:fldCharType="begin"/>
      </w:r>
      <w:r>
        <w:rPr>
          <w:kern w:val="2"/>
        </w:rPr>
        <w:instrText xml:space="preserve"> HYPERLINK \l _Toc23872 </w:instrText>
      </w:r>
      <w:r>
        <w:rPr>
          <w:kern w:val="2"/>
        </w:rPr>
        <w:fldChar w:fldCharType="separate"/>
      </w:r>
      <w:r>
        <w:rPr>
          <w:rFonts w:hint="eastAsia" w:ascii="仿宋" w:hAnsi="仿宋" w:eastAsia="仿宋" w:cs="仿宋"/>
          <w:bCs/>
          <w:szCs w:val="24"/>
          <w:lang w:val="en-US" w:eastAsia="zh-CN"/>
        </w:rPr>
        <w:t>4.3</w:t>
      </w:r>
      <w:r>
        <w:rPr>
          <w:rFonts w:hint="default" w:ascii="仿宋" w:hAnsi="仿宋" w:eastAsia="仿宋" w:cs="仿宋"/>
          <w:bCs/>
          <w:szCs w:val="24"/>
          <w:lang w:val="en-US" w:eastAsia="zh-CN"/>
        </w:rPr>
        <w:t>跨领域融合：视觉与控制的精密共舞</w:t>
      </w:r>
      <w:r>
        <w:tab/>
      </w:r>
      <w:r>
        <w:fldChar w:fldCharType="begin"/>
      </w:r>
      <w:r>
        <w:instrText xml:space="preserve"> PAGEREF _Toc23872 \h </w:instrText>
      </w:r>
      <w:r>
        <w:fldChar w:fldCharType="separate"/>
      </w:r>
      <w:r>
        <w:t>49</w:t>
      </w:r>
      <w:r>
        <w:fldChar w:fldCharType="end"/>
      </w:r>
      <w:r>
        <w:rPr>
          <w:kern w:val="2"/>
        </w:rPr>
        <w:fldChar w:fldCharType="end"/>
      </w:r>
    </w:p>
    <w:p w14:paraId="3693F32C">
      <w:pPr>
        <w:pStyle w:val="75"/>
        <w:tabs>
          <w:tab w:val="right" w:leader="dot" w:pos="8306"/>
        </w:tabs>
      </w:pPr>
      <w:r>
        <w:rPr>
          <w:kern w:val="2"/>
        </w:rPr>
        <w:fldChar w:fldCharType="begin"/>
      </w:r>
      <w:r>
        <w:rPr>
          <w:kern w:val="2"/>
        </w:rPr>
        <w:instrText xml:space="preserve"> HYPERLINK \l _Toc14475 </w:instrText>
      </w:r>
      <w:r>
        <w:rPr>
          <w:kern w:val="2"/>
        </w:rPr>
        <w:fldChar w:fldCharType="separate"/>
      </w:r>
      <w:r>
        <w:rPr>
          <w:rFonts w:hint="eastAsia" w:ascii="仿宋" w:hAnsi="仿宋" w:eastAsia="仿宋" w:cs="仿宋"/>
          <w:bCs/>
          <w:szCs w:val="24"/>
          <w:lang w:val="en-US" w:eastAsia="zh-CN"/>
        </w:rPr>
        <w:t>4.4</w:t>
      </w:r>
      <w:r>
        <w:rPr>
          <w:rFonts w:hint="default" w:ascii="仿宋" w:hAnsi="仿宋" w:eastAsia="仿宋" w:cs="仿宋"/>
          <w:bCs/>
          <w:szCs w:val="24"/>
          <w:lang w:val="en-US" w:eastAsia="zh-CN"/>
        </w:rPr>
        <w:t>团队协作：在磨合中凝聚合力</w:t>
      </w:r>
      <w:r>
        <w:tab/>
      </w:r>
      <w:r>
        <w:fldChar w:fldCharType="begin"/>
      </w:r>
      <w:r>
        <w:instrText xml:space="preserve"> PAGEREF _Toc14475 \h </w:instrText>
      </w:r>
      <w:r>
        <w:fldChar w:fldCharType="separate"/>
      </w:r>
      <w:r>
        <w:t>49</w:t>
      </w:r>
      <w:r>
        <w:fldChar w:fldCharType="end"/>
      </w:r>
      <w:r>
        <w:rPr>
          <w:kern w:val="2"/>
        </w:rPr>
        <w:fldChar w:fldCharType="end"/>
      </w:r>
    </w:p>
    <w:p w14:paraId="5F4DBB36">
      <w:pPr>
        <w:keepNext w:val="0"/>
        <w:keepLines w:val="0"/>
        <w:widowControl/>
        <w:suppressLineNumbers w:val="0"/>
        <w:jc w:val="center"/>
        <w:rPr>
          <w:rFonts w:hint="eastAsia" w:ascii="仿宋" w:hAnsi="仿宋" w:eastAsia="仿宋" w:cs="仿宋"/>
          <w:b/>
          <w:bCs/>
          <w:sz w:val="28"/>
          <w:szCs w:val="28"/>
          <w:lang w:val="en-US" w:eastAsia="zh-CN"/>
        </w:rPr>
        <w:sectPr>
          <w:headerReference r:id="rId7" w:type="default"/>
          <w:footerReference r:id="rId8" w:type="default"/>
          <w:pgSz w:w="11906" w:h="16838"/>
          <w:pgMar w:top="1984"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kern w:val="2"/>
        </w:rPr>
        <w:fldChar w:fldCharType="end"/>
      </w:r>
    </w:p>
    <w:p w14:paraId="773D14E0">
      <w:pPr>
        <w:keepNext w:val="0"/>
        <w:keepLines w:val="0"/>
        <w:widowControl/>
        <w:suppressLineNumbers w:val="0"/>
        <w:jc w:val="center"/>
        <w:rPr>
          <w:rFonts w:hint="eastAsia" w:ascii="仿宋" w:hAnsi="仿宋" w:eastAsia="仿宋" w:cs="仿宋"/>
          <w:b/>
          <w:bCs/>
          <w:sz w:val="28"/>
          <w:szCs w:val="28"/>
          <w:lang w:val="en-US" w:eastAsia="zh-CN"/>
        </w:rPr>
        <w:sectPr>
          <w:footerReference r:id="rId9" w:type="default"/>
          <w:type w:val="continuous"/>
          <w:pgSz w:w="11906" w:h="16838"/>
          <w:pgMar w:top="1984"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086C90D7">
      <w:pPr>
        <w:pStyle w:val="3"/>
        <w:keepNext w:val="0"/>
        <w:keepLines w:val="0"/>
        <w:pageBreakBefore/>
        <w:widowControl/>
        <w:numPr>
          <w:ilvl w:val="0"/>
          <w:numId w:val="0"/>
        </w:numPr>
        <w:tabs>
          <w:tab w:val="left" w:pos="1980"/>
        </w:tabs>
        <w:adjustRightInd/>
        <w:snapToGrid/>
        <w:spacing w:before="310" w:after="310" w:afterLines="100" w:line="440" w:lineRule="exact"/>
        <w:ind w:leftChars="0"/>
        <w:jc w:val="left"/>
        <w:rPr>
          <w:rFonts w:hint="default" w:ascii="Times New Roman" w:hAnsi="Times New Roman" w:eastAsia="黑体" w:cs="Times New Roman"/>
          <w:b w:val="0"/>
          <w:bCs w:val="0"/>
          <w:kern w:val="2"/>
          <w:sz w:val="28"/>
          <w:szCs w:val="28"/>
          <w:lang w:val="en-US" w:eastAsia="zh-CN"/>
        </w:rPr>
      </w:pPr>
      <w:bookmarkStart w:id="0" w:name="_Toc2866"/>
      <w:r>
        <w:rPr>
          <w:rFonts w:hint="eastAsia" w:ascii="Times New Roman" w:hAnsi="Times New Roman" w:eastAsia="黑体" w:cs="Times New Roman"/>
          <w:b w:val="0"/>
          <w:bCs w:val="0"/>
          <w:kern w:val="2"/>
          <w:sz w:val="28"/>
          <w:szCs w:val="28"/>
          <w:lang w:val="en-US" w:eastAsia="zh-CN"/>
        </w:rPr>
        <w:t>一、</w:t>
      </w:r>
      <w:r>
        <w:rPr>
          <w:rFonts w:hint="default" w:ascii="Times New Roman" w:hAnsi="Times New Roman" w:eastAsia="黑体" w:cs="Times New Roman"/>
          <w:b w:val="0"/>
          <w:bCs w:val="0"/>
          <w:kern w:val="2"/>
          <w:sz w:val="28"/>
          <w:szCs w:val="28"/>
          <w:lang w:val="en-US" w:eastAsia="zh-CN"/>
        </w:rPr>
        <w:t>团队介绍</w:t>
      </w:r>
      <w:bookmarkEnd w:id="0"/>
    </w:p>
    <w:p w14:paraId="063C9629">
      <w:pPr>
        <w:ind w:left="0" w:leftChars="0" w:firstLine="420" w:firstLineChars="0"/>
        <w:jc w:val="both"/>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在博士生导师仲国强教授的学术引领与赛事指导下，</w:t>
      </w:r>
      <w:r>
        <w:rPr>
          <w:rFonts w:hint="eastAsia" w:ascii="仿宋" w:hAnsi="仿宋" w:eastAsia="仿宋" w:cs="仿宋"/>
          <w:sz w:val="24"/>
          <w:szCs w:val="24"/>
          <w:lang w:val="en-US" w:eastAsia="zh-CN"/>
        </w:rPr>
        <w:t>兰松语、王以恒、陈亮锟</w:t>
      </w:r>
      <w:r>
        <w:t>分工明确、紧密协作</w:t>
      </w:r>
      <w:r>
        <w:rPr>
          <w:rFonts w:hint="eastAsia" w:eastAsia="宋体"/>
          <w:lang w:eastAsia="zh-CN"/>
        </w:rPr>
        <w:t>，</w:t>
      </w:r>
      <w:r>
        <w:rPr>
          <w:rFonts w:hint="default" w:ascii="仿宋" w:hAnsi="仿宋" w:eastAsia="仿宋" w:cs="仿宋"/>
          <w:sz w:val="24"/>
          <w:szCs w:val="24"/>
          <w:lang w:val="en-US" w:eastAsia="zh-CN"/>
        </w:rPr>
        <w:t>圆满完成赛事各项指标，展现出扎实的工程实现水平与创新竞争力</w:t>
      </w:r>
      <w:r>
        <w:rPr>
          <w:rFonts w:hint="eastAsia" w:ascii="仿宋" w:hAnsi="仿宋" w:eastAsia="仿宋" w:cs="仿宋"/>
          <w:sz w:val="24"/>
          <w:szCs w:val="24"/>
          <w:lang w:val="en-US" w:eastAsia="zh-CN"/>
        </w:rPr>
        <w:t xml:space="preserve">。 </w:t>
      </w:r>
    </w:p>
    <w:p w14:paraId="460B4BC7">
      <w:pPr>
        <w:ind w:left="0" w:leftChars="0" w:firstLine="420" w:firstLineChars="0"/>
        <w:jc w:val="left"/>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指导教师</w:t>
      </w:r>
    </w:p>
    <w:p w14:paraId="056876A2">
      <w:pPr>
        <w:ind w:left="0" w:leftChars="0" w:firstLine="420" w:firstLineChars="0"/>
        <w:jc w:val="both"/>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仲国强</w:t>
      </w:r>
      <w:r>
        <w:rPr>
          <w:rFonts w:hint="eastAsia" w:ascii="仿宋" w:hAnsi="仿宋" w:eastAsia="仿宋" w:cs="仿宋"/>
          <w:sz w:val="24"/>
          <w:szCs w:val="24"/>
          <w:lang w:val="en-US" w:eastAsia="zh-CN"/>
        </w:rPr>
        <w:t>，中国海洋大学教授，博士生导师。</w:t>
      </w:r>
      <w:r>
        <w:rPr>
          <w:rFonts w:hint="default" w:ascii="仿宋" w:hAnsi="仿宋" w:eastAsia="仿宋" w:cs="仿宋"/>
          <w:sz w:val="24"/>
          <w:szCs w:val="24"/>
          <w:lang w:val="en-US" w:eastAsia="zh-CN"/>
        </w:rPr>
        <w:t>国际SCI期刊Cognitive Computation、Artificial Intelligence and Applications、SN Computer Science副主编，多个ACM/IEEE汇刊、Pattern Recognition、AAAI、ICCV等国际期刊和会议审稿人、程序委员会委员，中国计算机学会（CCF）杰出会员，中国人工智能学会（CAAI）、中国图象图形学学会（CSIG）高级会员，ACM、IEEE、IAPR和APNNS会员，并担任中国海洋学会人工智能海洋学专委会常务委员、中国计算机学会计算机视觉专委会（CCF-CV）执行委员、中国人工智能学会模式识别专委会（CAAI-PR）委员、中国自动化学会模式识别与机器智能专委会（CAA-PRMI）委员、中国图象图形学学会文档图像分析与识别专委会（CSIG-DIAR）委员、山东省人工智能学会（SDAI）常务理事、CCF青岛执行委员、CCF YOCSEF青岛2023-2024副主席和CCF YOCSEF青岛2025-2026主席</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出版英文专著2部、中文专著4部，在IEEE汇刊、Pattern Recognition、Neural Computation、Neural Networks、AAAI、IJCAI 等有影响力的国际期刊和会议上发表论文100余篇，部分论文入选ESI高被引论文和热点论文，主持和参与国家重点研发计划、国家自然科学基金、装备预研教育部联合基金等国家级、省部级和企业合作项目多项，曾荣获第十届脑启发的认知系统国际会议（BICS2019）最佳论文奖和亚太神经网络学会（APNNS）青年研究者奖，并获评Pattern Recognition、Knowledge-Based Systems、Neurocomputing等期刊优秀审稿人</w:t>
      </w:r>
    </w:p>
    <w:p w14:paraId="62C18D55">
      <w:pPr>
        <w:ind w:left="0" w:leftChars="0" w:firstLine="420" w:firstLineChars="0"/>
        <w:jc w:val="left"/>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团队成员</w:t>
      </w:r>
    </w:p>
    <w:p w14:paraId="0502E4CE">
      <w:pPr>
        <w:ind w:left="0" w:leftChars="0" w:firstLine="420" w:firstLineChars="0"/>
        <w:jc w:val="both"/>
        <w:rPr>
          <w:rFonts w:hint="eastAsia"/>
          <w:lang w:val="en-US" w:eastAsia="zh-CN"/>
        </w:rPr>
      </w:pPr>
      <w:r>
        <w:rPr>
          <w:rFonts w:hint="eastAsia"/>
          <w:b/>
          <w:bCs/>
          <w:lang w:val="en-US" w:eastAsia="zh-CN"/>
        </w:rPr>
        <w:t>兰松语</w:t>
      </w:r>
      <w:r>
        <w:rPr>
          <w:rFonts w:hint="eastAsia"/>
          <w:lang w:val="en-US" w:eastAsia="zh-CN"/>
        </w:rPr>
        <w:t xml:space="preserve"> </w:t>
      </w:r>
      <w:r>
        <w:t>负责系统整体设计与硬件架构搭建</w:t>
      </w:r>
      <w:r>
        <w:rPr>
          <w:rFonts w:hint="eastAsia"/>
          <w:lang w:val="en-US" w:eastAsia="zh-CN"/>
        </w:rPr>
        <w:t>以及论文撰写</w:t>
      </w:r>
      <w:r>
        <w:t>，涵盖主控制器选型、视觉模块与执行机构的适配。</w:t>
      </w:r>
      <w:r>
        <w:rPr>
          <w:rFonts w:hint="eastAsia"/>
          <w:lang w:val="en-US" w:eastAsia="zh-CN"/>
        </w:rPr>
        <w:t>曾在全国大学生数学建模竞赛中负责对实际问题的系统分析，承担建模工作带领队友获山东省二等奖。</w:t>
      </w:r>
    </w:p>
    <w:p w14:paraId="6F49BEF4">
      <w:pPr>
        <w:jc w:val="both"/>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 xml:space="preserve">王以恒 </w:t>
      </w:r>
      <w:r>
        <w:rPr>
          <w:rFonts w:hint="eastAsia" w:ascii="仿宋" w:hAnsi="仿宋" w:eastAsia="仿宋" w:cs="仿宋"/>
          <w:sz w:val="24"/>
          <w:szCs w:val="24"/>
          <w:lang w:val="en-US" w:eastAsia="zh-CN"/>
        </w:rPr>
        <w:t>承担软件研发工作，涉及底层驱动开发、核心算法设计与系统调试验证。曾在全国大学生电子设计竞赛中负责主控程序和算法优化，和队友一起斩获全国一等奖；还在中国大学生智能汽车竞赛中负责图像处理，路径规划等方面的程序编写，带领队友获山东省二等奖。在学校内也曾多次荣获中国海洋大学创新创业奖学金。</w:t>
      </w:r>
    </w:p>
    <w:p w14:paraId="240D951C">
      <w:pPr>
        <w:jc w:val="both"/>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陈亮锟</w:t>
      </w:r>
      <w:r>
        <w:rPr>
          <w:rFonts w:hint="eastAsia" w:ascii="仿宋" w:hAnsi="仿宋" w:eastAsia="仿宋" w:cs="仿宋"/>
          <w:sz w:val="24"/>
          <w:szCs w:val="24"/>
          <w:lang w:val="en-US" w:eastAsia="zh-CN"/>
        </w:rPr>
        <w:t xml:space="preserve"> 专注机械结构设计，包括轻量化方案制定、增材制造工艺选择及运动轨迹规划。在国际大学生数学建模竞赛（ICM/MCM）中，他获得 Meritorious Winner ，通过谱聚类等方法对古建筑台阶磨损进行了定量分析 。此外，他在全国大学生数学建模竞赛中获省一等奖 ，负责将复杂的农作物种植规划转化为混合整数规划（MIP）模型并高效求解 。在学校内曾获得2025年国家奖学金 。</w:t>
      </w:r>
    </w:p>
    <w:p w14:paraId="081DC98C">
      <w:pPr>
        <w:pStyle w:val="3"/>
        <w:keepNext w:val="0"/>
        <w:keepLines w:val="0"/>
        <w:pageBreakBefore/>
        <w:widowControl/>
        <w:numPr>
          <w:ilvl w:val="0"/>
          <w:numId w:val="0"/>
        </w:numPr>
        <w:tabs>
          <w:tab w:val="left" w:pos="1980"/>
        </w:tabs>
        <w:adjustRightInd/>
        <w:snapToGrid/>
        <w:spacing w:before="310" w:after="310" w:afterLines="100" w:line="440" w:lineRule="exact"/>
        <w:ind w:leftChars="0"/>
        <w:jc w:val="left"/>
        <w:rPr>
          <w:rFonts w:hint="default" w:ascii="Times New Roman" w:hAnsi="Times New Roman" w:eastAsia="黑体" w:cs="Times New Roman"/>
          <w:b w:val="0"/>
          <w:bCs w:val="0"/>
          <w:kern w:val="2"/>
          <w:sz w:val="28"/>
          <w:szCs w:val="28"/>
          <w:lang w:val="en-US" w:eastAsia="zh-CN"/>
        </w:rPr>
      </w:pPr>
      <w:bookmarkStart w:id="1" w:name="_Toc24335"/>
      <w:r>
        <w:rPr>
          <w:rFonts w:hint="eastAsia" w:ascii="Times New Roman" w:hAnsi="Times New Roman" w:eastAsia="黑体" w:cs="Times New Roman"/>
          <w:b w:val="0"/>
          <w:bCs w:val="0"/>
          <w:kern w:val="2"/>
          <w:sz w:val="28"/>
          <w:szCs w:val="28"/>
          <w:lang w:val="en-US" w:eastAsia="zh-CN"/>
        </w:rPr>
        <w:t>二、</w:t>
      </w:r>
      <w:r>
        <w:rPr>
          <w:rFonts w:hint="default" w:ascii="Times New Roman" w:hAnsi="Times New Roman" w:eastAsia="黑体" w:cs="Times New Roman"/>
          <w:b w:val="0"/>
          <w:bCs w:val="0"/>
          <w:kern w:val="2"/>
          <w:sz w:val="28"/>
          <w:szCs w:val="28"/>
          <w:lang w:val="en-US" w:eastAsia="zh-CN"/>
        </w:rPr>
        <w:t>整体设计思路与比赛执行机构分析</w:t>
      </w:r>
      <w:bookmarkEnd w:id="1"/>
    </w:p>
    <w:p w14:paraId="421C0FF2">
      <w:pPr>
        <w:ind w:left="0" w:leftChars="0" w:firstLine="0" w:firstLineChars="0"/>
        <w:jc w:val="left"/>
        <w:outlineLvl w:val="1"/>
        <w:rPr>
          <w:rFonts w:hint="eastAsia" w:ascii="仿宋" w:hAnsi="仿宋" w:eastAsia="仿宋" w:cs="仿宋"/>
          <w:b/>
          <w:bCs/>
          <w:sz w:val="24"/>
          <w:szCs w:val="24"/>
          <w:lang w:val="en-US" w:eastAsia="zh-CN"/>
        </w:rPr>
      </w:pPr>
      <w:bookmarkStart w:id="2" w:name="_Toc14013"/>
      <w:r>
        <w:rPr>
          <w:rFonts w:hint="eastAsia" w:ascii="仿宋" w:hAnsi="仿宋" w:eastAsia="仿宋" w:cs="仿宋"/>
          <w:b/>
          <w:bCs/>
          <w:sz w:val="24"/>
          <w:szCs w:val="24"/>
          <w:lang w:val="en-US" w:eastAsia="zh-CN"/>
        </w:rPr>
        <w:t>2.1 思路与机构分析介绍</w:t>
      </w:r>
      <w:bookmarkEnd w:id="2"/>
    </w:p>
    <w:p w14:paraId="1D6FC5AC">
      <w:pPr>
        <w:ind w:left="0" w:leftChars="0" w:firstLine="420" w:firstLineChars="0"/>
        <w:jc w:val="both"/>
        <w:rPr>
          <w:rFonts w:hint="default" w:ascii="仿宋" w:hAnsi="仿宋" w:eastAsia="仿宋" w:cs="仿宋"/>
          <w:sz w:val="24"/>
          <w:szCs w:val="24"/>
          <w:lang w:val="en-US" w:eastAsia="zh-CN"/>
        </w:rPr>
      </w:pPr>
      <w:r>
        <w:rPr>
          <w:rFonts w:hint="default"/>
          <w:lang w:val="en-US" w:eastAsia="zh-CN"/>
        </w:rPr>
        <w:t>本方案旨在构建一套以四自由度串联机械臂为核心的智能视觉分拣系统</w:t>
      </w:r>
      <w:r>
        <w:rPr>
          <w:rFonts w:hint="eastAsia"/>
          <w:lang w:val="en-US" w:eastAsia="zh-CN"/>
        </w:rPr>
        <w:t>，如同2-1所示</w:t>
      </w:r>
      <w:r>
        <w:rPr>
          <w:rFonts w:hint="default"/>
          <w:lang w:val="en-US" w:eastAsia="zh-CN"/>
        </w:rPr>
        <w:t>。系统采用模块化设计理念，整体架构划分为硬件与软件两大板块。硬件部分由STM32主控制器、OpenMV视觉识别模块、总线舵机执行机构以及经过轻量化设计的机械结构组成，构成了系统的物理基础。软件部分则集成底层驱动、图像处理算法与基于运动学模型的轨迹规划逻辑，为系统赋予智能决策与控制能力。通过软硬件的协同工作，各单元既能独立调试又可集成运行，确保了系统整体的可靠性与可扩展性。</w:t>
      </w:r>
    </w:p>
    <w:p w14:paraId="7572F40B">
      <w:pPr>
        <w:ind w:left="0" w:leftChars="0" w:firstLine="420" w:firstLineChars="0"/>
        <w:jc w:val="center"/>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drawing>
          <wp:inline distT="0" distB="0" distL="114300" distR="114300">
            <wp:extent cx="2877185" cy="2103755"/>
            <wp:effectExtent l="0" t="0" r="5715" b="4445"/>
            <wp:docPr id="3" name="图片 3" descr="3e1dec6a25a14f09e343c2e6f84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e1dec6a25a14f09e343c2e6f843390"/>
                    <pic:cNvPicPr>
                      <a:picLocks noChangeAspect="1"/>
                    </pic:cNvPicPr>
                  </pic:nvPicPr>
                  <pic:blipFill>
                    <a:blip r:embed="rId13"/>
                    <a:srcRect l="11161" r="27733" b="3388"/>
                    <a:stretch>
                      <a:fillRect/>
                    </a:stretch>
                  </pic:blipFill>
                  <pic:spPr>
                    <a:xfrm>
                      <a:off x="0" y="0"/>
                      <a:ext cx="2877185" cy="2103755"/>
                    </a:xfrm>
                    <a:prstGeom prst="rect">
                      <a:avLst/>
                    </a:prstGeom>
                  </pic:spPr>
                </pic:pic>
              </a:graphicData>
            </a:graphic>
          </wp:inline>
        </w:drawing>
      </w:r>
    </w:p>
    <w:p w14:paraId="188CA577">
      <w:pPr>
        <w:ind w:right="29" w:rightChars="12"/>
        <w:jc w:val="center"/>
        <w:rPr>
          <w:rFonts w:hint="eastAsia" w:ascii="宋体" w:hAnsi="宋体" w:eastAsia="宋体" w:cs="宋体"/>
          <w:b w:val="0"/>
          <w:bCs/>
          <w:color w:val="000000"/>
          <w:kern w:val="2"/>
          <w:sz w:val="21"/>
          <w:szCs w:val="21"/>
        </w:rPr>
      </w:pPr>
      <w:r>
        <w:rPr>
          <w:rFonts w:hint="eastAsia" w:ascii="宋体" w:hAnsi="宋体" w:eastAsia="宋体" w:cs="宋体"/>
          <w:b w:val="0"/>
          <w:bCs/>
          <w:color w:val="000000"/>
          <w:kern w:val="2"/>
          <w:sz w:val="21"/>
          <w:szCs w:val="21"/>
        </w:rPr>
        <w:t>图</w:t>
      </w:r>
      <w:r>
        <w:rPr>
          <w:rFonts w:hint="eastAsia" w:ascii="宋体" w:hAnsi="宋体" w:eastAsia="宋体" w:cs="宋体"/>
          <w:b w:val="0"/>
          <w:bCs/>
          <w:color w:val="000000"/>
          <w:kern w:val="2"/>
          <w:sz w:val="21"/>
          <w:szCs w:val="21"/>
          <w:lang w:val="en-US" w:eastAsia="zh-CN"/>
        </w:rPr>
        <w:t>2</w:t>
      </w:r>
      <w:r>
        <w:rPr>
          <w:rFonts w:hint="eastAsia" w:ascii="宋体" w:hAnsi="宋体" w:eastAsia="宋体" w:cs="宋体"/>
          <w:b w:val="0"/>
          <w:bCs/>
          <w:color w:val="000000"/>
          <w:kern w:val="2"/>
          <w:sz w:val="21"/>
          <w:szCs w:val="21"/>
        </w:rPr>
        <w:t>-1</w:t>
      </w:r>
      <w:r>
        <w:rPr>
          <w:rFonts w:hint="eastAsia" w:ascii="宋体" w:hAnsi="宋体" w:eastAsia="宋体" w:cs="宋体"/>
          <w:b w:val="0"/>
          <w:bCs/>
          <w:color w:val="000000"/>
          <w:kern w:val="2"/>
          <w:sz w:val="21"/>
          <w:szCs w:val="21"/>
          <w:lang w:val="en-US" w:eastAsia="zh-CN"/>
        </w:rPr>
        <w:t xml:space="preserve"> </w:t>
      </w:r>
      <w:r>
        <w:rPr>
          <w:rFonts w:hint="default" w:ascii="宋体" w:hAnsi="宋体" w:eastAsia="宋体" w:cs="宋体"/>
          <w:b w:val="0"/>
          <w:bCs/>
          <w:color w:val="000000"/>
          <w:kern w:val="2"/>
          <w:sz w:val="21"/>
          <w:szCs w:val="21"/>
          <w:lang w:val="en-US" w:eastAsia="zh-CN"/>
        </w:rPr>
        <w:t>智能视觉分拣系统</w:t>
      </w:r>
    </w:p>
    <w:p w14:paraId="3D29AEF1">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在关键技术实现上，方案坚持以“轻量化+智能化”为双核导向。结构设计方面，系统化应用拓扑优化、冗余去除与局部强化等手段</w:t>
      </w:r>
      <w:r>
        <w:rPr>
          <w:rFonts w:hint="eastAsia" w:ascii="仿宋" w:hAnsi="仿宋" w:eastAsia="仿宋" w:cs="仿宋"/>
          <w:sz w:val="24"/>
          <w:szCs w:val="24"/>
          <w:lang w:val="en-US" w:eastAsia="zh-CN"/>
        </w:rPr>
        <w:t>。在研究中</w:t>
      </w:r>
      <w:r>
        <w:rPr>
          <w:rFonts w:hint="default" w:ascii="仿宋" w:hAnsi="仿宋" w:eastAsia="仿宋" w:cs="仿宋"/>
          <w:sz w:val="24"/>
          <w:szCs w:val="24"/>
          <w:lang w:val="en-US" w:eastAsia="zh-CN"/>
        </w:rPr>
        <w:t>摒弃普遍采用的“长上臂+短前臂”结构模式，转而提出“</w:t>
      </w:r>
      <w:r>
        <w:rPr>
          <w:rFonts w:hint="eastAsia" w:ascii="仿宋" w:hAnsi="仿宋" w:eastAsia="仿宋" w:cs="仿宋"/>
          <w:sz w:val="24"/>
          <w:szCs w:val="24"/>
          <w:lang w:val="en-US" w:eastAsia="zh"/>
        </w:rPr>
        <w:t>短</w:t>
      </w:r>
      <w:r>
        <w:rPr>
          <w:rFonts w:hint="default" w:ascii="仿宋" w:hAnsi="仿宋" w:eastAsia="仿宋" w:cs="仿宋"/>
          <w:sz w:val="24"/>
          <w:szCs w:val="24"/>
          <w:lang w:val="en-US" w:eastAsia="zh-CN"/>
        </w:rPr>
        <w:t>臂+</w:t>
      </w:r>
      <w:r>
        <w:rPr>
          <w:rFonts w:hint="eastAsia" w:ascii="仿宋" w:hAnsi="仿宋" w:eastAsia="仿宋" w:cs="仿宋"/>
          <w:sz w:val="24"/>
          <w:szCs w:val="24"/>
          <w:lang w:val="en-US" w:eastAsia="zh"/>
        </w:rPr>
        <w:t>长</w:t>
      </w:r>
      <w:r>
        <w:rPr>
          <w:rFonts w:hint="default" w:ascii="仿宋" w:hAnsi="仿宋" w:eastAsia="仿宋" w:cs="仿宋"/>
          <w:sz w:val="24"/>
          <w:szCs w:val="24"/>
          <w:lang w:val="en-US" w:eastAsia="zh-CN"/>
        </w:rPr>
        <w:t>腕”的新构型理念。将各关节舵机战略性集中布置在机械臂结构中更靠近基座的区域，而非分散于远端执行端。</w:t>
      </w:r>
      <w:r>
        <w:rPr>
          <w:rFonts w:hint="eastAsia" w:ascii="仿宋" w:hAnsi="仿宋" w:eastAsia="仿宋" w:cs="仿宋"/>
          <w:sz w:val="24"/>
          <w:szCs w:val="24"/>
          <w:lang w:val="en-US" w:eastAsia="zh-CN"/>
        </w:rPr>
        <w:t>在此同时</w:t>
      </w:r>
      <w:r>
        <w:rPr>
          <w:rFonts w:hint="default" w:ascii="仿宋" w:hAnsi="仿宋" w:eastAsia="仿宋" w:cs="仿宋"/>
          <w:sz w:val="24"/>
          <w:szCs w:val="24"/>
          <w:lang w:val="en-US" w:eastAsia="zh-CN"/>
        </w:rPr>
        <w:t>结合“FDM+光固化”混合制造工艺，在保证关键部件强度与刚度的前提下，将机械臂整机重量成功控制在650克以内。智能控制方面，依托OpenMV视觉模块实现红、绿、蓝三色载具的快速识别与精确定位；同时，基于D-H参数法建立机械臂运动学模型，进行正逆运动学求解与轨迹规划，确保末端执行器运动的精确性与平稳性。</w:t>
      </w:r>
    </w:p>
    <w:p w14:paraId="15AB5E33">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基于上述设计，该机械臂系统能够自主、流畅地完成“复位-检测-抓取-越障-投放”的全流程分拣任务。具体而言，机械臂可准确识别A区内不同颜色的载具，并通过柔性夹爪实现稳定抓取；执行越障动作时，依托多关节的协调运动，可将载具提升至150mm以上高度，顺利跨越120mm的赛场隔板；最终将载具精准投放到B区指定位置。全流程测试表明，系统运行稳定、动作精准，展现出优异的任务适应性与执行可靠性。</w:t>
      </w:r>
    </w:p>
    <w:p w14:paraId="49FED9D3">
      <w:pPr>
        <w:ind w:left="0" w:leftChars="0" w:firstLine="0" w:firstLineChars="0"/>
        <w:jc w:val="left"/>
        <w:outlineLvl w:val="1"/>
        <w:rPr>
          <w:rFonts w:hint="eastAsia" w:ascii="仿宋" w:hAnsi="仿宋" w:eastAsia="仿宋" w:cs="仿宋"/>
          <w:b/>
          <w:bCs/>
          <w:sz w:val="24"/>
          <w:szCs w:val="24"/>
          <w:lang w:val="en-US" w:eastAsia="zh-CN"/>
        </w:rPr>
      </w:pPr>
      <w:bookmarkStart w:id="3" w:name="_Toc1231"/>
      <w:r>
        <w:rPr>
          <w:rFonts w:hint="eastAsia" w:ascii="仿宋" w:hAnsi="仿宋" w:eastAsia="仿宋" w:cs="仿宋"/>
          <w:b/>
          <w:bCs/>
          <w:sz w:val="24"/>
          <w:szCs w:val="24"/>
          <w:lang w:val="en-US" w:eastAsia="zh-CN"/>
        </w:rPr>
        <w:t>2.2 结构设计思路</w:t>
      </w:r>
      <w:bookmarkEnd w:id="3"/>
    </w:p>
    <w:p w14:paraId="774357DC">
      <w:pPr>
        <w:ind w:left="0" w:leftChars="0" w:firstLine="420" w:firstLineChars="0"/>
        <w:jc w:val="left"/>
        <w:outlineLvl w:val="2"/>
        <w:rPr>
          <w:rFonts w:hint="default" w:ascii="仿宋" w:hAnsi="仿宋" w:eastAsia="仿宋" w:cs="仿宋"/>
          <w:b/>
          <w:bCs/>
          <w:sz w:val="24"/>
          <w:szCs w:val="24"/>
          <w:lang w:val="en-US" w:eastAsia="zh-CN"/>
        </w:rPr>
      </w:pPr>
      <w:bookmarkStart w:id="4" w:name="_Toc28279"/>
      <w:r>
        <w:rPr>
          <w:rFonts w:hint="eastAsia" w:ascii="仿宋" w:hAnsi="仿宋" w:eastAsia="仿宋" w:cs="仿宋"/>
          <w:b/>
          <w:bCs/>
          <w:sz w:val="24"/>
          <w:szCs w:val="24"/>
          <w:lang w:val="en-US" w:eastAsia="zh-CN"/>
        </w:rPr>
        <w:t>2.2.1</w:t>
      </w:r>
      <w:r>
        <w:rPr>
          <w:rFonts w:hint="default" w:ascii="仿宋" w:hAnsi="仿宋" w:eastAsia="仿宋" w:cs="仿宋"/>
          <w:b/>
          <w:bCs/>
          <w:sz w:val="24"/>
          <w:szCs w:val="24"/>
          <w:lang w:val="en-US" w:eastAsia="zh-CN"/>
        </w:rPr>
        <w:t>结构设计</w:t>
      </w:r>
      <w:bookmarkEnd w:id="4"/>
    </w:p>
    <w:p w14:paraId="16968705">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本方案秉持“功能导向、轻量化、高可靠、动态稳定”一体化集成理念，进行了系统性的构型设计与优化。首先，基于赛事任务中“拾取-越障-投放”的核心动作链需求，我们确立了四自由度串联构型作为机械臂的本体方案。</w:t>
      </w:r>
      <w:r>
        <w:rPr>
          <w:rFonts w:hint="eastAsia" w:ascii="仿宋" w:hAnsi="仿宋" w:eastAsia="仿宋" w:cs="仿宋"/>
          <w:sz w:val="24"/>
          <w:szCs w:val="24"/>
          <w:lang w:val="en-US" w:eastAsia="zh-CN"/>
        </w:rPr>
        <w:t>如图2-2所示，</w:t>
      </w:r>
      <w:r>
        <w:rPr>
          <w:rFonts w:hint="default" w:ascii="仿宋" w:hAnsi="仿宋" w:eastAsia="仿宋" w:cs="仿宋"/>
          <w:sz w:val="24"/>
          <w:szCs w:val="24"/>
          <w:lang w:val="en-US" w:eastAsia="zh-CN"/>
        </w:rPr>
        <w:t>该构型通过基座旋转、大臂俯仰、小臂伸展、腕部姿态调整</w:t>
      </w:r>
      <w:r>
        <w:rPr>
          <w:rFonts w:hint="eastAsia" w:ascii="仿宋" w:hAnsi="仿宋" w:eastAsia="仿宋" w:cs="仿宋"/>
          <w:sz w:val="24"/>
          <w:szCs w:val="24"/>
          <w:lang w:val="en-US" w:eastAsia="zh"/>
        </w:rPr>
        <w:t>，这</w:t>
      </w:r>
      <w:r>
        <w:rPr>
          <w:rFonts w:hint="default" w:ascii="仿宋" w:hAnsi="仿宋" w:eastAsia="仿宋" w:cs="仿宋"/>
          <w:sz w:val="24"/>
          <w:szCs w:val="24"/>
          <w:lang w:val="en-US" w:eastAsia="zh-CN"/>
        </w:rPr>
        <w:t>四个关节的自由度组合，在满足任务空间全覆盖的前提下，有效规避了冗余自由度，显著降低了运动学求解复杂度与控制难度，为整机轻量化与高可靠性奠定了坚实基础。</w:t>
      </w:r>
    </w:p>
    <w:p w14:paraId="781BBEA1">
      <w:pPr>
        <w:ind w:left="0" w:leftChars="0" w:firstLine="0" w:firstLineChars="0"/>
        <w:jc w:val="left"/>
        <w:rPr>
          <w:rFonts w:hint="eastAsia" w:ascii="仿宋" w:hAnsi="仿宋" w:eastAsia="宋体" w:cs="仿宋"/>
          <w:b/>
          <w:bCs/>
          <w:sz w:val="24"/>
          <w:szCs w:val="24"/>
          <w:lang w:val="en-US" w:eastAsia="zh-CN"/>
        </w:rPr>
      </w:pPr>
      <w:r>
        <w:drawing>
          <wp:inline distT="0" distB="0" distL="114300" distR="114300">
            <wp:extent cx="5271135" cy="3051810"/>
            <wp:effectExtent l="0" t="0" r="12065"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4"/>
                    <a:stretch>
                      <a:fillRect/>
                    </a:stretch>
                  </pic:blipFill>
                  <pic:spPr>
                    <a:xfrm>
                      <a:off x="0" y="0"/>
                      <a:ext cx="5271135" cy="3051810"/>
                    </a:xfrm>
                    <a:prstGeom prst="rect">
                      <a:avLst/>
                    </a:prstGeom>
                    <a:noFill/>
                    <a:ln>
                      <a:noFill/>
                    </a:ln>
                  </pic:spPr>
                </pic:pic>
              </a:graphicData>
            </a:graphic>
          </wp:inline>
        </w:drawing>
      </w:r>
    </w:p>
    <w:p w14:paraId="75388737">
      <w:pPr>
        <w:ind w:left="2100" w:leftChars="0" w:right="29" w:rightChars="12"/>
        <w:jc w:val="both"/>
        <w:rPr>
          <w:rFonts w:hint="default" w:ascii="宋体" w:hAnsi="宋体" w:eastAsia="宋体" w:cs="宋体"/>
          <w:b w:val="0"/>
          <w:bCs/>
          <w:color w:val="000000"/>
          <w:kern w:val="2"/>
          <w:sz w:val="21"/>
          <w:szCs w:val="21"/>
          <w:lang w:val="en-US"/>
        </w:rPr>
      </w:pPr>
      <w:r>
        <w:rPr>
          <w:rFonts w:hint="eastAsia" w:ascii="宋体" w:hAnsi="宋体" w:eastAsia="宋体" w:cs="宋体"/>
          <w:b w:val="0"/>
          <w:bCs/>
          <w:color w:val="000000"/>
          <w:kern w:val="2"/>
          <w:sz w:val="21"/>
          <w:szCs w:val="21"/>
        </w:rPr>
        <w:t>图</w:t>
      </w:r>
      <w:r>
        <w:rPr>
          <w:rFonts w:hint="eastAsia" w:ascii="宋体" w:hAnsi="宋体" w:eastAsia="宋体" w:cs="宋体"/>
          <w:b w:val="0"/>
          <w:bCs/>
          <w:color w:val="000000"/>
          <w:kern w:val="2"/>
          <w:sz w:val="21"/>
          <w:szCs w:val="21"/>
          <w:lang w:val="en-US" w:eastAsia="zh-CN"/>
        </w:rPr>
        <w:t>2</w:t>
      </w:r>
      <w:r>
        <w:rPr>
          <w:rFonts w:hint="eastAsia" w:ascii="宋体" w:hAnsi="宋体" w:eastAsia="宋体" w:cs="宋体"/>
          <w:b w:val="0"/>
          <w:bCs/>
          <w:color w:val="000000"/>
          <w:kern w:val="2"/>
          <w:sz w:val="21"/>
          <w:szCs w:val="21"/>
        </w:rPr>
        <w:t>-</w:t>
      </w:r>
      <w:r>
        <w:rPr>
          <w:rFonts w:hint="eastAsia" w:ascii="宋体" w:hAnsi="宋体" w:eastAsia="宋体" w:cs="宋体"/>
          <w:b w:val="0"/>
          <w:bCs/>
          <w:color w:val="000000"/>
          <w:kern w:val="2"/>
          <w:sz w:val="21"/>
          <w:szCs w:val="21"/>
          <w:lang w:val="en-US" w:eastAsia="zh-CN"/>
        </w:rPr>
        <w:t xml:space="preserve">2 </w:t>
      </w:r>
      <w:r>
        <w:rPr>
          <w:rFonts w:hint="default" w:ascii="宋体" w:hAnsi="宋体" w:eastAsia="宋体" w:cs="宋体"/>
          <w:b w:val="0"/>
          <w:bCs/>
          <w:color w:val="000000"/>
          <w:kern w:val="2"/>
          <w:sz w:val="21"/>
          <w:szCs w:val="21"/>
          <w:lang w:val="en-US" w:eastAsia="zh-CN"/>
        </w:rPr>
        <w:t>智能视觉分拣</w:t>
      </w:r>
      <w:r>
        <w:rPr>
          <w:rFonts w:hint="eastAsia" w:ascii="宋体" w:hAnsi="宋体" w:eastAsia="宋体" w:cs="宋体"/>
          <w:b w:val="0"/>
          <w:bCs/>
          <w:color w:val="000000"/>
          <w:kern w:val="2"/>
          <w:sz w:val="21"/>
          <w:szCs w:val="21"/>
          <w:lang w:val="en-US" w:eastAsia="zh-CN"/>
        </w:rPr>
        <w:t>设备装配体</w:t>
      </w:r>
    </w:p>
    <w:p w14:paraId="71B22EC8">
      <w:pPr>
        <w:ind w:left="0" w:leftChars="0" w:firstLine="420" w:firstLineChars="0"/>
        <w:jc w:val="left"/>
        <w:outlineLvl w:val="2"/>
        <w:rPr>
          <w:rFonts w:hint="default" w:ascii="仿宋" w:hAnsi="仿宋" w:eastAsia="仿宋" w:cs="仿宋"/>
          <w:b/>
          <w:bCs/>
          <w:sz w:val="24"/>
          <w:szCs w:val="24"/>
          <w:lang w:val="en-US" w:eastAsia="zh-CN"/>
        </w:rPr>
      </w:pPr>
      <w:bookmarkStart w:id="5" w:name="_Toc31827"/>
      <w:r>
        <w:rPr>
          <w:rFonts w:hint="eastAsia" w:ascii="仿宋" w:hAnsi="仿宋" w:eastAsia="仿宋" w:cs="仿宋"/>
          <w:b/>
          <w:bCs/>
          <w:sz w:val="24"/>
          <w:szCs w:val="24"/>
          <w:lang w:val="en-US" w:eastAsia="zh-CN"/>
        </w:rPr>
        <w:t>2.2.2</w:t>
      </w:r>
      <w:r>
        <w:rPr>
          <w:rFonts w:hint="default" w:ascii="仿宋" w:hAnsi="仿宋" w:eastAsia="仿宋" w:cs="仿宋"/>
          <w:b/>
          <w:bCs/>
          <w:sz w:val="24"/>
          <w:szCs w:val="24"/>
          <w:lang w:val="en-US" w:eastAsia="zh-CN"/>
        </w:rPr>
        <w:t>材料与制造工艺选择</w:t>
      </w:r>
      <w:bookmarkEnd w:id="5"/>
    </w:p>
    <w:p w14:paraId="61B67798">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我们贯彻了“因件施材、工艺适配”的差异化策略。针对基座、</w:t>
      </w:r>
      <w:r>
        <w:rPr>
          <w:rFonts w:hint="eastAsia" w:ascii="仿宋" w:hAnsi="仿宋" w:eastAsia="仿宋" w:cs="仿宋"/>
          <w:sz w:val="24"/>
          <w:szCs w:val="24"/>
          <w:lang w:val="en-US" w:eastAsia="zh"/>
        </w:rPr>
        <w:t>大臂</w:t>
      </w:r>
      <w:r>
        <w:rPr>
          <w:rFonts w:hint="default" w:ascii="仿宋" w:hAnsi="仿宋" w:eastAsia="仿宋" w:cs="仿宋"/>
          <w:sz w:val="24"/>
          <w:szCs w:val="24"/>
          <w:lang w:val="en-US" w:eastAsia="zh-CN"/>
        </w:rPr>
        <w:t>、</w:t>
      </w:r>
      <w:r>
        <w:rPr>
          <w:rFonts w:hint="eastAsia" w:ascii="仿宋" w:hAnsi="仿宋" w:eastAsia="仿宋" w:cs="仿宋"/>
          <w:sz w:val="24"/>
          <w:szCs w:val="24"/>
          <w:lang w:val="en-US" w:eastAsia="zh"/>
        </w:rPr>
        <w:t>小</w:t>
      </w:r>
      <w:r>
        <w:rPr>
          <w:rFonts w:hint="default" w:ascii="仿宋" w:hAnsi="仿宋" w:eastAsia="仿宋" w:cs="仿宋"/>
          <w:sz w:val="24"/>
          <w:szCs w:val="24"/>
          <w:lang w:val="en-US" w:eastAsia="zh-CN"/>
        </w:rPr>
        <w:t>臂、腕部等不同部件在整机中承担的差异化力学角色与功能需求，进行了精准的材料匹配：基座作为整机支撑基础，采用PLA材料经FDM工艺制造，兼顾了刚性与成本效益；</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val="en-US" w:eastAsia="zh"/>
        </w:rPr>
        <w:t>大</w:t>
      </w:r>
      <w:r>
        <w:rPr>
          <w:rFonts w:hint="default" w:ascii="仿宋" w:hAnsi="仿宋" w:eastAsia="仿宋" w:cs="仿宋"/>
          <w:sz w:val="24"/>
          <w:szCs w:val="24"/>
          <w:lang w:val="en-US" w:eastAsia="zh-CN"/>
        </w:rPr>
        <w:t>臂</w:t>
      </w:r>
      <w:r>
        <w:rPr>
          <w:rFonts w:hint="eastAsia" w:ascii="仿宋" w:hAnsi="仿宋" w:eastAsia="仿宋" w:cs="仿宋"/>
          <w:sz w:val="24"/>
          <w:szCs w:val="24"/>
          <w:lang w:val="en-US" w:eastAsia="zh"/>
        </w:rPr>
        <w:t>和小臂</w:t>
      </w:r>
      <w:r>
        <w:rPr>
          <w:rFonts w:hint="default" w:ascii="仿宋" w:hAnsi="仿宋" w:eastAsia="仿宋" w:cs="仿宋"/>
          <w:sz w:val="24"/>
          <w:szCs w:val="24"/>
          <w:lang w:val="en-US" w:eastAsia="zh-CN"/>
        </w:rPr>
        <w:t>作为核心承力构件，创新性地采用碳纤维增强PLA复合材料，通过FDM打印实现优异的高强度-重量比；而</w:t>
      </w:r>
      <w:r>
        <w:rPr>
          <w:rFonts w:hint="eastAsia" w:ascii="仿宋" w:hAnsi="仿宋" w:eastAsia="仿宋" w:cs="仿宋"/>
          <w:sz w:val="24"/>
          <w:szCs w:val="24"/>
          <w:lang w:val="en-US" w:eastAsia="zh"/>
        </w:rPr>
        <w:t>腕部关节</w:t>
      </w:r>
      <w:r>
        <w:rPr>
          <w:rFonts w:hint="default" w:ascii="仿宋" w:hAnsi="仿宋" w:eastAsia="仿宋" w:cs="仿宋"/>
          <w:sz w:val="24"/>
          <w:szCs w:val="24"/>
          <w:lang w:val="en-US" w:eastAsia="zh-CN"/>
        </w:rPr>
        <w:t>结构因需高精度安装夹爪并承受复合力矩，选用</w:t>
      </w:r>
      <w:r>
        <w:rPr>
          <w:rFonts w:hint="eastAsia" w:ascii="仿宋" w:hAnsi="仿宋" w:eastAsia="仿宋" w:cs="仿宋"/>
          <w:sz w:val="24"/>
          <w:szCs w:val="24"/>
          <w:lang w:val="en-US" w:eastAsia="zh-CN"/>
        </w:rPr>
        <w:t xml:space="preserve">刚性光敏树脂 </w:t>
      </w:r>
      <w:r>
        <w:rPr>
          <w:rFonts w:hint="default" w:ascii="仿宋" w:hAnsi="仿宋" w:eastAsia="仿宋" w:cs="仿宋"/>
          <w:sz w:val="24"/>
          <w:szCs w:val="24"/>
          <w:lang w:val="en-US" w:eastAsia="zh-CN"/>
        </w:rPr>
        <w:t>(SLA)以保证细节特征与尺寸稳定性。这种基于功能需求的材料选型，从源头上避免了“过度设计”带来的重量冗余，也杜绝了“强度短板”可能引发的系统失效。</w:t>
      </w:r>
    </w:p>
    <w:p w14:paraId="05614D26">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轻量化是贯穿机械臂结构设计的核心目标。我们将其系统性地分解为拓扑优化、局部强化与工艺适配三个层次逐层落实：首先，在拓扑优化阶段，借助SolidWorks Simulation等CAE工具对臂杆进行静力学与模态分析，明确主应力路径，基于仿真结果对非承载区的冗余材料进行去除，实现构型层面的减重</w:t>
      </w:r>
      <w:r>
        <w:rPr>
          <w:rFonts w:hint="eastAsia" w:ascii="仿宋" w:hAnsi="仿宋" w:eastAsia="仿宋" w:cs="仿宋"/>
          <w:sz w:val="24"/>
          <w:szCs w:val="24"/>
          <w:lang w:val="en-US" w:eastAsia="zh"/>
        </w:rPr>
        <w:t>。</w:t>
      </w:r>
      <w:r>
        <w:rPr>
          <w:rFonts w:hint="default" w:ascii="仿宋" w:hAnsi="仿宋" w:eastAsia="仿宋" w:cs="仿宋"/>
          <w:sz w:val="24"/>
          <w:szCs w:val="24"/>
          <w:lang w:val="en-US" w:eastAsia="zh-CN"/>
        </w:rPr>
        <w:t>其次，在局部强化环节，针对关节连接处、螺丝孔位等应力集中区域，通过加筋、倒角等设计手段进行强化处理，显著提升关键部位的疲劳寿命</w:t>
      </w:r>
      <w:r>
        <w:rPr>
          <w:rFonts w:hint="eastAsia" w:ascii="仿宋" w:hAnsi="仿宋" w:eastAsia="仿宋" w:cs="仿宋"/>
          <w:sz w:val="24"/>
          <w:szCs w:val="24"/>
          <w:lang w:val="en-US" w:eastAsia="zh"/>
        </w:rPr>
        <w:t>。</w:t>
      </w:r>
      <w:r>
        <w:rPr>
          <w:rFonts w:hint="default" w:ascii="仿宋" w:hAnsi="仿宋" w:eastAsia="仿宋" w:cs="仿宋"/>
          <w:sz w:val="24"/>
          <w:szCs w:val="24"/>
          <w:lang w:val="en-US" w:eastAsia="zh-CN"/>
        </w:rPr>
        <w:t>最后，我们充分考虑了FDM与光固化混合制造工艺的约束特性，在结构设计中主动规避大悬挑、锐角内腔等不易成型的特征，并优化打印摆放方向，确保轻量化方案兼具良好的可制造性与足够的结构强度。</w:t>
      </w:r>
    </w:p>
    <w:p w14:paraId="2224B913">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模块化设计是提升系统可维护性、适配性与功能扩展性的关键。我们将机械臂整体划分为基座、</w:t>
      </w:r>
      <w:r>
        <w:rPr>
          <w:rFonts w:hint="eastAsia" w:ascii="仿宋" w:hAnsi="仿宋" w:eastAsia="仿宋" w:cs="仿宋"/>
          <w:sz w:val="24"/>
          <w:szCs w:val="24"/>
          <w:lang w:val="en-US" w:eastAsia="zh"/>
        </w:rPr>
        <w:t>大</w:t>
      </w:r>
      <w:r>
        <w:rPr>
          <w:rFonts w:hint="default" w:ascii="仿宋" w:hAnsi="仿宋" w:eastAsia="仿宋" w:cs="仿宋"/>
          <w:sz w:val="24"/>
          <w:szCs w:val="24"/>
          <w:lang w:val="en-US" w:eastAsia="zh-CN"/>
        </w:rPr>
        <w:t>臂、</w:t>
      </w:r>
      <w:r>
        <w:rPr>
          <w:rFonts w:hint="eastAsia" w:ascii="仿宋" w:hAnsi="仿宋" w:eastAsia="仿宋" w:cs="仿宋"/>
          <w:sz w:val="24"/>
          <w:szCs w:val="24"/>
          <w:lang w:val="en-US" w:eastAsia="zh"/>
        </w:rPr>
        <w:t>小</w:t>
      </w:r>
      <w:r>
        <w:rPr>
          <w:rFonts w:hint="default" w:ascii="仿宋" w:hAnsi="仿宋" w:eastAsia="仿宋" w:cs="仿宋"/>
          <w:sz w:val="24"/>
          <w:szCs w:val="24"/>
          <w:lang w:val="en-US" w:eastAsia="zh-CN"/>
        </w:rPr>
        <w:t>臂、</w:t>
      </w:r>
      <w:r>
        <w:rPr>
          <w:rFonts w:hint="eastAsia" w:ascii="仿宋" w:hAnsi="仿宋" w:eastAsia="仿宋" w:cs="仿宋"/>
          <w:sz w:val="24"/>
          <w:szCs w:val="24"/>
          <w:lang w:val="en-US" w:eastAsia="zh"/>
        </w:rPr>
        <w:t>腕部关节</w:t>
      </w:r>
      <w:r>
        <w:rPr>
          <w:rFonts w:hint="default" w:ascii="仿宋" w:hAnsi="仿宋" w:eastAsia="仿宋" w:cs="仿宋"/>
          <w:sz w:val="24"/>
          <w:szCs w:val="24"/>
          <w:lang w:val="en-US" w:eastAsia="zh-CN"/>
        </w:rPr>
        <w:t>与末端执行器五大功能模块，各模块间通过M3螺丝孔位、舵机输出法兰等标准化机械与电气接口进行连接</w:t>
      </w:r>
      <w:r>
        <w:rPr>
          <w:rFonts w:hint="eastAsia" w:ascii="仿宋" w:hAnsi="仿宋" w:eastAsia="仿宋" w:cs="仿宋"/>
          <w:sz w:val="24"/>
          <w:szCs w:val="24"/>
          <w:lang w:val="en-US" w:eastAsia="zh-CN"/>
        </w:rPr>
        <w:t>。如图2-3所示，</w:t>
      </w:r>
      <w:r>
        <w:rPr>
          <w:rFonts w:hint="default" w:ascii="仿宋" w:hAnsi="仿宋" w:eastAsia="仿宋" w:cs="仿宋"/>
          <w:sz w:val="24"/>
          <w:szCs w:val="24"/>
          <w:lang w:val="en-US" w:eastAsia="zh-CN"/>
        </w:rPr>
        <w:t>这种设计不仅便于前期快速拆装、调试与后期维护替换，也为后续功能扩展（如更换不同型号的夹爪、增加臂展）预留了充分空间。在赛事这种高强度、高不确定性的应用场景中，模块化设计显著提升了系统的鲁棒性与应变能力。</w:t>
      </w:r>
    </w:p>
    <w:p w14:paraId="44CEF453">
      <w:pPr>
        <w:ind w:left="0" w:leftChars="0" w:firstLine="420" w:firstLineChars="0"/>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 xml:space="preserve">           </w:t>
      </w:r>
      <w:r>
        <w:rPr>
          <w:rFonts w:hint="default" w:ascii="仿宋" w:hAnsi="仿宋" w:eastAsia="仿宋" w:cs="仿宋"/>
          <w:sz w:val="24"/>
          <w:szCs w:val="24"/>
          <w:lang w:val="en-US" w:eastAsia="zh-CN"/>
        </w:rPr>
        <w:drawing>
          <wp:inline distT="0" distB="0" distL="114300" distR="114300">
            <wp:extent cx="3017520" cy="2798445"/>
            <wp:effectExtent l="0" t="0" r="5080" b="8255"/>
            <wp:docPr id="26" name="图片 26" descr="2c9104cec073cc757c0b83527b2f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c9104cec073cc757c0b83527b2f59c"/>
                    <pic:cNvPicPr>
                      <a:picLocks noChangeAspect="1"/>
                    </pic:cNvPicPr>
                  </pic:nvPicPr>
                  <pic:blipFill>
                    <a:blip r:embed="rId15"/>
                    <a:srcRect t="13638" b="16844"/>
                    <a:stretch>
                      <a:fillRect/>
                    </a:stretch>
                  </pic:blipFill>
                  <pic:spPr>
                    <a:xfrm>
                      <a:off x="0" y="0"/>
                      <a:ext cx="3017520" cy="2798445"/>
                    </a:xfrm>
                    <a:prstGeom prst="rect">
                      <a:avLst/>
                    </a:prstGeom>
                  </pic:spPr>
                </pic:pic>
              </a:graphicData>
            </a:graphic>
          </wp:inline>
        </w:drawing>
      </w:r>
    </w:p>
    <w:p w14:paraId="24D407F9">
      <w:pPr>
        <w:ind w:right="29" w:rightChars="12"/>
        <w:jc w:val="center"/>
        <w:rPr>
          <w:rFonts w:hint="default" w:ascii="宋体" w:hAnsi="宋体" w:eastAsia="宋体" w:cs="宋体"/>
          <w:b w:val="0"/>
          <w:bCs/>
          <w:color w:val="000000"/>
          <w:kern w:val="2"/>
          <w:sz w:val="21"/>
          <w:szCs w:val="21"/>
          <w:lang w:val="en-US"/>
        </w:rPr>
      </w:pPr>
      <w:r>
        <w:rPr>
          <w:rFonts w:hint="eastAsia" w:ascii="宋体" w:hAnsi="宋体" w:eastAsia="宋体" w:cs="宋体"/>
          <w:b w:val="0"/>
          <w:bCs/>
          <w:color w:val="000000"/>
          <w:kern w:val="2"/>
          <w:sz w:val="21"/>
          <w:szCs w:val="21"/>
        </w:rPr>
        <w:t>图</w:t>
      </w:r>
      <w:r>
        <w:rPr>
          <w:rFonts w:hint="eastAsia" w:ascii="宋体" w:hAnsi="宋体" w:eastAsia="宋体" w:cs="宋体"/>
          <w:b w:val="0"/>
          <w:bCs/>
          <w:color w:val="000000"/>
          <w:kern w:val="2"/>
          <w:sz w:val="21"/>
          <w:szCs w:val="21"/>
          <w:lang w:val="en-US" w:eastAsia="zh-CN"/>
        </w:rPr>
        <w:t>2</w:t>
      </w:r>
      <w:r>
        <w:rPr>
          <w:rFonts w:hint="eastAsia" w:ascii="宋体" w:hAnsi="宋体" w:eastAsia="宋体" w:cs="宋体"/>
          <w:b w:val="0"/>
          <w:bCs/>
          <w:color w:val="000000"/>
          <w:kern w:val="2"/>
          <w:sz w:val="21"/>
          <w:szCs w:val="21"/>
        </w:rPr>
        <w:t>-</w:t>
      </w:r>
      <w:r>
        <w:rPr>
          <w:rFonts w:hint="eastAsia" w:ascii="宋体" w:hAnsi="宋体" w:eastAsia="宋体" w:cs="宋体"/>
          <w:b w:val="0"/>
          <w:bCs/>
          <w:color w:val="000000"/>
          <w:kern w:val="2"/>
          <w:sz w:val="21"/>
          <w:szCs w:val="21"/>
          <w:lang w:val="en-US" w:eastAsia="zh-CN"/>
        </w:rPr>
        <w:t>3 零件实物图</w:t>
      </w:r>
    </w:p>
    <w:p w14:paraId="11DB00CC">
      <w:pPr>
        <w:ind w:left="0" w:leftChars="0" w:firstLine="420" w:firstLineChars="0"/>
        <w:jc w:val="left"/>
        <w:outlineLvl w:val="2"/>
        <w:rPr>
          <w:rFonts w:hint="default" w:ascii="仿宋" w:hAnsi="仿宋" w:eastAsia="仿宋" w:cs="仿宋"/>
          <w:b/>
          <w:bCs/>
          <w:sz w:val="24"/>
          <w:szCs w:val="24"/>
          <w:lang w:val="en-US" w:eastAsia="zh-CN"/>
        </w:rPr>
      </w:pPr>
      <w:bookmarkStart w:id="6" w:name="_Toc24309"/>
      <w:r>
        <w:rPr>
          <w:rFonts w:hint="eastAsia" w:ascii="仿宋" w:hAnsi="仿宋" w:eastAsia="仿宋" w:cs="仿宋"/>
          <w:b/>
          <w:bCs/>
          <w:sz w:val="24"/>
          <w:szCs w:val="24"/>
          <w:lang w:val="en-US" w:eastAsia="zh-CN"/>
        </w:rPr>
        <w:t>2.2.3动态性能保障</w:t>
      </w:r>
      <w:bookmarkEnd w:id="6"/>
    </w:p>
    <w:p w14:paraId="72814FC4">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动态性能保障方面，我们注重运动过程中的干涉校验与稳定性优化。通过三维模型模拟机械臂全行程动作，确保其在极限位置不会与自身结构或赛场设施发生碰撞；针对越障任务中可能出现的振动问题，在关节连接处增设减震设计，并优化配重分布，有效抑制了运动抖动，提高了末端定位精度。这一系列细致入微的考量，确保了机械臂不仅在静态指标上达标，更在动态执行中表现出色。</w:t>
      </w:r>
    </w:p>
    <w:p w14:paraId="38DFEAD3">
      <w:pPr>
        <w:ind w:left="0" w:leftChars="0" w:firstLine="0" w:firstLineChars="0"/>
        <w:jc w:val="left"/>
        <w:outlineLvl w:val="1"/>
        <w:rPr>
          <w:rFonts w:hint="eastAsia" w:ascii="仿宋" w:hAnsi="仿宋" w:eastAsia="仿宋" w:cs="仿宋"/>
          <w:b/>
          <w:bCs/>
          <w:sz w:val="24"/>
          <w:szCs w:val="24"/>
          <w:lang w:val="en-US" w:eastAsia="zh-CN"/>
        </w:rPr>
      </w:pPr>
      <w:bookmarkStart w:id="7" w:name="_Toc3165"/>
      <w:r>
        <w:rPr>
          <w:rFonts w:hint="eastAsia" w:ascii="仿宋" w:hAnsi="仿宋" w:eastAsia="仿宋" w:cs="仿宋"/>
          <w:b/>
          <w:bCs/>
          <w:sz w:val="24"/>
          <w:szCs w:val="24"/>
          <w:lang w:val="en-US" w:eastAsia="zh-CN"/>
        </w:rPr>
        <w:t>2.3 硬件设计思路</w:t>
      </w:r>
      <w:bookmarkEnd w:id="7"/>
    </w:p>
    <w:p w14:paraId="0140667D">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在硬件系统构建层面，我们确立了“稳定可靠、高效协同、轻量化集成”的核心设计准则。硬件架构</w:t>
      </w:r>
      <w:r>
        <w:rPr>
          <w:rFonts w:hint="eastAsia" w:ascii="仿宋" w:hAnsi="仿宋" w:eastAsia="仿宋" w:cs="仿宋"/>
          <w:sz w:val="24"/>
          <w:szCs w:val="24"/>
          <w:lang w:val="en-US" w:eastAsia="zh-CN"/>
        </w:rPr>
        <w:t>如图2-4所示，该系统</w:t>
      </w:r>
      <w:r>
        <w:rPr>
          <w:rFonts w:hint="default" w:ascii="仿宋" w:hAnsi="仿宋" w:eastAsia="仿宋" w:cs="仿宋"/>
          <w:sz w:val="24"/>
          <w:szCs w:val="24"/>
          <w:lang w:val="en-US" w:eastAsia="zh-CN"/>
        </w:rPr>
        <w:t>不仅需要满足赛事对重量、尺寸和功能的硬性约束，更要为软件算法和机械执行提供坚实可靠的物理基础。</w:t>
      </w:r>
    </w:p>
    <w:p w14:paraId="5F977041">
      <w:pPr>
        <w:ind w:firstLine="480"/>
      </w:pPr>
      <w:r>
        <w:rPr>
          <w:rFonts w:hint="eastAsia" w:eastAsia="宋体"/>
          <w:lang w:val="en-US" w:eastAsia="zh-CN"/>
        </w:rPr>
        <w:t xml:space="preserve">  </w:t>
      </w:r>
      <w:r>
        <w:drawing>
          <wp:inline distT="0" distB="0" distL="114300" distR="114300">
            <wp:extent cx="4370070" cy="3475990"/>
            <wp:effectExtent l="0" t="0" r="11430" b="381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6"/>
                    <a:stretch>
                      <a:fillRect/>
                    </a:stretch>
                  </pic:blipFill>
                  <pic:spPr>
                    <a:xfrm>
                      <a:off x="0" y="0"/>
                      <a:ext cx="4370070" cy="3475990"/>
                    </a:xfrm>
                    <a:prstGeom prst="rect">
                      <a:avLst/>
                    </a:prstGeom>
                    <a:noFill/>
                    <a:ln>
                      <a:noFill/>
                    </a:ln>
                  </pic:spPr>
                </pic:pic>
              </a:graphicData>
            </a:graphic>
          </wp:inline>
        </w:drawing>
      </w:r>
    </w:p>
    <w:p w14:paraId="6535F50B">
      <w:pPr>
        <w:ind w:right="29" w:rightChars="12"/>
        <w:jc w:val="center"/>
        <w:rPr>
          <w:rFonts w:hint="default" w:ascii="宋体" w:hAnsi="宋体" w:eastAsia="宋体" w:cs="宋体"/>
          <w:b w:val="0"/>
          <w:bCs/>
          <w:color w:val="000000"/>
          <w:kern w:val="2"/>
          <w:sz w:val="21"/>
          <w:szCs w:val="21"/>
          <w:lang w:val="en-US"/>
        </w:rPr>
      </w:pPr>
      <w:r>
        <w:rPr>
          <w:rFonts w:hint="eastAsia" w:ascii="宋体" w:hAnsi="宋体" w:eastAsia="宋体" w:cs="宋体"/>
          <w:b w:val="0"/>
          <w:bCs/>
          <w:color w:val="000000"/>
          <w:kern w:val="2"/>
          <w:sz w:val="21"/>
          <w:szCs w:val="21"/>
        </w:rPr>
        <w:t>图</w:t>
      </w:r>
      <w:r>
        <w:rPr>
          <w:rFonts w:hint="eastAsia" w:ascii="宋体" w:hAnsi="宋体" w:eastAsia="宋体" w:cs="宋体"/>
          <w:b w:val="0"/>
          <w:bCs/>
          <w:color w:val="000000"/>
          <w:kern w:val="2"/>
          <w:sz w:val="21"/>
          <w:szCs w:val="21"/>
          <w:lang w:val="en-US" w:eastAsia="zh-CN"/>
        </w:rPr>
        <w:t>2</w:t>
      </w:r>
      <w:r>
        <w:rPr>
          <w:rFonts w:hint="eastAsia" w:ascii="宋体" w:hAnsi="宋体" w:eastAsia="宋体" w:cs="宋体"/>
          <w:b w:val="0"/>
          <w:bCs/>
          <w:color w:val="000000"/>
          <w:kern w:val="2"/>
          <w:sz w:val="21"/>
          <w:szCs w:val="21"/>
        </w:rPr>
        <w:t>-</w:t>
      </w:r>
      <w:r>
        <w:rPr>
          <w:rFonts w:hint="eastAsia" w:ascii="宋体" w:hAnsi="宋体" w:eastAsia="宋体" w:cs="宋体"/>
          <w:b w:val="0"/>
          <w:bCs/>
          <w:color w:val="000000"/>
          <w:kern w:val="2"/>
          <w:sz w:val="21"/>
          <w:szCs w:val="21"/>
          <w:lang w:val="en-US" w:eastAsia="zh-CN"/>
        </w:rPr>
        <w:t xml:space="preserve">4 </w:t>
      </w:r>
      <w:r>
        <w:rPr>
          <w:rFonts w:hint="default" w:ascii="宋体" w:hAnsi="宋体" w:eastAsia="宋体" w:cs="宋体"/>
          <w:b w:val="0"/>
          <w:bCs/>
          <w:color w:val="000000"/>
          <w:kern w:val="2"/>
          <w:sz w:val="21"/>
          <w:szCs w:val="21"/>
          <w:lang w:val="en-US" w:eastAsia="zh-CN"/>
        </w:rPr>
        <w:t>硬件架构</w:t>
      </w:r>
    </w:p>
    <w:p w14:paraId="30874EBD">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整个硬件系统采用模块化设计思想，将复杂任务分解为感知、决策、执行三大功能单元，通过精心选型与接口设计，实现各模块间的高效数据交互与电力分配。硬件</w:t>
      </w:r>
      <w:r>
        <w:rPr>
          <w:rFonts w:hint="eastAsia" w:ascii="仿宋" w:hAnsi="仿宋" w:eastAsia="仿宋" w:cs="仿宋"/>
          <w:sz w:val="24"/>
          <w:szCs w:val="24"/>
          <w:lang w:val="en-US" w:eastAsia="zh-CN"/>
        </w:rPr>
        <w:t>主要模块表2-1所示</w:t>
      </w:r>
    </w:p>
    <w:p w14:paraId="74CC751A">
      <w:pPr>
        <w:ind w:right="29" w:rightChars="12"/>
        <w:jc w:val="center"/>
        <w:rPr>
          <w:rFonts w:hint="default"/>
          <w:lang w:val="en-US"/>
        </w:rPr>
      </w:pPr>
      <w:r>
        <w:rPr>
          <w:rFonts w:hint="eastAsia" w:ascii="宋体" w:hAnsi="宋体" w:eastAsia="宋体" w:cs="宋体"/>
          <w:b w:val="0"/>
          <w:bCs/>
          <w:color w:val="000000"/>
          <w:kern w:val="2"/>
          <w:sz w:val="21"/>
          <w:szCs w:val="21"/>
          <w:lang w:val="en-US" w:eastAsia="zh-CN"/>
        </w:rPr>
        <w:t>表2</w:t>
      </w:r>
      <w:r>
        <w:rPr>
          <w:rFonts w:hint="eastAsia" w:ascii="宋体" w:hAnsi="宋体" w:eastAsia="宋体" w:cs="宋体"/>
          <w:b w:val="0"/>
          <w:bCs/>
          <w:color w:val="000000"/>
          <w:kern w:val="2"/>
          <w:sz w:val="21"/>
          <w:szCs w:val="21"/>
        </w:rPr>
        <w:t>-</w:t>
      </w:r>
      <w:r>
        <w:rPr>
          <w:rFonts w:hint="eastAsia" w:ascii="宋体" w:hAnsi="宋体" w:eastAsia="宋体" w:cs="宋体"/>
          <w:b w:val="0"/>
          <w:bCs/>
          <w:color w:val="000000"/>
          <w:kern w:val="2"/>
          <w:sz w:val="21"/>
          <w:szCs w:val="21"/>
          <w:lang w:val="en-US" w:eastAsia="zh-CN"/>
        </w:rPr>
        <w:t xml:space="preserve">1 </w:t>
      </w:r>
      <w:r>
        <w:rPr>
          <w:rFonts w:hint="default" w:ascii="宋体" w:hAnsi="宋体" w:eastAsia="宋体" w:cs="宋体"/>
          <w:b w:val="0"/>
          <w:bCs/>
          <w:color w:val="000000"/>
          <w:kern w:val="2"/>
          <w:sz w:val="21"/>
          <w:szCs w:val="21"/>
          <w:lang w:val="en-US" w:eastAsia="zh-CN"/>
        </w:rPr>
        <w:t>硬件</w:t>
      </w:r>
      <w:r>
        <w:rPr>
          <w:rFonts w:hint="eastAsia" w:ascii="宋体" w:hAnsi="宋体" w:eastAsia="宋体" w:cs="宋体"/>
          <w:b w:val="0"/>
          <w:bCs/>
          <w:color w:val="000000"/>
          <w:kern w:val="2"/>
          <w:sz w:val="21"/>
          <w:szCs w:val="21"/>
          <w:lang w:val="en-US" w:eastAsia="zh-CN"/>
        </w:rPr>
        <w:t>主要模块</w:t>
      </w:r>
    </w:p>
    <w:tbl>
      <w:tblPr>
        <w:tblStyle w:val="88"/>
        <w:tblW w:w="92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15"/>
        <w:gridCol w:w="2432"/>
        <w:gridCol w:w="4415"/>
      </w:tblGrid>
      <w:tr w14:paraId="7954C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415" w:type="dxa"/>
            <w:tcBorders>
              <w:left w:val="single" w:color="DEE0E3" w:sz="0" w:space="0"/>
              <w:bottom w:val="single" w:color="auto" w:sz="4" w:space="0"/>
              <w:right w:val="single" w:color="DEE0E3" w:sz="0" w:space="0"/>
            </w:tcBorders>
            <w:tcMar>
              <w:top w:w="60" w:type="dxa"/>
              <w:left w:w="120" w:type="dxa"/>
              <w:bottom w:w="30" w:type="dxa"/>
              <w:right w:w="120" w:type="dxa"/>
            </w:tcMar>
            <w:vAlign w:val="center"/>
          </w:tcPr>
          <w:p w14:paraId="6D117C3B">
            <w:pPr>
              <w:pStyle w:val="139"/>
              <w:snapToGrid w:val="0"/>
              <w:spacing w:line="240" w:lineRule="auto"/>
              <w:ind w:left="0" w:leftChars="0" w:right="0" w:rightChars="0" w:firstLine="0" w:firstLineChars="0"/>
              <w:jc w:val="center"/>
              <w:rPr>
                <w:rFonts w:hint="eastAsia" w:ascii="仿宋" w:hAnsi="仿宋" w:eastAsia="仿宋" w:cs="仿宋"/>
                <w:b/>
              </w:rPr>
            </w:pPr>
            <w:r>
              <w:rPr>
                <w:rFonts w:hint="eastAsia" w:ascii="仿宋" w:hAnsi="仿宋" w:eastAsia="仿宋" w:cs="仿宋"/>
                <w:b/>
              </w:rPr>
              <w:t>外设模块</w:t>
            </w:r>
          </w:p>
        </w:tc>
        <w:tc>
          <w:tcPr>
            <w:tcW w:w="2432" w:type="dxa"/>
            <w:tcBorders>
              <w:left w:val="single" w:color="DEE0E3" w:sz="0" w:space="0"/>
              <w:bottom w:val="single" w:color="auto" w:sz="4" w:space="0"/>
              <w:right w:val="single" w:color="DEE0E3" w:sz="0" w:space="0"/>
            </w:tcBorders>
            <w:tcMar>
              <w:top w:w="60" w:type="dxa"/>
              <w:left w:w="120" w:type="dxa"/>
              <w:bottom w:w="30" w:type="dxa"/>
              <w:right w:w="120" w:type="dxa"/>
            </w:tcMar>
            <w:vAlign w:val="center"/>
          </w:tcPr>
          <w:p w14:paraId="16EEB353">
            <w:pPr>
              <w:pStyle w:val="139"/>
              <w:snapToGrid w:val="0"/>
              <w:spacing w:line="240" w:lineRule="auto"/>
              <w:ind w:left="0" w:leftChars="0" w:right="0" w:rightChars="0" w:firstLine="0" w:firstLineChars="0"/>
              <w:jc w:val="center"/>
              <w:rPr>
                <w:rFonts w:hint="eastAsia" w:ascii="仿宋" w:hAnsi="仿宋" w:eastAsia="仿宋" w:cs="仿宋"/>
                <w:b/>
              </w:rPr>
            </w:pPr>
            <w:r>
              <w:rPr>
                <w:rFonts w:hint="eastAsia" w:ascii="仿宋" w:hAnsi="仿宋" w:eastAsia="仿宋" w:cs="仿宋"/>
                <w:b/>
              </w:rPr>
              <w:t>型号/参数</w:t>
            </w:r>
          </w:p>
        </w:tc>
        <w:tc>
          <w:tcPr>
            <w:tcW w:w="4415" w:type="dxa"/>
            <w:tcBorders>
              <w:left w:val="single" w:color="DEE0E3" w:sz="0" w:space="0"/>
              <w:bottom w:val="single" w:color="auto" w:sz="4" w:space="0"/>
              <w:right w:val="single" w:color="DEE0E3" w:sz="0" w:space="0"/>
            </w:tcBorders>
            <w:tcMar>
              <w:top w:w="60" w:type="dxa"/>
              <w:left w:w="120" w:type="dxa"/>
              <w:bottom w:w="30" w:type="dxa"/>
              <w:right w:w="120" w:type="dxa"/>
            </w:tcMar>
            <w:vAlign w:val="center"/>
          </w:tcPr>
          <w:p w14:paraId="07EAF2D7">
            <w:pPr>
              <w:pStyle w:val="139"/>
              <w:snapToGrid w:val="0"/>
              <w:spacing w:line="240" w:lineRule="auto"/>
              <w:ind w:left="0" w:leftChars="0" w:right="0" w:rightChars="0" w:firstLine="0" w:firstLineChars="0"/>
              <w:jc w:val="center"/>
              <w:rPr>
                <w:rFonts w:hint="eastAsia" w:ascii="仿宋" w:hAnsi="仿宋" w:eastAsia="仿宋" w:cs="仿宋"/>
                <w:b/>
              </w:rPr>
            </w:pPr>
            <w:r>
              <w:rPr>
                <w:rFonts w:hint="eastAsia" w:ascii="仿宋" w:hAnsi="仿宋" w:eastAsia="仿宋" w:cs="仿宋"/>
                <w:b/>
              </w:rPr>
              <w:t>功能说明</w:t>
            </w:r>
          </w:p>
        </w:tc>
      </w:tr>
      <w:tr w14:paraId="23B3C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415"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4A81DBEE">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视觉</w:t>
            </w:r>
            <w:r>
              <w:rPr>
                <w:rFonts w:hint="eastAsia" w:ascii="仿宋" w:hAnsi="仿宋" w:eastAsia="仿宋" w:cs="仿宋"/>
                <w:lang w:val="en-US" w:eastAsia="zh-CN"/>
              </w:rPr>
              <w:t>感知</w:t>
            </w:r>
            <w:r>
              <w:rPr>
                <w:rFonts w:hint="eastAsia" w:ascii="仿宋" w:hAnsi="仿宋" w:eastAsia="仿宋" w:cs="仿宋"/>
              </w:rPr>
              <w:t>模块</w:t>
            </w:r>
          </w:p>
        </w:tc>
        <w:tc>
          <w:tcPr>
            <w:tcW w:w="2432"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4E16395A">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OpenMV,STM32f103处理器+OPENMV传感器</w:t>
            </w:r>
          </w:p>
        </w:tc>
        <w:tc>
          <w:tcPr>
            <w:tcW w:w="4415"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5FE1AEA3">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图像采集、预处理、二值化、目标识别（红/绿/蓝三色载具定位），向Stm32输出控制指令</w:t>
            </w:r>
          </w:p>
        </w:tc>
      </w:tr>
      <w:tr w14:paraId="63FF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41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3CF32026">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控制器</w:t>
            </w:r>
          </w:p>
        </w:tc>
        <w:tc>
          <w:tcPr>
            <w:tcW w:w="243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56680389">
            <w:pPr>
              <w:pStyle w:val="139"/>
              <w:snapToGrid w:val="0"/>
              <w:spacing w:line="240" w:lineRule="auto"/>
              <w:ind w:left="0" w:leftChars="0" w:right="0" w:rightChars="0" w:firstLine="0" w:firstLineChars="0"/>
              <w:jc w:val="center"/>
              <w:rPr>
                <w:rFonts w:hint="eastAsia" w:ascii="仿宋" w:hAnsi="仿宋" w:eastAsia="仿宋" w:cs="仿宋"/>
                <w:lang w:val="en-US" w:eastAsia="zh-CN"/>
              </w:rPr>
            </w:pPr>
            <w:r>
              <w:rPr>
                <w:rFonts w:hint="eastAsia" w:ascii="仿宋" w:hAnsi="仿宋" w:eastAsia="仿宋" w:cs="仿宋"/>
              </w:rPr>
              <w:t>Stm32</w:t>
            </w:r>
            <w:r>
              <w:rPr>
                <w:rFonts w:hint="eastAsia" w:ascii="仿宋" w:hAnsi="仿宋" w:eastAsia="仿宋" w:cs="仿宋"/>
                <w:lang w:val="en-US" w:eastAsia="zh-CN"/>
              </w:rPr>
              <w:t>F103</w:t>
            </w:r>
          </w:p>
        </w:tc>
        <w:tc>
          <w:tcPr>
            <w:tcW w:w="441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796BB592">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接收OpenMV指令，解析后生成PWM信号驱动舵机，控制机械手“抓取-越障-放置”全流程动作</w:t>
            </w:r>
          </w:p>
        </w:tc>
      </w:tr>
      <w:tr w14:paraId="4FF3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41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1595E3F9">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lang w:eastAsia="zh"/>
                <w:woUserID w:val="1"/>
              </w:rPr>
              <w:t>总线</w:t>
            </w:r>
            <w:r>
              <w:rPr>
                <w:rFonts w:hint="eastAsia" w:ascii="仿宋" w:hAnsi="仿宋" w:eastAsia="仿宋" w:cs="仿宋"/>
              </w:rPr>
              <w:t>舵机</w:t>
            </w:r>
          </w:p>
        </w:tc>
        <w:tc>
          <w:tcPr>
            <w:tcW w:w="243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79E91916">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lang w:eastAsia="zh"/>
                <w:woUserID w:val="1"/>
              </w:rPr>
              <w:t>定制总线</w:t>
            </w:r>
            <w:r>
              <w:rPr>
                <w:rFonts w:hint="eastAsia" w:ascii="仿宋" w:hAnsi="仿宋" w:eastAsia="仿宋" w:cs="仿宋"/>
              </w:rPr>
              <w:t>舵机</w:t>
            </w:r>
          </w:p>
        </w:tc>
        <w:tc>
          <w:tcPr>
            <w:tcW w:w="441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1E966E41">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驱动机械手各关节运动，转角0~180°，工作电压5V，独立供电避免干扰控制器</w:t>
            </w:r>
          </w:p>
        </w:tc>
      </w:tr>
      <w:tr w14:paraId="3C8D3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41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3F8D42E1">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3D打印</w:t>
            </w:r>
            <w:r>
              <w:rPr>
                <w:rFonts w:hint="eastAsia" w:ascii="仿宋" w:hAnsi="仿宋" w:eastAsia="仿宋" w:cs="仿宋"/>
                <w:lang w:val="en-US" w:eastAsia="zh-CN"/>
              </w:rPr>
              <w:t>执行</w:t>
            </w:r>
            <w:r>
              <w:rPr>
                <w:rFonts w:hint="eastAsia" w:ascii="仿宋" w:hAnsi="仿宋" w:eastAsia="仿宋" w:cs="仿宋"/>
              </w:rPr>
              <w:t>结构</w:t>
            </w:r>
          </w:p>
        </w:tc>
        <w:tc>
          <w:tcPr>
            <w:tcW w:w="243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7B2A3AA1">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PLA材料,FDM工艺</w:t>
            </w:r>
          </w:p>
        </w:tc>
        <w:tc>
          <w:tcPr>
            <w:tcW w:w="441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center"/>
          </w:tcPr>
          <w:p w14:paraId="6B409A1B">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构成机械手连杆、关节座、夹爪，采用晶格拓扑优化与一体化设计</w:t>
            </w:r>
          </w:p>
        </w:tc>
      </w:tr>
      <w:tr w14:paraId="7367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415" w:type="dxa"/>
            <w:tcBorders>
              <w:top w:val="single" w:color="DEE0E3" w:sz="0" w:space="0"/>
              <w:left w:val="single" w:color="DEE0E3" w:sz="0" w:space="0"/>
              <w:right w:val="single" w:color="DEE0E3" w:sz="0" w:space="0"/>
            </w:tcBorders>
            <w:tcMar>
              <w:top w:w="60" w:type="dxa"/>
              <w:left w:w="120" w:type="dxa"/>
              <w:bottom w:w="30" w:type="dxa"/>
              <w:right w:w="120" w:type="dxa"/>
            </w:tcMar>
            <w:vAlign w:val="center"/>
          </w:tcPr>
          <w:p w14:paraId="4BB79A97">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电源模块</w:t>
            </w:r>
          </w:p>
        </w:tc>
        <w:tc>
          <w:tcPr>
            <w:tcW w:w="2432" w:type="dxa"/>
            <w:tcBorders>
              <w:top w:val="single" w:color="DEE0E3" w:sz="0" w:space="0"/>
              <w:left w:val="single" w:color="DEE0E3" w:sz="0" w:space="0"/>
              <w:right w:val="single" w:color="DEE0E3" w:sz="0" w:space="0"/>
            </w:tcBorders>
            <w:tcMar>
              <w:top w:w="60" w:type="dxa"/>
              <w:left w:w="120" w:type="dxa"/>
              <w:bottom w:w="30" w:type="dxa"/>
              <w:right w:w="120" w:type="dxa"/>
            </w:tcMar>
            <w:vAlign w:val="center"/>
          </w:tcPr>
          <w:p w14:paraId="3E932C94">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12V/2A直流电源</w:t>
            </w:r>
          </w:p>
        </w:tc>
        <w:tc>
          <w:tcPr>
            <w:tcW w:w="4415" w:type="dxa"/>
            <w:tcBorders>
              <w:top w:val="single" w:color="DEE0E3" w:sz="0" w:space="0"/>
              <w:left w:val="single" w:color="DEE0E3" w:sz="0" w:space="0"/>
              <w:right w:val="single" w:color="DEE0E3" w:sz="0" w:space="0"/>
            </w:tcBorders>
            <w:tcMar>
              <w:top w:w="60" w:type="dxa"/>
              <w:left w:w="120" w:type="dxa"/>
              <w:bottom w:w="30" w:type="dxa"/>
              <w:right w:w="120" w:type="dxa"/>
            </w:tcMar>
            <w:vAlign w:val="center"/>
          </w:tcPr>
          <w:p w14:paraId="335D9782">
            <w:pPr>
              <w:pStyle w:val="139"/>
              <w:snapToGrid w:val="0"/>
              <w:spacing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rPr>
              <w:t>一路DC-DC降压模块为STM32主控制器与OpenMV模块提供稳定的5V/2A数字电源，另一路大功率电源专用于驱动5个总线舵机。</w:t>
            </w:r>
          </w:p>
        </w:tc>
      </w:tr>
    </w:tbl>
    <w:p w14:paraId="72544D8C">
      <w:pPr>
        <w:ind w:left="0" w:leftChars="0" w:firstLine="420" w:firstLineChars="0"/>
        <w:jc w:val="left"/>
        <w:outlineLvl w:val="2"/>
        <w:rPr>
          <w:rFonts w:hint="eastAsia" w:ascii="仿宋" w:hAnsi="仿宋" w:eastAsia="仿宋" w:cs="仿宋"/>
          <w:b/>
          <w:bCs/>
          <w:sz w:val="24"/>
          <w:szCs w:val="24"/>
          <w:lang w:val="en-US" w:eastAsia="zh-CN"/>
        </w:rPr>
      </w:pPr>
      <w:bookmarkStart w:id="8" w:name="_Toc22123"/>
      <w:r>
        <w:rPr>
          <w:rFonts w:hint="eastAsia" w:ascii="仿宋" w:hAnsi="仿宋" w:eastAsia="仿宋" w:cs="仿宋"/>
          <w:b/>
          <w:bCs/>
          <w:sz w:val="24"/>
          <w:szCs w:val="24"/>
          <w:lang w:val="en-US" w:eastAsia="zh-CN"/>
        </w:rPr>
        <w:t>2.3.1核心控制单元</w:t>
      </w:r>
      <w:bookmarkEnd w:id="8"/>
    </w:p>
    <w:p w14:paraId="2927D6C8">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本系统的核心控制单元选用意法半导体（ST Microelectronics）生产的STM32F103系列微控制器如图2-5所示。该芯片基于高性能的ARM Cortex-M3内核架构，最高工作频率可达72MHz，其充足的运算能力为多路舵机实时闭环控制与视觉数据处理提供了坚实的算力基础。在硬件接口资源方面，该微控制器提供了丰富的外设支持，极大地增强了系统的集成灵活性。具体而言，通过其通用异步收发传输器（UART）接口与Open MV视觉模块建立高速串行通信链路，确保了图像信息的稳定传输；在执行机构控制上，创新性地采用了基于UART协议的总线通信机制来控制多个舵机协同工作，相较于传统的脉冲宽度调制（PWM）控制方式，该设计从协议层面有效解决了多舵机场景下的信号冲突与响应延迟问题。尤为关键的是，本设计充分挖掘并利用了芯片内置的高级定时器资源，为机械臂的每个关节舵机配置了独立的定时器通道，从而在硬件层面实现了多关节运动的精确同步控制。这套高精度的定时控制机制，为后续基于运动学模型的复杂轨迹规划算法的精准执行奠定了可靠的硬件基础。</w:t>
      </w:r>
    </w:p>
    <w:p w14:paraId="5A2A0E01">
      <w:pPr>
        <w:ind w:left="1680" w:leftChars="0" w:hanging="1680" w:firstLineChars="0"/>
        <w:jc w:val="center"/>
        <w:rPr>
          <w:rFonts w:hint="default" w:eastAsia="宋体"/>
          <w:color w:val="0000FF"/>
          <w:sz w:val="72"/>
          <w:szCs w:val="72"/>
          <w:lang w:val="en-US" w:eastAsia="zh-CN"/>
        </w:rPr>
      </w:pPr>
      <w:r>
        <w:rPr>
          <w:rFonts w:hint="default" w:eastAsia="宋体"/>
          <w:color w:val="0000FF"/>
          <w:sz w:val="72"/>
          <w:szCs w:val="72"/>
          <w:lang w:val="en-US" w:eastAsia="zh-CN"/>
        </w:rPr>
        <w:drawing>
          <wp:inline distT="0" distB="0" distL="114300" distR="114300">
            <wp:extent cx="2167255" cy="1803400"/>
            <wp:effectExtent l="0" t="0" r="4445" b="0"/>
            <wp:docPr id="4" name="图片 4" descr="f9fbcfcdcf3456b68c8fa1ea5568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9fbcfcdcf3456b68c8fa1ea55686d3"/>
                    <pic:cNvPicPr>
                      <a:picLocks noChangeAspect="1"/>
                    </pic:cNvPicPr>
                  </pic:nvPicPr>
                  <pic:blipFill>
                    <a:blip r:embed="rId17"/>
                    <a:srcRect l="29097" r="22363" b="9145"/>
                    <a:stretch>
                      <a:fillRect/>
                    </a:stretch>
                  </pic:blipFill>
                  <pic:spPr>
                    <a:xfrm>
                      <a:off x="0" y="0"/>
                      <a:ext cx="2167255" cy="1803400"/>
                    </a:xfrm>
                    <a:prstGeom prst="rect">
                      <a:avLst/>
                    </a:prstGeom>
                  </pic:spPr>
                </pic:pic>
              </a:graphicData>
            </a:graphic>
          </wp:inline>
        </w:drawing>
      </w:r>
    </w:p>
    <w:p w14:paraId="547C8C3F">
      <w:pPr>
        <w:ind w:left="1680" w:leftChars="0" w:hanging="1680" w:firstLineChars="0"/>
        <w:jc w:val="center"/>
        <w:rPr>
          <w:rFonts w:hint="default" w:ascii="宋体" w:hAnsi="宋体" w:eastAsia="宋体" w:cs="宋体"/>
          <w:b w:val="0"/>
          <w:bCs/>
          <w:color w:val="000000"/>
          <w:kern w:val="2"/>
          <w:sz w:val="21"/>
          <w:szCs w:val="21"/>
          <w:lang w:val="en-US"/>
        </w:rPr>
      </w:pPr>
      <w:r>
        <w:rPr>
          <w:rFonts w:hint="eastAsia" w:ascii="宋体" w:hAnsi="宋体" w:eastAsia="宋体" w:cs="宋体"/>
          <w:b w:val="0"/>
          <w:bCs/>
          <w:color w:val="000000"/>
          <w:kern w:val="2"/>
          <w:sz w:val="21"/>
          <w:szCs w:val="21"/>
        </w:rPr>
        <w:t>图</w:t>
      </w:r>
      <w:r>
        <w:rPr>
          <w:rFonts w:hint="eastAsia" w:ascii="宋体" w:hAnsi="宋体" w:eastAsia="宋体" w:cs="宋体"/>
          <w:b w:val="0"/>
          <w:bCs/>
          <w:color w:val="000000"/>
          <w:kern w:val="2"/>
          <w:sz w:val="21"/>
          <w:szCs w:val="21"/>
          <w:lang w:val="en-US" w:eastAsia="zh-CN"/>
        </w:rPr>
        <w:t>2</w:t>
      </w:r>
      <w:r>
        <w:rPr>
          <w:rFonts w:hint="eastAsia" w:ascii="宋体" w:hAnsi="宋体" w:eastAsia="宋体" w:cs="宋体"/>
          <w:b w:val="0"/>
          <w:bCs/>
          <w:color w:val="000000"/>
          <w:kern w:val="2"/>
          <w:sz w:val="21"/>
          <w:szCs w:val="21"/>
        </w:rPr>
        <w:t>-</w:t>
      </w:r>
      <w:r>
        <w:rPr>
          <w:rFonts w:hint="eastAsia" w:ascii="宋体" w:hAnsi="宋体" w:eastAsia="宋体" w:cs="宋体"/>
          <w:b w:val="0"/>
          <w:bCs/>
          <w:color w:val="000000"/>
          <w:kern w:val="2"/>
          <w:sz w:val="21"/>
          <w:szCs w:val="21"/>
          <w:lang w:val="en-US" w:eastAsia="zh-CN"/>
        </w:rPr>
        <w:t>5 核心控制单元</w:t>
      </w:r>
    </w:p>
    <w:p w14:paraId="114E8979">
      <w:pPr>
        <w:ind w:left="0" w:leftChars="0" w:firstLine="420" w:firstLineChars="0"/>
        <w:jc w:val="left"/>
        <w:outlineLvl w:val="2"/>
        <w:rPr>
          <w:rFonts w:hint="eastAsia" w:ascii="仿宋" w:hAnsi="仿宋" w:eastAsia="仿宋" w:cs="仿宋"/>
          <w:b/>
          <w:bCs/>
          <w:sz w:val="24"/>
          <w:szCs w:val="24"/>
          <w:lang w:val="en-US" w:eastAsia="zh-CN"/>
        </w:rPr>
      </w:pPr>
      <w:bookmarkStart w:id="9" w:name="_Toc19173"/>
      <w:r>
        <w:rPr>
          <w:rFonts w:hint="eastAsia" w:ascii="仿宋" w:hAnsi="仿宋" w:eastAsia="仿宋" w:cs="仿宋"/>
          <w:b/>
          <w:bCs/>
          <w:sz w:val="24"/>
          <w:szCs w:val="24"/>
          <w:lang w:val="en-US" w:eastAsia="zh-CN"/>
        </w:rPr>
        <w:t>2.3.2视觉感知模块</w:t>
      </w:r>
      <w:bookmarkEnd w:id="9"/>
      <w:r>
        <w:rPr>
          <w:rFonts w:hint="eastAsia" w:ascii="仿宋" w:hAnsi="仿宋" w:eastAsia="仿宋" w:cs="仿宋"/>
          <w:b/>
          <w:bCs/>
          <w:sz w:val="24"/>
          <w:szCs w:val="24"/>
          <w:lang w:val="en-US" w:eastAsia="zh-CN"/>
        </w:rPr>
        <w:t xml:space="preserve"> </w:t>
      </w:r>
    </w:p>
    <w:p w14:paraId="5CE66025">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视觉感知模块的设计重点聚焦于环境适应性与识别效率的平衡。经过对比测试，我们选择了OpenMV4作为机器视觉的硬件平台。本方案采用的OpenMV模块如图2-6所示，这是一个基于Micro Python的开源、低成本嵌入式机器视觉平台，视觉感知模块如图2-6所示。其硬件核心通常搭载高性能的STM32系列处理器（如STM32H7），并集成OV7725摄像头传感器，能够在紧凑的物理空间内实现复杂的实时图像处理功能。该模块通过Python脚本进行编程，极大地降低了机器视觉应用的开发难度。</w:t>
      </w:r>
    </w:p>
    <w:p w14:paraId="0BA9AD83">
      <w:pPr>
        <w:ind w:left="0" w:leftChars="0" w:firstLine="420" w:firstLineChars="0"/>
        <w:jc w:val="center"/>
      </w:pPr>
      <w:r>
        <w:drawing>
          <wp:inline distT="0" distB="0" distL="114300" distR="114300">
            <wp:extent cx="2049780" cy="2762885"/>
            <wp:effectExtent l="0" t="0" r="7620" b="1841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8"/>
                    <a:stretch>
                      <a:fillRect/>
                    </a:stretch>
                  </pic:blipFill>
                  <pic:spPr>
                    <a:xfrm>
                      <a:off x="0" y="0"/>
                      <a:ext cx="2049780" cy="2762885"/>
                    </a:xfrm>
                    <a:prstGeom prst="rect">
                      <a:avLst/>
                    </a:prstGeom>
                    <a:noFill/>
                    <a:ln>
                      <a:noFill/>
                    </a:ln>
                  </pic:spPr>
                </pic:pic>
              </a:graphicData>
            </a:graphic>
          </wp:inline>
        </w:drawing>
      </w:r>
    </w:p>
    <w:p w14:paraId="1080D6C7">
      <w:pPr>
        <w:ind w:right="29" w:rightChars="12"/>
        <w:jc w:val="center"/>
        <w:rPr>
          <w:rFonts w:hint="eastAsia"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lang w:val="en-US" w:eastAsia="zh-CN"/>
        </w:rPr>
        <w:t>图2-6 视觉感知模块</w:t>
      </w:r>
    </w:p>
    <w:p w14:paraId="17B92F96">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系统上电后，OpenMV模块首先进行初始化，设置图像分辨率为QVG（320x240）或更高，像素格式为RGB565，以平衡处理速度与识别精度。图像采集过程中，模块连续捕获现场画面。为了提升后续识别的可靠性，系统会执行一系列图像预处理操作，这包括采用高斯滤波（σ=1.5）来抑制随机噪声，并可能根据环境光照情况使用自适应阈值算法进行二值化，以增强目标的轮廓特征。​</w:t>
      </w:r>
    </w:p>
    <w:p w14:paraId="7EF3E6C9">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针对红、绿、蓝三色载具的识别任务，核心算法依赖于在LAB色彩空间中进行色块查找（find_blobs函数）。系统预先为每种颜色设定了高精度的LAB阈值范围。当摄像头捕获图像后，算法会快速扫描整个画面，锁定所有符合颜色阈值要求的连通区域（色块）。对于每一个识别到的色块，OpenMV模块能够计算出其质心在图像坐标系中的像素坐标（X, Y）、外接矩形框以及像素面积。这一识别过程利用了OpenMV内置的优化算法，能够有效完成目标识别。​</w:t>
      </w:r>
    </w:p>
    <w:p w14:paraId="7AC55913">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识别并定位到载具后，OpenMV模块并非仅完成视觉感知任务，它进一步承担了初步决策的角色。模块会将最关键的信息即识别到的载具颜色类别及其精确的质心坐标——按照预先与主控制器约定好的串行通信协议进行打包。随后，通过UART串口，这些结构化的数据被实时发送给作为系统“大脑”的STM32F103主控制器。STM32在接收到这些信息后，即可结合运动学模型和任务逻辑，生成精确的控制指令，驱动机械臂执行后续的抓取、越障和投放等一系列连贯动作。</w:t>
      </w:r>
    </w:p>
    <w:p w14:paraId="77512BFE">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为确保在竞赛现场可能变化的光照条件下依然保持高识别率，本系统在硬件与软件层面均做了适应性设计。例如，可引入光敏电阻实时监测环境光照强度，并动态修正颜色识别的LAB阈值。这种动态调整机制显著提升了视觉系统在不同光照条件下的鲁棒性，避免了因现场光线波动导致的识别失败。</w:t>
      </w:r>
    </w:p>
    <w:p w14:paraId="5E3F6F71">
      <w:pPr>
        <w:ind w:left="0" w:leftChars="0" w:firstLine="420" w:firstLineChars="0"/>
        <w:jc w:val="left"/>
        <w:outlineLvl w:val="2"/>
        <w:rPr>
          <w:rFonts w:hint="default" w:ascii="仿宋" w:hAnsi="仿宋" w:eastAsia="仿宋" w:cs="仿宋"/>
          <w:b/>
          <w:bCs/>
          <w:sz w:val="24"/>
          <w:szCs w:val="24"/>
          <w:lang w:val="en-US" w:eastAsia="zh-CN"/>
        </w:rPr>
      </w:pPr>
      <w:bookmarkStart w:id="10" w:name="_Toc22838"/>
      <w:r>
        <w:rPr>
          <w:rFonts w:hint="eastAsia" w:ascii="仿宋" w:hAnsi="仿宋" w:eastAsia="仿宋" w:cs="仿宋"/>
          <w:b/>
          <w:bCs/>
          <w:sz w:val="24"/>
          <w:szCs w:val="24"/>
          <w:lang w:val="en-US" w:eastAsia="zh-CN"/>
        </w:rPr>
        <w:t>2.3.3执行机构</w:t>
      </w:r>
      <w:bookmarkEnd w:id="10"/>
    </w:p>
    <w:p w14:paraId="714872C9">
      <w:pPr>
        <w:ind w:left="0" w:leftChars="0" w:firstLine="420" w:firstLineChars="0"/>
        <w:jc w:val="both"/>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在驱动系统层面，创新性地采用了基于质量分布优化的驱动单元布局方案</w:t>
      </w:r>
      <w:r>
        <w:rPr>
          <w:rFonts w:hint="eastAsia" w:ascii="仿宋" w:hAnsi="仿宋" w:eastAsia="仿宋" w:cs="仿宋"/>
          <w:sz w:val="24"/>
          <w:szCs w:val="24"/>
          <w:lang w:val="en-US" w:eastAsia="zh-CN"/>
        </w:rPr>
        <w:t>图。</w:t>
      </w:r>
      <w:r>
        <w:rPr>
          <w:rFonts w:hint="default" w:ascii="仿宋" w:hAnsi="仿宋" w:eastAsia="仿宋" w:cs="仿宋"/>
          <w:sz w:val="24"/>
          <w:szCs w:val="24"/>
          <w:lang w:val="en-US" w:eastAsia="zh-CN"/>
        </w:rPr>
        <w:t>在机械构型设计方面，机械臂采用从基座至末端执行器依次串联的四自由度构型，包括回转基座、大臂、小臂及腕部关节。</w:t>
      </w:r>
      <w:r>
        <w:rPr>
          <w:rFonts w:hint="eastAsia" w:ascii="仿宋" w:hAnsi="仿宋" w:eastAsia="仿宋" w:cs="仿宋"/>
          <w:sz w:val="24"/>
          <w:szCs w:val="24"/>
          <w:lang w:val="en-US" w:eastAsia="zh-CN"/>
        </w:rPr>
        <w:t>如图2-7所示，在研究中我们</w:t>
      </w:r>
      <w:r>
        <w:rPr>
          <w:rFonts w:hint="default" w:ascii="仿宋" w:hAnsi="仿宋" w:eastAsia="仿宋" w:cs="仿宋"/>
          <w:sz w:val="24"/>
          <w:szCs w:val="24"/>
          <w:lang w:val="en-US" w:eastAsia="zh-CN"/>
        </w:rPr>
        <w:t>摒弃普遍采用的“长上臂+短前臂”结构模式，转而提出“</w:t>
      </w:r>
      <w:r>
        <w:rPr>
          <w:rFonts w:hint="eastAsia" w:ascii="仿宋" w:hAnsi="仿宋" w:eastAsia="仿宋" w:cs="仿宋"/>
          <w:sz w:val="24"/>
          <w:szCs w:val="24"/>
          <w:lang w:val="en-US" w:eastAsia="zh"/>
        </w:rPr>
        <w:t>短</w:t>
      </w:r>
      <w:r>
        <w:rPr>
          <w:rFonts w:hint="default" w:ascii="仿宋" w:hAnsi="仿宋" w:eastAsia="仿宋" w:cs="仿宋"/>
          <w:sz w:val="24"/>
          <w:szCs w:val="24"/>
          <w:lang w:val="en-US" w:eastAsia="zh-CN"/>
        </w:rPr>
        <w:t>臂+</w:t>
      </w:r>
      <w:r>
        <w:rPr>
          <w:rFonts w:hint="eastAsia" w:ascii="仿宋" w:hAnsi="仿宋" w:eastAsia="仿宋" w:cs="仿宋"/>
          <w:sz w:val="24"/>
          <w:szCs w:val="24"/>
          <w:lang w:val="en-US" w:eastAsia="zh"/>
        </w:rPr>
        <w:t>长</w:t>
      </w:r>
      <w:r>
        <w:rPr>
          <w:rFonts w:hint="default" w:ascii="仿宋" w:hAnsi="仿宋" w:eastAsia="仿宋" w:cs="仿宋"/>
          <w:sz w:val="24"/>
          <w:szCs w:val="24"/>
          <w:lang w:val="en-US" w:eastAsia="zh-CN"/>
        </w:rPr>
        <w:t>腕”的新构型理念。将各关节舵机战略性集中布置在机械臂结构中更靠近基座的区域，而非分散于远端执行端。这种布局具有显著的动力学优势，通过将主要质量集中于转动中心附近，大幅降低了系统的等效转动惯量，从而显著提升了机械臂的动态响应特性，同时有效抑制了长臂展构型在高速运动中的末端振动现象。为长臂展构型下的快速动态响应与运动平稳性提供了坚实的力学基础。</w:t>
      </w:r>
    </w:p>
    <w:p w14:paraId="5A01A2C2">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在具体实现上，全部关节均采用高精度数字总线舵机构成闭环伺服系统。这些舵机内置高分辨率磁编码器，可实时反馈转动角度，结合先进的PID控制算法，实现了位置控制精度达±0.5°的高精度运动控制。</w:t>
      </w:r>
      <w:r>
        <w:rPr>
          <w:rFonts w:hint="eastAsia" w:ascii="仿宋" w:hAnsi="仿宋" w:eastAsia="仿宋" w:cs="仿宋"/>
          <w:sz w:val="24"/>
          <w:szCs w:val="24"/>
          <w:lang w:val="en-US" w:eastAsia="zh-CN"/>
        </w:rPr>
        <w:t>系统仿真及实物如图所示</w:t>
      </w:r>
      <w:r>
        <w:rPr>
          <w:rFonts w:hint="default" w:ascii="仿宋" w:hAnsi="仿宋" w:eastAsia="仿宋" w:cs="仿宋"/>
          <w:sz w:val="24"/>
          <w:szCs w:val="24"/>
          <w:lang w:val="en-US" w:eastAsia="zh-CN"/>
        </w:rPr>
        <w:t>与传统的PWM舵机相比，总线舵机通过单总线菊花链式拓扑进行连接，这一设计不仅大幅简化了线束数量与布局复杂度，还显著减轻了布线重量，完美契合系统轻量化与集成化设计要求。</w:t>
      </w:r>
    </w:p>
    <w:p w14:paraId="16808846">
      <w:pPr>
        <w:ind w:left="0" w:leftChars="0" w:firstLine="720" w:firstLineChars="300"/>
        <w:jc w:val="both"/>
        <w:rPr>
          <w:rFonts w:hint="eastAsia" w:eastAsia="宋体"/>
          <w:lang w:val="en-US" w:eastAsia="zh-CN"/>
          <w:woUserID w:val="1"/>
        </w:rPr>
      </w:pPr>
      <w:r>
        <w:rPr>
          <w:rFonts w:hint="eastAsia" w:eastAsia="宋体"/>
          <w:lang w:eastAsia="zh-CN"/>
        </w:rPr>
        <w:drawing>
          <wp:inline distT="0" distB="0" distL="114300" distR="114300">
            <wp:extent cx="2073910" cy="1593850"/>
            <wp:effectExtent l="0" t="0" r="8890" b="6350"/>
            <wp:docPr id="19" name="图片 19" descr="b90f59eff5f85b9d61893b9bf837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90f59eff5f85b9d61893b9bf8370ca"/>
                    <pic:cNvPicPr>
                      <a:picLocks noChangeAspect="1"/>
                    </pic:cNvPicPr>
                  </pic:nvPicPr>
                  <pic:blipFill>
                    <a:blip r:embed="rId19"/>
                    <a:srcRect l="4073" r="7133"/>
                    <a:stretch>
                      <a:fillRect/>
                    </a:stretch>
                  </pic:blipFill>
                  <pic:spPr>
                    <a:xfrm>
                      <a:off x="0" y="0"/>
                      <a:ext cx="2073910" cy="1593850"/>
                    </a:xfrm>
                    <a:prstGeom prst="rect">
                      <a:avLst/>
                    </a:prstGeom>
                  </pic:spPr>
                </pic:pic>
              </a:graphicData>
            </a:graphic>
          </wp:inline>
        </w:drawing>
      </w:r>
      <w:r>
        <w:rPr>
          <w:rFonts w:hint="eastAsia" w:eastAsia="宋体"/>
          <w:lang w:val="en-US" w:eastAsia="zh-CN"/>
        </w:rPr>
        <w:t xml:space="preserve">  </w:t>
      </w:r>
      <w:r>
        <w:rPr>
          <w:rFonts w:hint="eastAsia" w:eastAsia="宋体"/>
          <w:lang w:eastAsia="zh"/>
          <w:woUserID w:val="1"/>
        </w:rPr>
        <w:drawing>
          <wp:inline distT="0" distB="0" distL="114300" distR="114300">
            <wp:extent cx="2116455" cy="1590040"/>
            <wp:effectExtent l="0" t="0" r="4445" b="10160"/>
            <wp:docPr id="2" name="图片 2" descr="b240895b67bb286492728f7cbaa2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240895b67bb286492728f7cbaa2e94"/>
                    <pic:cNvPicPr>
                      <a:picLocks noChangeAspect="1"/>
                    </pic:cNvPicPr>
                  </pic:nvPicPr>
                  <pic:blipFill>
                    <a:blip r:embed="rId20"/>
                    <a:stretch>
                      <a:fillRect/>
                    </a:stretch>
                  </pic:blipFill>
                  <pic:spPr>
                    <a:xfrm>
                      <a:off x="0" y="0"/>
                      <a:ext cx="2116455" cy="1590040"/>
                    </a:xfrm>
                    <a:prstGeom prst="rect">
                      <a:avLst/>
                    </a:prstGeom>
                  </pic:spPr>
                </pic:pic>
              </a:graphicData>
            </a:graphic>
          </wp:inline>
        </w:drawing>
      </w:r>
      <w:r>
        <w:rPr>
          <w:rFonts w:hint="eastAsia" w:eastAsia="宋体"/>
          <w:lang w:val="en-US" w:eastAsia="zh-CN"/>
          <w:woUserID w:val="1"/>
        </w:rPr>
        <w:t xml:space="preserve">  </w:t>
      </w:r>
    </w:p>
    <w:p w14:paraId="0E44F36B">
      <w:pPr>
        <w:ind w:left="2520" w:leftChars="0"/>
        <w:jc w:val="both"/>
        <w:rPr>
          <w:rFonts w:hint="default"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lang w:val="en-US" w:eastAsia="zh-CN"/>
        </w:rPr>
        <w:t>图2-7 系统仿真及实物</w:t>
      </w:r>
    </w:p>
    <w:p w14:paraId="4A62A40E">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末端执行器作为直接操作单元，其设计体现了功能与性能的高度统一。夹爪采用齿轮-连杆复合传动机构，通过单舵机驱动，将旋转运动转换为两指的高精度平行开合动作。指面采用柔性PLA材料覆层，既有效增大接触摩擦防止滑脱，又实现了对载具表面的零损伤抓取。该传动方案具有自对中特性，能确保夹持力均匀分布，避免物体在抓取过程中发生偏斜。实测数据表明，在150mA驱动电流下，该夹爪可产生不小于3N的稳定夹持力，完全满足赛事对200g载具的抓取需求。</w:t>
      </w:r>
    </w:p>
    <w:p w14:paraId="20B2A9B5">
      <w:pPr>
        <w:ind w:left="0" w:leftChars="0" w:firstLine="420" w:firstLineChars="0"/>
        <w:jc w:val="left"/>
        <w:outlineLvl w:val="2"/>
        <w:rPr>
          <w:rFonts w:hint="default" w:ascii="仿宋" w:hAnsi="仿宋" w:eastAsia="仿宋" w:cs="仿宋"/>
          <w:b/>
          <w:bCs/>
          <w:sz w:val="24"/>
          <w:szCs w:val="24"/>
          <w:lang w:val="en-US" w:eastAsia="zh-CN"/>
        </w:rPr>
      </w:pPr>
      <w:bookmarkStart w:id="11" w:name="_Toc32755"/>
      <w:r>
        <w:rPr>
          <w:rFonts w:hint="eastAsia" w:ascii="仿宋" w:hAnsi="仿宋" w:eastAsia="仿宋" w:cs="仿宋"/>
          <w:b/>
          <w:bCs/>
          <w:sz w:val="24"/>
          <w:szCs w:val="24"/>
          <w:lang w:val="en-US" w:eastAsia="zh-CN"/>
        </w:rPr>
        <w:t>2.3.4</w:t>
      </w:r>
      <w:r>
        <w:rPr>
          <w:rFonts w:hint="default" w:ascii="仿宋" w:hAnsi="仿宋" w:eastAsia="仿宋" w:cs="仿宋"/>
          <w:b/>
          <w:bCs/>
          <w:sz w:val="24"/>
          <w:szCs w:val="24"/>
          <w:lang w:val="en-US" w:eastAsia="zh-CN"/>
        </w:rPr>
        <w:t>电源管理设计</w:t>
      </w:r>
      <w:bookmarkEnd w:id="11"/>
    </w:p>
    <w:p w14:paraId="08BBFD42">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如图2-8所示，</w:t>
      </w:r>
      <w:r>
        <w:rPr>
          <w:rFonts w:hint="default" w:ascii="仿宋" w:hAnsi="仿宋" w:eastAsia="仿宋" w:cs="仿宋"/>
          <w:sz w:val="24"/>
          <w:szCs w:val="24"/>
          <w:lang w:val="en-US" w:eastAsia="zh-CN"/>
        </w:rPr>
        <w:t>本系统的电源管理设计采用双路独立供电架构，以实现数字电路与动力负载之间的高效能量分配与干扰隔离。数字电源路径通过高性能DC-DC降压模块为STM32主控制器及OpenMV视觉模块提供稳定的5V/2A低压电源，确保核心逻辑单元工作在洁净的电力环境中；动力电源路径则专用于驱动多个总线舵机，满足其瞬时大电流需求。为抑制舵机启停引起的电压骤降与高频噪声，在每路电源入口处部署了π型滤波电路与TVS瞬态抑制二极管，有效滤除纹波并钳位电压尖峰。实测表明，该方案在全部舵机同步运动时，数字电源端的电压波动可控制在±0.1V以内，显著提升了系统的电磁兼容性与长期运行可靠性</w:t>
      </w:r>
    </w:p>
    <w:p w14:paraId="24E9B8DD">
      <w:pPr>
        <w:numPr>
          <w:ilvl w:val="0"/>
          <w:numId w:val="0"/>
        </w:numPr>
        <w:ind w:firstLine="420" w:firstLineChars="0"/>
        <w:jc w:val="center"/>
        <w:rPr>
          <w:rFonts w:hint="eastAsia" w:eastAsia="宋体"/>
          <w:b/>
          <w:bCs/>
          <w:lang w:val="en-US" w:eastAsia="zh-CN"/>
        </w:rPr>
      </w:pPr>
      <w:r>
        <w:rPr>
          <w:rFonts w:hint="eastAsia" w:eastAsia="宋体"/>
          <w:b/>
          <w:bCs/>
          <w:lang w:val="en-US" w:eastAsia="zh-CN"/>
        </w:rPr>
        <w:drawing>
          <wp:inline distT="0" distB="0" distL="114300" distR="114300">
            <wp:extent cx="3032125" cy="2063750"/>
            <wp:effectExtent l="0" t="0" r="3175" b="6350"/>
            <wp:docPr id="21" name="图片 21" descr="c97b6a9a13c9651ae0b2af67fd59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97b6a9a13c9651ae0b2af67fd59e22"/>
                    <pic:cNvPicPr>
                      <a:picLocks noChangeAspect="1"/>
                    </pic:cNvPicPr>
                  </pic:nvPicPr>
                  <pic:blipFill>
                    <a:blip r:embed="rId21"/>
                    <a:srcRect l="28325" t="20114" r="31945" b="18917"/>
                    <a:stretch>
                      <a:fillRect/>
                    </a:stretch>
                  </pic:blipFill>
                  <pic:spPr>
                    <a:xfrm>
                      <a:off x="0" y="0"/>
                      <a:ext cx="3032125" cy="2063750"/>
                    </a:xfrm>
                    <a:prstGeom prst="rect">
                      <a:avLst/>
                    </a:prstGeom>
                  </pic:spPr>
                </pic:pic>
              </a:graphicData>
            </a:graphic>
          </wp:inline>
        </w:drawing>
      </w:r>
    </w:p>
    <w:p w14:paraId="0CE936F8">
      <w:pPr>
        <w:ind w:right="29" w:rightChars="12"/>
        <w:jc w:val="center"/>
        <w:rPr>
          <w:rFonts w:hint="default"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lang w:val="en-US" w:eastAsia="zh-CN"/>
        </w:rPr>
        <w:t xml:space="preserve">图2-8 舵机控制模块 </w:t>
      </w:r>
    </w:p>
    <w:p w14:paraId="617DBBDE">
      <w:pPr>
        <w:ind w:left="0" w:leftChars="0" w:firstLine="420" w:firstLineChars="0"/>
        <w:jc w:val="left"/>
        <w:outlineLvl w:val="2"/>
        <w:rPr>
          <w:rFonts w:hint="eastAsia" w:ascii="仿宋" w:hAnsi="仿宋" w:eastAsia="仿宋" w:cs="仿宋"/>
          <w:b/>
          <w:bCs/>
          <w:sz w:val="24"/>
          <w:szCs w:val="24"/>
          <w:lang w:val="en-US" w:eastAsia="zh-CN"/>
        </w:rPr>
      </w:pPr>
      <w:bookmarkStart w:id="12" w:name="_Toc6113"/>
      <w:r>
        <w:rPr>
          <w:rFonts w:hint="eastAsia" w:ascii="仿宋" w:hAnsi="仿宋" w:eastAsia="仿宋" w:cs="仿宋"/>
          <w:b/>
          <w:bCs/>
          <w:sz w:val="24"/>
          <w:szCs w:val="24"/>
          <w:lang w:val="en-US" w:eastAsia="zh-CN"/>
        </w:rPr>
        <w:t>2.3.5连接性与可维护性设计</w:t>
      </w:r>
      <w:bookmarkEnd w:id="12"/>
    </w:p>
    <w:p w14:paraId="684870CF">
      <w:pPr>
        <w:ind w:left="0" w:leftChars="0" w:firstLine="420" w:firstLineChars="0"/>
        <w:jc w:val="both"/>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系统的连接性与可维护性设计同样体现了工程思维的严谨性</w:t>
      </w:r>
      <w:r>
        <w:rPr>
          <w:rFonts w:hint="eastAsia" w:ascii="仿宋" w:hAnsi="仿宋" w:eastAsia="仿宋" w:cs="仿宋"/>
          <w:sz w:val="24"/>
          <w:szCs w:val="24"/>
          <w:lang w:val="en-US" w:eastAsia="zh-CN"/>
        </w:rPr>
        <w:t>，如图2-9</w:t>
      </w:r>
      <w:r>
        <w:rPr>
          <w:rFonts w:hint="default" w:ascii="仿宋" w:hAnsi="仿宋" w:eastAsia="仿宋" w:cs="仿宋"/>
          <w:sz w:val="24"/>
          <w:szCs w:val="24"/>
          <w:lang w:val="en-US" w:eastAsia="zh-CN"/>
        </w:rPr>
        <w:t>。所有模块间连接均采用JST等标准接口，既保证了接插的可靠性，又便于故障排查与模块更换。特别在信号线布局上，我们严格遵循高频信号线与功率线隔离走线原则，最大限度降低电磁干扰对视觉数据采集与舵机控制精度的影响。整个硬件系统通过上述精心设计，最终实现了重量、性能与可靠性的最佳平衡，为智能视觉分拣任务的圆满完成提供了坚实的硬件保障。</w:t>
      </w:r>
    </w:p>
    <w:p w14:paraId="4606EFAF">
      <w:pPr>
        <w:numPr>
          <w:ilvl w:val="0"/>
          <w:numId w:val="0"/>
        </w:numPr>
        <w:ind w:left="420" w:leftChars="0"/>
        <w:rPr>
          <w:rFonts w:hint="eastAsia" w:eastAsia="宋体"/>
          <w:lang w:val="en-US" w:eastAsia="zh-CN"/>
        </w:rPr>
      </w:pPr>
      <w:r>
        <w:rPr>
          <w:rFonts w:hint="eastAsia" w:eastAsia="宋体"/>
          <w:lang w:val="en-US" w:eastAsia="zh-CN"/>
        </w:rPr>
        <w:t xml:space="preserve">             </w:t>
      </w:r>
      <w:r>
        <w:rPr>
          <w:rFonts w:hint="eastAsia" w:eastAsia="宋体"/>
          <w:lang w:eastAsia="zh-CN"/>
        </w:rPr>
        <w:drawing>
          <wp:inline distT="0" distB="0" distL="114300" distR="114300">
            <wp:extent cx="3068955" cy="1868170"/>
            <wp:effectExtent l="0" t="0" r="17145" b="17780"/>
            <wp:docPr id="22" name="图片 22" descr="3c020d0f5320edbf72819d74d1a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c020d0f5320edbf72819d74d1a5648"/>
                    <pic:cNvPicPr>
                      <a:picLocks noChangeAspect="1"/>
                    </pic:cNvPicPr>
                  </pic:nvPicPr>
                  <pic:blipFill>
                    <a:blip r:embed="rId22"/>
                    <a:srcRect l="29556" t="23870" r="31801" b="25259"/>
                    <a:stretch>
                      <a:fillRect/>
                    </a:stretch>
                  </pic:blipFill>
                  <pic:spPr>
                    <a:xfrm>
                      <a:off x="0" y="0"/>
                      <a:ext cx="3068955" cy="1868170"/>
                    </a:xfrm>
                    <a:prstGeom prst="rect">
                      <a:avLst/>
                    </a:prstGeom>
                  </pic:spPr>
                </pic:pic>
              </a:graphicData>
            </a:graphic>
          </wp:inline>
        </w:drawing>
      </w:r>
      <w:r>
        <w:rPr>
          <w:rFonts w:hint="eastAsia" w:eastAsia="宋体"/>
          <w:lang w:val="en-US" w:eastAsia="zh-CN"/>
        </w:rPr>
        <w:t xml:space="preserve"> </w:t>
      </w:r>
    </w:p>
    <w:p w14:paraId="16627853">
      <w:pPr>
        <w:numPr>
          <w:ilvl w:val="0"/>
          <w:numId w:val="0"/>
        </w:numPr>
        <w:ind w:left="420" w:leftChars="0"/>
        <w:jc w:val="center"/>
        <w:rPr>
          <w:rFonts w:hint="default" w:eastAsia="宋体"/>
          <w:lang w:val="en-US" w:eastAsia="zh-CN"/>
        </w:rPr>
      </w:pPr>
      <w:r>
        <w:rPr>
          <w:rFonts w:hint="eastAsia" w:ascii="宋体" w:hAnsi="宋体" w:eastAsia="宋体" w:cs="宋体"/>
          <w:b w:val="0"/>
          <w:bCs/>
          <w:color w:val="000000"/>
          <w:kern w:val="2"/>
          <w:sz w:val="21"/>
          <w:szCs w:val="21"/>
          <w:lang w:val="en-US" w:eastAsia="zh-CN"/>
        </w:rPr>
        <w:t>图2-9 电路安装接口</w:t>
      </w:r>
    </w:p>
    <w:p w14:paraId="1243ADF8">
      <w:pPr>
        <w:ind w:left="0" w:leftChars="0" w:firstLine="0" w:firstLineChars="0"/>
        <w:jc w:val="left"/>
        <w:outlineLvl w:val="1"/>
        <w:rPr>
          <w:rFonts w:hint="eastAsia" w:ascii="仿宋" w:hAnsi="仿宋" w:eastAsia="仿宋" w:cs="仿宋"/>
          <w:b/>
          <w:bCs/>
          <w:sz w:val="24"/>
          <w:szCs w:val="24"/>
          <w:lang w:val="en-US" w:eastAsia="zh-CN"/>
        </w:rPr>
      </w:pPr>
      <w:bookmarkStart w:id="13" w:name="_Toc26649"/>
      <w:r>
        <w:rPr>
          <w:rFonts w:hint="eastAsia" w:ascii="仿宋" w:hAnsi="仿宋" w:eastAsia="仿宋" w:cs="仿宋"/>
          <w:b/>
          <w:bCs/>
          <w:sz w:val="24"/>
          <w:szCs w:val="24"/>
          <w:lang w:val="en-US" w:eastAsia="zh-CN"/>
        </w:rPr>
        <w:t>2.4 软件设计思路</w:t>
      </w:r>
      <w:bookmarkEnd w:id="13"/>
    </w:p>
    <w:p w14:paraId="08A7AEA1">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程序的核心功能是实现一个自动化的工作流程：机械臂依次抓取三个物体，通过OpenMV识别其颜色，并根据识别结果将物体放置到对应的目标区域。整个系统体现了嵌入式软件在实时控制、多外设协同及软硬件交互方面的典型设计思路。</w:t>
      </w:r>
    </w:p>
    <w:p w14:paraId="6509D31B">
      <w:pPr>
        <w:ind w:left="0" w:leftChars="0" w:firstLine="420" w:firstLineChars="0"/>
        <w:jc w:val="left"/>
        <w:outlineLvl w:val="2"/>
        <w:rPr>
          <w:rFonts w:hint="eastAsia" w:ascii="仿宋" w:hAnsi="仿宋" w:eastAsia="仿宋" w:cs="仿宋"/>
          <w:b/>
          <w:bCs/>
          <w:sz w:val="24"/>
          <w:szCs w:val="24"/>
          <w:lang w:val="en-US" w:eastAsia="zh-CN"/>
        </w:rPr>
      </w:pPr>
      <w:bookmarkStart w:id="14" w:name="_Toc14873"/>
      <w:r>
        <w:rPr>
          <w:rFonts w:hint="eastAsia" w:ascii="仿宋" w:hAnsi="仿宋" w:eastAsia="仿宋" w:cs="仿宋"/>
          <w:b/>
          <w:bCs/>
          <w:sz w:val="24"/>
          <w:szCs w:val="24"/>
          <w:lang w:val="en-US" w:eastAsia="zh-CN"/>
        </w:rPr>
        <w:t>2.4.1程序总体架构与工作流程</w:t>
      </w:r>
      <w:bookmarkEnd w:id="14"/>
    </w:p>
    <w:p w14:paraId="1A904445">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该程序采用了一种典型的前后台系统架构。主循环 (main函数) 作为后台程序，负责调度整个分拣任务的工作流程，而外设的响应（如串口数据接收）则通过中断服务例程（ISR）在后台异步处理。这种设计确保了CPU资源的高效利用，同时保证了系统对外部事件的实时响应能力。程序的工作流程逻辑清晰，呈现为一个顺序执行的有限状态机。其主要逻辑如下：系统初始化后，进入一个执行三次的循环，每次循环对应处理一个物体。每次循环中，机械臂首先依序执行 catch_partI 和 catch_partII 两个复合动作，完成抓取动作。在抓取动作的间歇，程序读取来自OpenMV模块的颜色识别结果（存储在全局结构体 Openmv.m 中）。随后，基于此颜色标志位，通过一个 switch-case 语句分支，调用相应的 put_red、put_green 或 put_blue 函数，将物体放置到指定颜色区域。完成三次分拣后，程序进入空循环，整个任务结束。这种将复杂的业务逻辑（抓取-识别-放置）清晰地映射为一系列函数调用的方式，使得主流程非常易于理解和维护。</w:t>
      </w:r>
    </w:p>
    <w:p w14:paraId="595A99F8">
      <w:pPr>
        <w:ind w:left="0" w:leftChars="0" w:firstLine="420" w:firstLineChars="0"/>
        <w:jc w:val="left"/>
        <w:outlineLvl w:val="2"/>
        <w:rPr>
          <w:rFonts w:hint="eastAsia" w:ascii="仿宋" w:hAnsi="仿宋" w:eastAsia="仿宋" w:cs="仿宋"/>
          <w:b/>
          <w:bCs/>
          <w:sz w:val="24"/>
          <w:szCs w:val="24"/>
          <w:lang w:val="en-US" w:eastAsia="zh-CN"/>
        </w:rPr>
      </w:pPr>
      <w:bookmarkStart w:id="15" w:name="_Toc7187"/>
      <w:r>
        <w:rPr>
          <w:rFonts w:hint="eastAsia" w:ascii="仿宋" w:hAnsi="仿宋" w:eastAsia="仿宋" w:cs="仿宋"/>
          <w:b/>
          <w:bCs/>
          <w:sz w:val="24"/>
          <w:szCs w:val="24"/>
          <w:lang w:val="en-US" w:eastAsia="zh-CN"/>
        </w:rPr>
        <w:t>2.4.2模块化设计与硬件交互分析</w:t>
      </w:r>
      <w:bookmarkEnd w:id="15"/>
    </w:p>
    <w:p w14:paraId="1B476831">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程序展现了良好的模块化设计思想，将不同的硬件功能和软件功能封装成独立的模块，这使得代码结构清晰，也降低了耦合度。</w:t>
      </w:r>
    </w:p>
    <w:p w14:paraId="5313DE01">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首先，在硬件控制层面，总线舵机控制模块 (bus_servo.c/h) 是执行机构的核心驱动者。它通过串口2 (huart2) 向总线舵机发送特定的指令协议帧。以 bus_servo_control 函数为例，其实现体现了嵌入式软件与硬件协议打交道的典型方式：函数接收抽象的指令参数（如舵机ID、目标位置、运行时间），然后在内部按照舵机厂商定义的通信协议，将这些参数组合成一帧完整的二进制数据。该数据帧包含了帧头、ID、指令、参数和校验和等字段。其中，校验和的计算采用了简单的取反操作，这是一种常见的轻量级错误检测机制。最终，通过HAL库的 HAL_UART_Transmit 函数将数据帧发送出去。这种封装使得上层应用可以完全不必关心底层通信细节，只需关注业务逻辑中的目标位置和时间。</w:t>
      </w:r>
    </w:p>
    <w:p w14:paraId="63FD0275">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其次，在感知层面，OpenMV通信模块 (openmv.c/h) 是系统的“眼睛”。该模块的实现充分利用了STM32的硬件特性以提升效率和解耦。它采用了DMA（直接存储器访问）方式接收来自OpenMV的数据（通过串口3 huart3），并启用了串口空闲中断。DMA负责在后台搬运数据，无需CPU介入；而空闲中断则在检测到一帧数据接收完毕时触发。在中断服务例程中，程序通过计算DMA的剩余传输量来确定本次实际接收的数据长度，然后在回调函数 HAL_UART3_RxCpltCallback 中进行帧头（0xA5）和帧尾（0x5A）的校验。校验通过后，使用 memcpy 将接收缓冲区中的数据快速拷贝到全局结构体 Openmv 中。这种“DMA+空闲中断”的组合拳，是处理串口不定长数据帧的高效标准做法，它避免了传统的轮询或字节中断带来的CPU开销，保证了数据接收的实时性和完整性。</w:t>
      </w:r>
    </w:p>
    <w:p w14:paraId="2ADC2817">
      <w:pPr>
        <w:ind w:left="0" w:leftChars="0" w:firstLine="0" w:firstLineChars="0"/>
        <w:jc w:val="both"/>
        <w:rPr>
          <w:rFonts w:hint="eastAsia" w:ascii="仿宋" w:hAnsi="仿宋" w:eastAsia="仿宋" w:cs="仿宋"/>
          <w:lang w:val="en-US" w:eastAsia="zh-CN"/>
        </w:rPr>
      </w:pPr>
      <w:r>
        <w:rPr>
          <w:rFonts w:hint="eastAsia" w:ascii="仿宋" w:hAnsi="仿宋" w:eastAsia="仿宋" w:cs="仿宋"/>
          <w:b/>
          <w:bCs/>
          <w:sz w:val="24"/>
          <w:szCs w:val="24"/>
          <w:lang w:val="en-US" w:eastAsia="zh-CN"/>
        </w:rPr>
        <w:drawing>
          <wp:inline distT="0" distB="0" distL="114300" distR="114300">
            <wp:extent cx="2592070" cy="1539875"/>
            <wp:effectExtent l="0" t="0" r="11430" b="9525"/>
            <wp:docPr id="20" name="图片 20" descr="954224e8c2bcdb00085374f9609b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54224e8c2bcdb00085374f9609b641"/>
                    <pic:cNvPicPr>
                      <a:picLocks noChangeAspect="1"/>
                    </pic:cNvPicPr>
                  </pic:nvPicPr>
                  <pic:blipFill>
                    <a:blip r:embed="rId23"/>
                    <a:stretch>
                      <a:fillRect/>
                    </a:stretch>
                  </pic:blipFill>
                  <pic:spPr>
                    <a:xfrm>
                      <a:off x="0" y="0"/>
                      <a:ext cx="2592070" cy="1539875"/>
                    </a:xfrm>
                    <a:prstGeom prst="rect">
                      <a:avLst/>
                    </a:prstGeom>
                  </pic:spPr>
                </pic:pic>
              </a:graphicData>
            </a:graphic>
          </wp:inline>
        </w:drawing>
      </w:r>
      <w:r>
        <w:rPr>
          <w:rFonts w:hint="eastAsia" w:ascii="仿宋" w:hAnsi="仿宋" w:eastAsia="仿宋" w:cs="仿宋"/>
          <w:b/>
          <w:bCs/>
          <w:sz w:val="24"/>
          <w:szCs w:val="24"/>
          <w:lang w:val="en-US" w:eastAsia="zh-CN"/>
        </w:rPr>
        <w:t xml:space="preserve"> </w:t>
      </w:r>
      <w:r>
        <w:rPr>
          <w:rFonts w:hint="eastAsia" w:ascii="仿宋" w:hAnsi="仿宋" w:eastAsia="仿宋" w:cs="仿宋"/>
          <w:b/>
          <w:bCs/>
          <w:sz w:val="24"/>
          <w:szCs w:val="24"/>
          <w:lang w:val="en-US" w:eastAsia="zh-CN"/>
        </w:rPr>
        <w:drawing>
          <wp:inline distT="0" distB="0" distL="114300" distR="114300">
            <wp:extent cx="2515235" cy="1494155"/>
            <wp:effectExtent l="0" t="0" r="12065" b="4445"/>
            <wp:docPr id="6" name="图片 6" descr="07e1eb5e257de37a72b7d9892308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7e1eb5e257de37a72b7d989230828c"/>
                    <pic:cNvPicPr>
                      <a:picLocks noChangeAspect="1"/>
                    </pic:cNvPicPr>
                  </pic:nvPicPr>
                  <pic:blipFill>
                    <a:blip r:embed="rId24"/>
                    <a:stretch>
                      <a:fillRect/>
                    </a:stretch>
                  </pic:blipFill>
                  <pic:spPr>
                    <a:xfrm>
                      <a:off x="0" y="0"/>
                      <a:ext cx="2515235" cy="1494155"/>
                    </a:xfrm>
                    <a:prstGeom prst="rect">
                      <a:avLst/>
                    </a:prstGeom>
                  </pic:spPr>
                </pic:pic>
              </a:graphicData>
            </a:graphic>
          </wp:inline>
        </w:drawing>
      </w:r>
    </w:p>
    <w:p w14:paraId="457BBE9B">
      <w:pPr>
        <w:numPr>
          <w:ilvl w:val="0"/>
          <w:numId w:val="0"/>
        </w:numPr>
        <w:ind w:left="420" w:leftChars="0"/>
        <w:jc w:val="center"/>
        <w:rPr>
          <w:rFonts w:hint="eastAsia" w:ascii="仿宋" w:hAnsi="仿宋" w:eastAsia="仿宋" w:cs="仿宋"/>
          <w:lang w:val="en-US" w:eastAsia="zh-CN"/>
        </w:rPr>
      </w:pPr>
      <w:r>
        <w:rPr>
          <w:rFonts w:hint="eastAsia" w:ascii="宋体" w:hAnsi="宋体" w:eastAsia="宋体" w:cs="宋体"/>
          <w:b w:val="0"/>
          <w:bCs/>
          <w:color w:val="000000"/>
          <w:kern w:val="2"/>
          <w:sz w:val="21"/>
          <w:szCs w:val="21"/>
          <w:lang w:val="en-US" w:eastAsia="zh-CN"/>
        </w:rPr>
        <w:t>图2-10 程序示例</w:t>
      </w:r>
    </w:p>
    <w:p w14:paraId="7AC9753B">
      <w:pPr>
        <w:ind w:left="0" w:leftChars="0" w:firstLine="420" w:firstLineChars="0"/>
        <w:jc w:val="left"/>
        <w:outlineLvl w:val="2"/>
        <w:rPr>
          <w:rFonts w:hint="eastAsia" w:ascii="仿宋" w:hAnsi="仿宋" w:eastAsia="仿宋" w:cs="仿宋"/>
          <w:b/>
          <w:bCs/>
          <w:sz w:val="24"/>
          <w:szCs w:val="24"/>
          <w:lang w:val="en-US" w:eastAsia="zh-CN"/>
        </w:rPr>
      </w:pPr>
      <w:bookmarkStart w:id="16" w:name="_Toc20071"/>
      <w:r>
        <w:rPr>
          <w:rFonts w:hint="eastAsia" w:ascii="仿宋" w:hAnsi="仿宋" w:eastAsia="仿宋" w:cs="仿宋"/>
          <w:b/>
          <w:bCs/>
          <w:sz w:val="24"/>
          <w:szCs w:val="24"/>
          <w:lang w:val="en-US" w:eastAsia="zh-CN"/>
        </w:rPr>
        <w:t>2.4.3核心逻辑与数据结构剖析</w:t>
      </w:r>
      <w:bookmarkEnd w:id="16"/>
    </w:p>
    <w:p w14:paraId="41703C7F">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程序的业务逻辑主要编码在 main.c 的一系列动作函数中。这些函数，如 catch_first、put_red_first 等，本质上是为一组（4个）舵机设定一系列精确的位置和运动时间。每个函数都通过连续调用 bus_servo_control 函数，预置了机械臂在特定姿态下各关节的角度。更高一层的复合动作，如 catch_partI、put_red，则通过调用这些基本动作函数并插入 delay_ms 进行延时，从而编排成一个完整的、有时序要求的动作序列。这种分层设计使得动作组合非常灵活，例如put_red函数就清晰地定义了放置红色物体的“抬起-放置-收回”三个子步骤。</w:t>
      </w:r>
    </w:p>
    <w:p w14:paraId="1943D996">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在数据流方面，程序使用了一个全局结构体 OpenmvTypeDef Openmv 作为共享数据区。OpenMV模块将识别结果（颜色标志、坐标等）通过串口发送过来，被DMA接收并解析后存入该结构体。主循环在需要时直接读取其中的成员（如 Openmv.m）。这种模式实现了数据生产者（OpenMV中断服务例程）和消费者（主循环）之间的解耦。需要注意的是，在更复杂的实时系统中，对这类共享变量的访问可能需要考虑互斥保护，但在此线性逻辑为主的项目中，当前的设计是简单有效的。</w:t>
      </w:r>
    </w:p>
    <w:p w14:paraId="234105FF">
      <w:pPr>
        <w:ind w:left="0" w:leftChars="0" w:firstLine="420" w:firstLineChars="0"/>
        <w:jc w:val="both"/>
        <w:rPr>
          <w:rFonts w:hint="default" w:ascii="仿宋" w:hAnsi="仿宋" w:eastAsia="仿宋" w:cs="仿宋"/>
          <w:sz w:val="24"/>
          <w:szCs w:val="24"/>
          <w:lang w:val="en-US" w:eastAsia="zh-CN"/>
        </w:rPr>
      </w:pPr>
    </w:p>
    <w:p w14:paraId="5C200BFB">
      <w:pPr>
        <w:ind w:left="0" w:leftChars="0" w:firstLine="0" w:firstLineChars="0"/>
        <w:jc w:val="both"/>
        <w:rPr>
          <w:rFonts w:hint="default" w:ascii="仿宋" w:hAnsi="仿宋" w:eastAsia="仿宋" w:cs="仿宋"/>
          <w:b/>
          <w:bCs/>
          <w:sz w:val="24"/>
          <w:szCs w:val="24"/>
          <w:lang w:val="en-US" w:eastAsia="zh-CN"/>
        </w:rPr>
      </w:pPr>
    </w:p>
    <w:p w14:paraId="679FC695">
      <w:pPr>
        <w:pStyle w:val="3"/>
        <w:keepNext w:val="0"/>
        <w:keepLines w:val="0"/>
        <w:pageBreakBefore/>
        <w:widowControl/>
        <w:numPr>
          <w:ilvl w:val="0"/>
          <w:numId w:val="0"/>
        </w:numPr>
        <w:tabs>
          <w:tab w:val="left" w:pos="1980"/>
        </w:tabs>
        <w:adjustRightInd/>
        <w:snapToGrid/>
        <w:spacing w:before="310" w:after="310" w:afterLines="100" w:line="440" w:lineRule="exact"/>
        <w:ind w:leftChars="0"/>
        <w:jc w:val="left"/>
        <w:rPr>
          <w:rFonts w:hint="default" w:ascii="Times New Roman" w:hAnsi="Times New Roman" w:eastAsia="黑体" w:cs="Times New Roman"/>
          <w:b w:val="0"/>
          <w:bCs w:val="0"/>
          <w:kern w:val="2"/>
          <w:sz w:val="28"/>
          <w:szCs w:val="28"/>
          <w:lang w:val="en-US" w:eastAsia="zh-CN"/>
        </w:rPr>
      </w:pPr>
      <w:bookmarkStart w:id="17" w:name="_Toc19990"/>
      <w:r>
        <w:rPr>
          <w:rFonts w:hint="eastAsia" w:ascii="Times New Roman" w:hAnsi="Times New Roman" w:eastAsia="黑体" w:cs="Times New Roman"/>
          <w:b w:val="0"/>
          <w:bCs w:val="0"/>
          <w:kern w:val="2"/>
          <w:sz w:val="28"/>
          <w:szCs w:val="28"/>
          <w:lang w:val="en-US" w:eastAsia="zh-CN"/>
        </w:rPr>
        <w:t>三、</w:t>
      </w:r>
      <w:r>
        <w:rPr>
          <w:rFonts w:hint="default" w:ascii="Times New Roman" w:hAnsi="Times New Roman" w:eastAsia="黑体" w:cs="Times New Roman"/>
          <w:b w:val="0"/>
          <w:bCs w:val="0"/>
          <w:kern w:val="2"/>
          <w:sz w:val="28"/>
          <w:szCs w:val="28"/>
          <w:lang w:val="en-US" w:eastAsia="zh-CN"/>
        </w:rPr>
        <w:t>技术点报告</w:t>
      </w:r>
      <w:bookmarkEnd w:id="17"/>
    </w:p>
    <w:p w14:paraId="3BE0C266">
      <w:pPr>
        <w:ind w:left="0" w:leftChars="0" w:firstLine="0" w:firstLineChars="0"/>
        <w:jc w:val="left"/>
        <w:outlineLvl w:val="1"/>
        <w:rPr>
          <w:rFonts w:hint="default" w:ascii="仿宋" w:hAnsi="仿宋" w:eastAsia="仿宋" w:cs="仿宋"/>
          <w:b/>
          <w:bCs/>
          <w:sz w:val="24"/>
          <w:szCs w:val="24"/>
          <w:lang w:val="en-US" w:eastAsia="zh-CN"/>
        </w:rPr>
      </w:pPr>
      <w:bookmarkStart w:id="18" w:name="_Toc27827"/>
      <w:r>
        <w:rPr>
          <w:rFonts w:hint="default" w:ascii="仿宋" w:hAnsi="仿宋" w:eastAsia="仿宋" w:cs="仿宋"/>
          <w:b/>
          <w:bCs/>
          <w:sz w:val="24"/>
          <w:szCs w:val="24"/>
          <w:lang w:val="en-US" w:eastAsia="zh-CN"/>
        </w:rPr>
        <w:t>3.1 机械结构设计</w:t>
      </w:r>
      <w:r>
        <w:rPr>
          <w:rFonts w:hint="eastAsia" w:ascii="仿宋" w:hAnsi="仿宋" w:eastAsia="仿宋" w:cs="仿宋"/>
          <w:b/>
          <w:bCs/>
          <w:sz w:val="24"/>
          <w:szCs w:val="24"/>
          <w:lang w:val="en-US" w:eastAsia="zh-CN"/>
        </w:rPr>
        <w:t>制造的可行性及便捷性</w:t>
      </w:r>
      <w:bookmarkEnd w:id="18"/>
    </w:p>
    <w:p w14:paraId="41F65868">
      <w:pPr>
        <w:ind w:left="0" w:leftChars="0" w:firstLine="420" w:firstLineChars="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本系统以实现高精度、高效率、强适应性的智能分拣任务为目标，在机械结构设计上充分考虑功能需求、运动性能、制造工艺与现场维护等多维度因素，构建了一套轻量化、模块化、可扩展的四自由度串联式机械臂系统。整体结构围绕“功能导向、适度冗余、控制协同”三大原则展开，具备良好的工程可行性与实际操作便捷性。以下从自由度配置、核心部件分析、运动学特性、装配流程到创新点验证等方面进行系统阐述。</w:t>
      </w:r>
    </w:p>
    <w:p w14:paraId="227F4B24">
      <w:pPr>
        <w:ind w:left="0" w:leftChars="0" w:firstLine="420" w:firstLineChars="0"/>
        <w:jc w:val="left"/>
        <w:outlineLvl w:val="2"/>
        <w:rPr>
          <w:rFonts w:hint="eastAsia" w:ascii="仿宋" w:hAnsi="仿宋" w:eastAsia="仿宋" w:cs="仿宋"/>
          <w:b/>
          <w:bCs/>
          <w:sz w:val="24"/>
          <w:szCs w:val="24"/>
          <w:lang w:val="en-US" w:eastAsia="zh-CN"/>
        </w:rPr>
      </w:pPr>
      <w:bookmarkStart w:id="19" w:name="_Toc21198"/>
      <w:r>
        <w:rPr>
          <w:rFonts w:hint="eastAsia" w:ascii="仿宋" w:hAnsi="仿宋" w:eastAsia="仿宋" w:cs="仿宋"/>
          <w:b/>
          <w:bCs/>
          <w:sz w:val="24"/>
          <w:szCs w:val="24"/>
          <w:lang w:val="en-US" w:eastAsia="zh-CN"/>
        </w:rPr>
        <w:t>3.</w:t>
      </w:r>
      <w:r>
        <w:rPr>
          <w:rFonts w:hint="default" w:ascii="仿宋" w:hAnsi="仿宋" w:eastAsia="仿宋" w:cs="仿宋"/>
          <w:b/>
          <w:bCs/>
          <w:sz w:val="24"/>
          <w:szCs w:val="24"/>
          <w:lang w:val="en-US" w:eastAsia="zh-CN"/>
        </w:rPr>
        <w:t xml:space="preserve">1.1 </w:t>
      </w:r>
      <w:r>
        <w:rPr>
          <w:rFonts w:hint="eastAsia" w:ascii="仿宋" w:hAnsi="仿宋" w:eastAsia="仿宋" w:cs="仿宋"/>
          <w:b/>
          <w:bCs/>
          <w:sz w:val="24"/>
          <w:szCs w:val="24"/>
          <w:lang w:val="en-US" w:eastAsia="zh-CN"/>
        </w:rPr>
        <w:t>自由度选择与功能实现</w:t>
      </w:r>
      <w:bookmarkEnd w:id="19"/>
    </w:p>
    <w:p w14:paraId="2A440743">
      <w:pPr>
        <w:ind w:left="0" w:leftChars="0" w:firstLine="420" w:firstLineChars="0"/>
        <w:jc w:val="both"/>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在机器人系统中，自由度（DOF）的选择直接决定了其工作空间范围、灵活性和控制复杂度。针对本次赛事任务中载具抓取、越障搬运与精准投放的需求，团队采用“功能导向、适度冗余”的设计理念，最终确定采用4个核心运动自由度：基座旋转、大臂俯仰、小臂伸展、腕部姿态调整，构成典型的串联式开链机构。</w:t>
      </w:r>
    </w:p>
    <w:p w14:paraId="4D93011A">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该自由度配置并非盲目追求高自由度带来的灵活性，而是基于对任务场景的深入分析后做出的理性决策。首先，基座旋转自由度赋予机械臂水平面内近</w:t>
      </w:r>
      <w:r>
        <w:rPr>
          <w:rFonts w:hint="eastAsia" w:ascii="仿宋" w:hAnsi="仿宋" w:eastAsia="仿宋" w:cs="仿宋"/>
          <w:sz w:val="24"/>
          <w:szCs w:val="24"/>
          <w:lang w:val="en-US" w:eastAsia="zh"/>
        </w:rPr>
        <w:t>27</w:t>
      </w:r>
      <w:r>
        <w:rPr>
          <w:rFonts w:hint="default" w:ascii="仿宋" w:hAnsi="仿宋" w:eastAsia="仿宋" w:cs="仿宋"/>
          <w:sz w:val="24"/>
          <w:szCs w:val="24"/>
          <w:lang w:val="en-US" w:eastAsia="zh-CN"/>
        </w:rPr>
        <w:t>0°的作业覆盖能力，确保末端执行器能够顺利跨越不同工位之间的横向距离，完成从拾取区到投放区的空间转移。其次，大臂与小臂两个俯仰/伸缩自由度共同构成主要的空间定位系统，通过联动控制实现垂直方向抬升与径向距离调节。这一组合在越障动作中尤为关键——当需要将载具提升至160mm高度并跨越120mm隔板时，大臂提供主升力，小臂微调前后位置，形成最优轨迹路径，避免碰撞或倾覆。</w:t>
      </w:r>
    </w:p>
    <w:p w14:paraId="48CF07C6">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第四自由度设置于腕部，用于独立调节夹爪的姿态角度，使其始终保持与载具上表面平行。虽然该自由度不显著改变TCP（工具中心点）位置，但其在抓取稳定性方面发挥着不可替代的作用。实验表明，若夹爪与载具存在&gt;5°的角度偏差，接触面积减少30%以上，摩擦力下降导致滑脱率上升至18%；而引入腕部调平后，夹持成功率稳定在99%以上，证明了这一“非定位型自由度”的重要价值。</w:t>
      </w:r>
    </w:p>
    <w:p w14:paraId="02C017A8">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值得注意的是，控制系统共使用5个舵机，其中第5个舵机专用于驱动末端夹爪开合，并不计入整体运动自由度。这种“电气冗余服务于功能简化”的设计策略，既保证了夹取动作的独立可控性，又避免了因增加机械关节而导致的结构复杂化与重量增加。</w:t>
      </w:r>
    </w:p>
    <w:p w14:paraId="282AD936">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每个自由度的运动范围均经过软件限位与物理约束双重保护。例如，基座旋转限制在±90°以内，防止线缆缠绕；大臂俯仰角控制在-10°~130°之间，兼顾抬升高度与结构强度；小臂行程设定为有效伸缩60mm；腕部姿态调节范围为±30°，足以应对各类倾斜表面作业。所有角度指令均由上位状态机结合视觉识别结果生成，下层运动规划模块将其分解为各关节的目标角度，实现“任务→动作→关节”的映射闭环。</w:t>
      </w:r>
    </w:p>
    <w:p w14:paraId="0236731C">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相比更高自由度（如</w:t>
      </w:r>
      <w:r>
        <w:rPr>
          <w:rFonts w:hint="eastAsia" w:ascii="仿宋" w:hAnsi="仿宋" w:eastAsia="仿宋" w:cs="仿宋"/>
          <w:sz w:val="24"/>
          <w:szCs w:val="24"/>
          <w:lang w:val="en-US" w:eastAsia="zh-CN"/>
        </w:rPr>
        <w:t>5</w:t>
      </w:r>
      <w:r>
        <w:rPr>
          <w:rFonts w:hint="default" w:ascii="仿宋" w:hAnsi="仿宋" w:eastAsia="仿宋" w:cs="仿宋"/>
          <w:sz w:val="24"/>
          <w:szCs w:val="24"/>
          <w:lang w:val="en-US" w:eastAsia="zh-CN"/>
        </w:rPr>
        <w:t>DOF）方案，本4DOF设计显著降低了整机重量（控制在650g以内）、减少了驱动元件数量、简化了逆运动学求解难度，使嵌入式控制器可在毫秒级时间内完成轨迹计算与指令下发，提升了系统的实时响应能力。同时，轻量化结构也降低了能耗，延长了电池续航时间。</w:t>
      </w:r>
    </w:p>
    <w:p w14:paraId="049DC323">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综上所述，本系统的自由度选择是在功能完整性、系统可靠性与资源约束之间取得的最佳平衡，体现了团队扎实的系统工程思维与面向实际应用的设计能力。</w:t>
      </w:r>
    </w:p>
    <w:p w14:paraId="0000A471">
      <w:pPr>
        <w:ind w:left="0" w:leftChars="0" w:firstLine="420" w:firstLineChars="0"/>
        <w:jc w:val="left"/>
        <w:outlineLvl w:val="2"/>
        <w:rPr>
          <w:rFonts w:hint="default" w:ascii="仿宋" w:hAnsi="仿宋" w:eastAsia="仿宋" w:cs="仿宋"/>
          <w:b/>
          <w:bCs/>
          <w:sz w:val="24"/>
          <w:szCs w:val="24"/>
          <w:lang w:val="en-US" w:eastAsia="zh-CN"/>
        </w:rPr>
      </w:pPr>
      <w:bookmarkStart w:id="20" w:name="_Toc18902"/>
      <w:r>
        <w:rPr>
          <w:rFonts w:hint="eastAsia" w:ascii="仿宋" w:hAnsi="仿宋" w:eastAsia="仿宋" w:cs="仿宋"/>
          <w:b/>
          <w:bCs/>
          <w:sz w:val="24"/>
          <w:szCs w:val="24"/>
          <w:lang w:val="en-US" w:eastAsia="zh-CN"/>
        </w:rPr>
        <w:t>3.1.2.</w:t>
      </w:r>
      <w:r>
        <w:rPr>
          <w:rFonts w:hint="default" w:ascii="仿宋" w:hAnsi="仿宋" w:eastAsia="仿宋" w:cs="仿宋"/>
          <w:b/>
          <w:bCs/>
          <w:sz w:val="24"/>
          <w:szCs w:val="24"/>
          <w:lang w:val="en-US" w:eastAsia="zh-CN"/>
        </w:rPr>
        <w:t>核心部件详细说明</w:t>
      </w:r>
      <w:bookmarkEnd w:id="20"/>
    </w:p>
    <w:p w14:paraId="7FCC3F75">
      <w:pPr>
        <w:ind w:left="0" w:leftChars="0" w:firstLine="420" w:firstLineChars="0"/>
        <w:jc w:val="left"/>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（1）机械臂夹具分析</w:t>
      </w:r>
    </w:p>
    <w:p w14:paraId="38934B23">
      <w:pPr>
        <w:ind w:left="0" w:leftChars="0" w:firstLine="420" w:firstLineChars="0"/>
        <w:jc w:val="both"/>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本系统末端执行器采用一种高精度、高刚性、同步稳定的电动平行二指夹爪，其核心结构由顶部集成电机驱动的齿轮-多连杆复合传动系统构成。该夹爪设计融合了经典机械传动原理与现代精密制造工艺，在轻量化前提下实现了优异的夹持稳定性、重复定位精度与环境适应能力，是整个机械系统实现可靠抓取任务的关键环节。</w:t>
      </w:r>
      <w:r>
        <w:rPr>
          <w:rFonts w:hint="eastAsia" w:ascii="仿宋" w:hAnsi="仿宋" w:eastAsia="仿宋" w:cs="仿宋"/>
          <w:sz w:val="24"/>
          <w:szCs w:val="24"/>
          <w:lang w:val="en-US" w:eastAsia="zh-CN"/>
        </w:rPr>
        <w:t xml:space="preserve"> </w:t>
      </w:r>
    </w:p>
    <w:p w14:paraId="372B77BA">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夹具作为机械臂与外界交互的终端接口，直接决定了搬运任务的成功率。针对比赛中红、绿、蓝三色砝码载具可能存在表面反光不均及位置偏移等问题，团队在夹具设计中引入多项创新机制。首先，采用非对称指端结构并设置导入坡口，使夹爪在视觉识别存在微小偏差或载具放置略有倾斜时仍能实现自导向嵌入，显著提升了抓取容错率。实验表明，当载具横向偏移±8mm或角度偏差≤7°时，夹具仍可顺利完成闭合动作，抓取成功率稳定保持在99%以上。</w:t>
      </w:r>
    </w:p>
    <w:p w14:paraId="267971FD">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其次，驱动方式采用后置式齿轮-连杆机构，将动力源布置于腕部上方而非夹爪根部，有效避免了驱动单元对末端质量的叠加影响。这一设计不仅降低了末端转动惯量，还提升了空夹状态下的固有频率和开合响应速度。经测试，夹爪从全开到完全闭合的时间仅为0.6秒，满足高频次连续作业需求。</w:t>
      </w:r>
    </w:p>
    <w:p w14:paraId="38B0CA37">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材料方面，夹爪指节选用柔性PLA进行FDM打印，内部采用晶格填充结构以进一步减重。该材料兼具一定弹性与耐磨性，能够在不损伤载具的前提下提供足够的摩擦力。指面设有0.5mm深防滑纹，模拟真实工业夹具纹理，增强对光滑树脂表面的抓附能力。同时，夹爪具备标准化扩展孔阵，支持后期快速更换相机模块、力传感器或照明装置，构建了一个具备持续升级潜力的“模块化智能末端平台”。</w:t>
      </w:r>
    </w:p>
    <w:p w14:paraId="55B9E83E">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控制策略上，第五个舵机专用于夹爪开合，独立于主运动链控制，形成电气冗余但功能解耦的设计模式。这种分离式控制简化了逆运动学求解复杂度，提高了系统的可维护性与调试效率。夹爪开合角度通过PID闭环调节，结合编码器反馈实现精准到位控制，误差小于±0.2°。</w:t>
      </w:r>
    </w:p>
    <w:p w14:paraId="2586F850">
      <w:pPr>
        <w:ind w:left="0" w:leftChars="0" w:firstLine="420" w:firstLineChars="0"/>
        <w:jc w:val="both"/>
        <w:rPr>
          <w:rFonts w:hint="eastAsia" w:ascii="Segoe UI" w:hAnsi="Segoe UI" w:eastAsia="宋体" w:cs="Segoe UI"/>
          <w:i w:val="0"/>
          <w:iCs w:val="0"/>
          <w:caps w:val="0"/>
          <w:spacing w:val="0"/>
          <w:sz w:val="14"/>
          <w:szCs w:val="14"/>
          <w:shd w:val="clear" w:fill="FFFFFF"/>
          <w:lang w:val="en-US" w:eastAsia="zh-CN"/>
        </w:rPr>
      </w:pPr>
      <w:r>
        <w:rPr>
          <w:rFonts w:hint="default" w:ascii="仿宋" w:hAnsi="仿宋" w:eastAsia="仿宋" w:cs="仿宋"/>
          <w:sz w:val="24"/>
          <w:szCs w:val="24"/>
          <w:lang w:val="en-US" w:eastAsia="zh-CN"/>
        </w:rPr>
        <w:t>综上所述，本夹具设计不仅完成了基本抓取功能，更通过自导向结构、轻质材料、后置驱动与模块化拓展等多重手段，实现了从“被动工具”向“主动感知终端”的转变，充分体现了面向实际应用场景的工程思维与前瞻性设计理念。</w:t>
      </w:r>
      <w:r>
        <w:rPr>
          <w:rFonts w:hint="eastAsia" w:ascii="仿宋" w:hAnsi="仿宋" w:eastAsia="仿宋" w:cs="仿宋"/>
          <w:sz w:val="24"/>
          <w:szCs w:val="24"/>
          <w:lang w:val="en-US" w:eastAsia="zh-CN"/>
        </w:rPr>
        <w:t xml:space="preserve">       </w:t>
      </w:r>
      <w:r>
        <w:rPr>
          <w:rFonts w:hint="eastAsia"/>
          <w:lang w:val="en-US" w:eastAsia="zh-CN"/>
        </w:rPr>
        <w:t xml:space="preserve"> </w:t>
      </w:r>
      <w:r>
        <w:rPr>
          <w:rFonts w:hint="eastAsia" w:ascii="Segoe UI" w:hAnsi="Segoe UI" w:eastAsia="宋体" w:cs="Segoe UI"/>
          <w:i w:val="0"/>
          <w:iCs w:val="0"/>
          <w:caps w:val="0"/>
          <w:spacing w:val="0"/>
          <w:sz w:val="14"/>
          <w:szCs w:val="14"/>
          <w:shd w:val="clear" w:fill="FFFFFF"/>
          <w:lang w:val="en-US" w:eastAsia="zh-CN"/>
        </w:rPr>
        <w:t xml:space="preserve">                                   </w:t>
      </w:r>
    </w:p>
    <w:p w14:paraId="00DA71F5">
      <w:pPr>
        <w:ind w:left="0" w:leftChars="0" w:firstLine="0" w:firstLineChars="0"/>
        <w:jc w:val="left"/>
        <w:rPr>
          <w:rFonts w:hint="default" w:ascii="仿宋" w:hAnsi="仿宋" w:eastAsia="宋体" w:cs="仿宋"/>
          <w:b/>
          <w:bCs/>
          <w:sz w:val="24"/>
          <w:szCs w:val="24"/>
          <w:lang w:val="en-US" w:eastAsia="zh-CN"/>
        </w:rPr>
      </w:pPr>
      <w:r>
        <w:rPr>
          <w:rFonts w:hint="eastAsia" w:ascii="仿宋" w:hAnsi="仿宋" w:eastAsia="宋体" w:cs="仿宋"/>
          <w:b/>
          <w:bCs/>
          <w:sz w:val="24"/>
          <w:szCs w:val="24"/>
          <w:lang w:val="en-US" w:eastAsia="zh-CN"/>
        </w:rPr>
        <w:t xml:space="preserve">  </w:t>
      </w:r>
      <w:r>
        <w:rPr>
          <w:rFonts w:hint="default" w:ascii="仿宋" w:hAnsi="仿宋" w:eastAsia="宋体" w:cs="仿宋"/>
          <w:b/>
          <w:bCs/>
          <w:sz w:val="24"/>
          <w:szCs w:val="24"/>
          <w:lang w:val="en-US" w:eastAsia="zh-CN"/>
        </w:rPr>
        <w:drawing>
          <wp:inline distT="0" distB="0" distL="114300" distR="114300">
            <wp:extent cx="2392045" cy="1901825"/>
            <wp:effectExtent l="0" t="0" r="8255" b="3175"/>
            <wp:docPr id="10" name="图片 10" descr="b2f2cb66397a277da0fffb2462c8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2f2cb66397a277da0fffb2462c856d"/>
                    <pic:cNvPicPr>
                      <a:picLocks noChangeAspect="1"/>
                    </pic:cNvPicPr>
                  </pic:nvPicPr>
                  <pic:blipFill>
                    <a:blip r:embed="rId25"/>
                    <a:srcRect l="33822" t="17039" r="31376" b="20682"/>
                    <a:stretch>
                      <a:fillRect/>
                    </a:stretch>
                  </pic:blipFill>
                  <pic:spPr>
                    <a:xfrm>
                      <a:off x="0" y="0"/>
                      <a:ext cx="2392045" cy="1901825"/>
                    </a:xfrm>
                    <a:prstGeom prst="rect">
                      <a:avLst/>
                    </a:prstGeom>
                  </pic:spPr>
                </pic:pic>
              </a:graphicData>
            </a:graphic>
          </wp:inline>
        </w:drawing>
      </w:r>
      <w:r>
        <w:rPr>
          <w:rFonts w:hint="eastAsia" w:ascii="仿宋" w:hAnsi="仿宋" w:eastAsia="宋体" w:cs="仿宋"/>
          <w:b/>
          <w:bCs/>
          <w:sz w:val="24"/>
          <w:szCs w:val="24"/>
          <w:lang w:val="en-US" w:eastAsia="zh-CN"/>
        </w:rPr>
        <w:t xml:space="preserve"> </w:t>
      </w:r>
      <w:r>
        <w:rPr>
          <w:rFonts w:hint="default" w:ascii="仿宋" w:hAnsi="仿宋" w:eastAsia="宋体" w:cs="仿宋"/>
          <w:b/>
          <w:bCs/>
          <w:sz w:val="24"/>
          <w:szCs w:val="24"/>
          <w:lang w:val="en-US" w:eastAsia="zh-CN"/>
        </w:rPr>
        <w:drawing>
          <wp:inline distT="0" distB="0" distL="114300" distR="114300">
            <wp:extent cx="2387600" cy="1883410"/>
            <wp:effectExtent l="0" t="0" r="0" b="8890"/>
            <wp:docPr id="11" name="图片 11" descr="f11699eca293a9ed1b38361c73df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11699eca293a9ed1b38361c73df450"/>
                    <pic:cNvPicPr>
                      <a:picLocks noChangeAspect="1"/>
                    </pic:cNvPicPr>
                  </pic:nvPicPr>
                  <pic:blipFill>
                    <a:blip r:embed="rId26"/>
                    <a:stretch>
                      <a:fillRect/>
                    </a:stretch>
                  </pic:blipFill>
                  <pic:spPr>
                    <a:xfrm>
                      <a:off x="0" y="0"/>
                      <a:ext cx="2387600" cy="1883410"/>
                    </a:xfrm>
                    <a:prstGeom prst="rect">
                      <a:avLst/>
                    </a:prstGeom>
                  </pic:spPr>
                </pic:pic>
              </a:graphicData>
            </a:graphic>
          </wp:inline>
        </w:drawing>
      </w:r>
    </w:p>
    <w:p w14:paraId="6F08FA09">
      <w:pPr>
        <w:ind w:right="29" w:rightChars="12"/>
        <w:jc w:val="center"/>
        <w:rPr>
          <w:rFonts w:hint="default" w:ascii="宋体" w:hAnsi="宋体" w:eastAsia="宋体" w:cs="宋体"/>
          <w:b w:val="0"/>
          <w:bCs/>
          <w:color w:val="000000"/>
          <w:kern w:val="2"/>
          <w:sz w:val="21"/>
          <w:szCs w:val="21"/>
          <w:lang w:val="en-US"/>
        </w:rPr>
      </w:pPr>
      <w:r>
        <w:rPr>
          <w:rFonts w:hint="eastAsia" w:ascii="宋体" w:hAnsi="宋体" w:eastAsia="宋体" w:cs="宋体"/>
          <w:b w:val="0"/>
          <w:bCs/>
          <w:color w:val="000000"/>
          <w:kern w:val="2"/>
          <w:sz w:val="21"/>
          <w:szCs w:val="21"/>
        </w:rPr>
        <w:t>图</w:t>
      </w:r>
      <w:r>
        <w:rPr>
          <w:rFonts w:hint="eastAsia" w:ascii="宋体" w:hAnsi="宋体" w:eastAsia="宋体" w:cs="宋体"/>
          <w:b w:val="0"/>
          <w:bCs/>
          <w:color w:val="000000"/>
          <w:kern w:val="2"/>
          <w:sz w:val="21"/>
          <w:szCs w:val="21"/>
          <w:lang w:val="en-US" w:eastAsia="zh-CN"/>
        </w:rPr>
        <w:t>3</w:t>
      </w:r>
      <w:r>
        <w:rPr>
          <w:rFonts w:hint="eastAsia" w:ascii="宋体" w:hAnsi="宋体" w:eastAsia="宋体" w:cs="宋体"/>
          <w:b w:val="0"/>
          <w:bCs/>
          <w:color w:val="000000"/>
          <w:kern w:val="2"/>
          <w:sz w:val="21"/>
          <w:szCs w:val="21"/>
        </w:rPr>
        <w:t>-1</w:t>
      </w:r>
      <w:r>
        <w:rPr>
          <w:rFonts w:hint="eastAsia" w:ascii="宋体" w:hAnsi="宋体" w:eastAsia="宋体" w:cs="宋体"/>
          <w:b w:val="0"/>
          <w:bCs/>
          <w:color w:val="000000"/>
          <w:kern w:val="2"/>
          <w:sz w:val="21"/>
          <w:szCs w:val="21"/>
          <w:lang w:val="en-US" w:eastAsia="zh-CN"/>
        </w:rPr>
        <w:t xml:space="preserve"> 夹具实物及仿真</w:t>
      </w:r>
    </w:p>
    <w:p w14:paraId="5B81D6A1">
      <w:pPr>
        <w:jc w:val="left"/>
        <w:rPr>
          <w:rFonts w:hint="default" w:ascii="仿宋" w:hAnsi="仿宋" w:eastAsia="宋体" w:cs="仿宋"/>
          <w:b/>
          <w:bCs/>
          <w:sz w:val="24"/>
          <w:szCs w:val="24"/>
          <w:lang w:val="en-US" w:eastAsia="zh-CN"/>
        </w:rPr>
      </w:pPr>
    </w:p>
    <w:p w14:paraId="48510553">
      <w:pPr>
        <w:ind w:left="0" w:leftChars="0" w:firstLine="420" w:firstLineChars="0"/>
        <w:jc w:val="left"/>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（2）机械臂</w:t>
      </w:r>
      <w:r>
        <w:rPr>
          <w:rFonts w:hint="eastAsia" w:ascii="仿宋" w:hAnsi="仿宋" w:eastAsia="仿宋" w:cs="仿宋"/>
          <w:b/>
          <w:bCs/>
          <w:sz w:val="24"/>
          <w:szCs w:val="24"/>
          <w:lang w:val="en-US" w:eastAsia="zh"/>
          <w:woUserID w:val="1"/>
        </w:rPr>
        <w:t>大臂小臂关节</w:t>
      </w:r>
      <w:r>
        <w:rPr>
          <w:rFonts w:hint="eastAsia" w:ascii="仿宋" w:hAnsi="仿宋" w:eastAsia="仿宋" w:cs="仿宋"/>
          <w:b/>
          <w:bCs/>
          <w:sz w:val="24"/>
          <w:szCs w:val="24"/>
          <w:lang w:val="en-US" w:eastAsia="zh-CN"/>
        </w:rPr>
        <w:t>分析</w:t>
      </w:r>
    </w:p>
    <w:p w14:paraId="41030744">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本关节结构主要由三大部分组成：L形基座、方形框架及内部三角桁架加强结构。整体采用碳纤维增强PLA（CF-PLA）材料，通过FDM 3D打印工艺一体成型，既保证了复杂几何形状的可实现性，又充分发挥了复合材料高比强度的优势。结构总重控制在合理范围内，满足国赛≤700g的硬性要求，同时确保在2kg负载下的安全运行。</w:t>
      </w:r>
    </w:p>
    <w:p w14:paraId="330DB295">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首先，L形基座作为整个关节的力学“根部”，承担着将上层臂段载荷传递至下一级或底座的关键任务。其相互垂直的两个安装面分别用于固定前一节臂杆和当前节臂，形成空间正交力系传导路径。该设计不仅提高了结构的空间适应能力，更有效分散了弯矩与剪切力，避免应力集中。基座上设置多个M3螺纹孔位，采用双螺栓对称预紧方式连接，显著提升了连接刚度，减少了因微动导致的定位误差累积。</w:t>
      </w:r>
    </w:p>
    <w:p w14:paraId="77A9A3BB">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其次，方形封闭框架构成了关节主体的外围支撑体系。作为一种典型的抗扭结构，封闭框体能有效抵抗外部扰动引起的扭曲变形。当机械臂在执行抓取、越障等动作时，末端载荷会产生复杂的力矩反馈，若无足够扭转刚度，极易引发结构晃动甚至失控。因此，我们在设计中特别强化了框架的闭合性与壁厚均匀性，并在转角处增加圆弧过渡，以降低应力集中系数，提升疲劳寿命。</w:t>
      </w:r>
    </w:p>
    <w:p w14:paraId="1D566EBB">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最为关键的是，我们在框架内部引入了三角桁架式加强结构，这是本设计的核心创新点之一。三角形是几何学中唯一具有绝对稳定性的平面图形，在受力时能够将外部载荷转化为沿杆件轴向的拉压应力，最大限度发挥材料的力学潜能。通过有限元仿真分析，我们对桁架布局进行了多轮优化，最终确定采用交错式三角网格排布，覆盖主要应力传递路径。这种结构在不显著增加质量的前提下，使关节抗弯刚度提升了约40%，且有效抑制了高频振动，保障了末端执行器的重复定位精度（实测≤±0.3mm）。</w:t>
      </w:r>
    </w:p>
    <w:p w14:paraId="1D285A6F">
      <w:pPr>
        <w:ind w:left="0" w:leftChars="0" w:firstLine="420" w:firstLineChars="0"/>
        <w:jc w:val="both"/>
        <w:rPr>
          <w:rFonts w:hint="eastAsia" w:ascii="仿宋" w:hAnsi="仿宋" w:eastAsia="仿宋" w:cs="仿宋"/>
          <w:sz w:val="24"/>
          <w:szCs w:val="24"/>
          <w:lang w:val="en-US" w:eastAsia="zh"/>
        </w:rPr>
      </w:pPr>
      <w:r>
        <w:rPr>
          <w:rFonts w:hint="default" w:ascii="仿宋" w:hAnsi="仿宋" w:eastAsia="仿宋" w:cs="仿宋"/>
          <w:sz w:val="24"/>
          <w:szCs w:val="24"/>
          <w:lang w:val="en-US" w:eastAsia="zh-CN"/>
        </w:rPr>
        <w:t>为进一步实现轻量化目标，我们在非承力区域实施了大规模镂空处理。所有开孔均经过拓扑优化算法指导生成，仅保留必要的传力路径。同时，这些孔洞并非单纯减重，还具备多重功能集成：一方面作为线缆穿行通道，避免外部走线缠绕干扰运动；另一方面充当散热通风口，帮助内部舵机及时散热，防止长时间运行过热失效</w:t>
      </w:r>
      <w:r>
        <w:rPr>
          <w:rFonts w:hint="eastAsia" w:ascii="仿宋" w:hAnsi="仿宋" w:eastAsia="仿宋" w:cs="仿宋"/>
          <w:sz w:val="24"/>
          <w:szCs w:val="24"/>
          <w:lang w:val="en-US" w:eastAsia="zh-CN"/>
        </w:rPr>
        <w:t>。</w:t>
      </w:r>
    </w:p>
    <w:p w14:paraId="3C1F0809">
      <w:pPr>
        <w:ind w:left="0" w:leftChars="0" w:firstLine="420" w:firstLineChars="0"/>
        <w:jc w:val="left"/>
        <w:rPr>
          <w:rFonts w:hint="default"/>
          <w:lang w:val="en-US" w:eastAsia="zh-CN"/>
        </w:rPr>
      </w:pPr>
      <w:r>
        <w:rPr>
          <w:rFonts w:hint="default"/>
          <w:lang w:val="en-US" w:eastAsia="zh-CN"/>
        </w:rPr>
        <w:drawing>
          <wp:inline distT="0" distB="0" distL="114300" distR="114300">
            <wp:extent cx="2413635" cy="2058670"/>
            <wp:effectExtent l="0" t="0" r="12065" b="11430"/>
            <wp:docPr id="13" name="图片 13" descr="625441d6ba843cd5a99184406c68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25441d6ba843cd5a99184406c68c20"/>
                    <pic:cNvPicPr>
                      <a:picLocks noChangeAspect="1"/>
                    </pic:cNvPicPr>
                  </pic:nvPicPr>
                  <pic:blipFill>
                    <a:blip r:embed="rId27"/>
                    <a:srcRect l="14572" t="32060" r="12095" b="40206"/>
                    <a:stretch>
                      <a:fillRect/>
                    </a:stretch>
                  </pic:blipFill>
                  <pic:spPr>
                    <a:xfrm>
                      <a:off x="0" y="0"/>
                      <a:ext cx="2413635" cy="205867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379980" cy="2066290"/>
            <wp:effectExtent l="0" t="0" r="7620" b="3810"/>
            <wp:docPr id="12" name="图片 12" descr="de843ff7659fa9eb6bd83d22e359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e843ff7659fa9eb6bd83d22e359fce"/>
                    <pic:cNvPicPr>
                      <a:picLocks noChangeAspect="1"/>
                    </pic:cNvPicPr>
                  </pic:nvPicPr>
                  <pic:blipFill>
                    <a:blip r:embed="rId28"/>
                    <a:stretch>
                      <a:fillRect/>
                    </a:stretch>
                  </pic:blipFill>
                  <pic:spPr>
                    <a:xfrm>
                      <a:off x="0" y="0"/>
                      <a:ext cx="2379980" cy="2066290"/>
                    </a:xfrm>
                    <a:prstGeom prst="rect">
                      <a:avLst/>
                    </a:prstGeom>
                  </pic:spPr>
                </pic:pic>
              </a:graphicData>
            </a:graphic>
          </wp:inline>
        </w:drawing>
      </w:r>
    </w:p>
    <w:p w14:paraId="20CC3599">
      <w:pPr>
        <w:ind w:right="29" w:rightChars="12"/>
        <w:jc w:val="center"/>
        <w:rPr>
          <w:rFonts w:hint="eastAsia"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rPr>
        <w:t>图</w:t>
      </w:r>
      <w:r>
        <w:rPr>
          <w:rFonts w:hint="eastAsia" w:ascii="宋体" w:hAnsi="宋体" w:eastAsia="宋体" w:cs="宋体"/>
          <w:b w:val="0"/>
          <w:bCs/>
          <w:color w:val="000000"/>
          <w:kern w:val="2"/>
          <w:sz w:val="21"/>
          <w:szCs w:val="21"/>
          <w:lang w:val="en-US" w:eastAsia="zh-CN"/>
        </w:rPr>
        <w:t>3</w:t>
      </w:r>
      <w:r>
        <w:rPr>
          <w:rFonts w:hint="eastAsia" w:ascii="宋体" w:hAnsi="宋体" w:eastAsia="宋体" w:cs="宋体"/>
          <w:b w:val="0"/>
          <w:bCs/>
          <w:color w:val="000000"/>
          <w:kern w:val="2"/>
          <w:sz w:val="21"/>
          <w:szCs w:val="21"/>
        </w:rPr>
        <w:t>-</w:t>
      </w:r>
      <w:r>
        <w:rPr>
          <w:rFonts w:hint="eastAsia" w:ascii="宋体" w:hAnsi="宋体" w:eastAsia="宋体" w:cs="宋体"/>
          <w:b w:val="0"/>
          <w:bCs/>
          <w:color w:val="000000"/>
          <w:kern w:val="2"/>
          <w:sz w:val="21"/>
          <w:szCs w:val="21"/>
          <w:lang w:val="en-US" w:eastAsia="zh-CN"/>
        </w:rPr>
        <w:t>2 大臂、小臂关节实物及仿真</w:t>
      </w:r>
    </w:p>
    <w:p w14:paraId="674BF7B0">
      <w:pPr>
        <w:ind w:right="29" w:rightChars="12"/>
        <w:jc w:val="center"/>
        <w:rPr>
          <w:rFonts w:hint="eastAsia" w:ascii="宋体" w:hAnsi="宋体" w:eastAsia="宋体" w:cs="宋体"/>
          <w:b w:val="0"/>
          <w:bCs/>
          <w:color w:val="000000"/>
          <w:kern w:val="2"/>
          <w:sz w:val="21"/>
          <w:szCs w:val="21"/>
          <w:lang w:val="en-US" w:eastAsia="zh-CN"/>
        </w:rPr>
      </w:pPr>
    </w:p>
    <w:p w14:paraId="2A30294A">
      <w:pPr>
        <w:ind w:left="0" w:leftChars="0" w:firstLine="420" w:firstLineChars="0"/>
        <w:jc w:val="left"/>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（3）机械臂</w:t>
      </w:r>
      <w:r>
        <w:rPr>
          <w:rFonts w:hint="eastAsia" w:ascii="仿宋" w:hAnsi="仿宋" w:eastAsia="仿宋" w:cs="仿宋"/>
          <w:b/>
          <w:bCs/>
          <w:sz w:val="24"/>
          <w:szCs w:val="24"/>
          <w:lang w:val="en-US" w:eastAsia="zh"/>
          <w:woUserID w:val="1"/>
        </w:rPr>
        <w:t>腕部结构</w:t>
      </w:r>
      <w:r>
        <w:rPr>
          <w:rFonts w:hint="eastAsia" w:ascii="仿宋" w:hAnsi="仿宋" w:eastAsia="仿宋" w:cs="仿宋"/>
          <w:b/>
          <w:bCs/>
          <w:sz w:val="24"/>
          <w:szCs w:val="24"/>
          <w:lang w:val="en-US" w:eastAsia="zh-CN"/>
        </w:rPr>
        <w:t>分析</w:t>
      </w:r>
    </w:p>
    <w:p w14:paraId="22FF15C7">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机械臂的</w:t>
      </w:r>
      <w:r>
        <w:rPr>
          <w:rFonts w:hint="eastAsia" w:ascii="仿宋" w:hAnsi="仿宋" w:eastAsia="仿宋" w:cs="仿宋"/>
          <w:sz w:val="24"/>
          <w:szCs w:val="24"/>
          <w:lang w:val="en-US" w:eastAsia="zh"/>
        </w:rPr>
        <w:t>腕部</w:t>
      </w:r>
      <w:r>
        <w:rPr>
          <w:rFonts w:hint="default" w:ascii="仿宋" w:hAnsi="仿宋" w:eastAsia="仿宋" w:cs="仿宋"/>
          <w:sz w:val="24"/>
          <w:szCs w:val="24"/>
          <w:lang w:val="en-US" w:eastAsia="zh-CN"/>
        </w:rPr>
        <w:t>结构作为主要承载与传力部件，直接影响整机的工作空间、刚度特性与轻量化水平。本设计摒弃传统“长上臂+短前臂”模式，提出“</w:t>
      </w:r>
      <w:r>
        <w:rPr>
          <w:rFonts w:hint="eastAsia" w:ascii="仿宋" w:hAnsi="仿宋" w:eastAsia="仿宋" w:cs="仿宋"/>
          <w:sz w:val="24"/>
          <w:szCs w:val="24"/>
          <w:lang w:val="en-US" w:eastAsia="zh"/>
        </w:rPr>
        <w:t>短</w:t>
      </w:r>
      <w:r>
        <w:rPr>
          <w:rFonts w:hint="default" w:ascii="仿宋" w:hAnsi="仿宋" w:eastAsia="仿宋" w:cs="仿宋"/>
          <w:sz w:val="24"/>
          <w:szCs w:val="24"/>
          <w:lang w:val="en-US" w:eastAsia="zh-CN"/>
        </w:rPr>
        <w:t>臂+</w:t>
      </w:r>
      <w:r>
        <w:rPr>
          <w:rFonts w:hint="eastAsia" w:ascii="仿宋" w:hAnsi="仿宋" w:eastAsia="仿宋" w:cs="仿宋"/>
          <w:sz w:val="24"/>
          <w:szCs w:val="24"/>
          <w:lang w:val="en-US" w:eastAsia="zh"/>
        </w:rPr>
        <w:t>长</w:t>
      </w:r>
      <w:r>
        <w:rPr>
          <w:rFonts w:hint="default" w:ascii="仿宋" w:hAnsi="仿宋" w:eastAsia="仿宋" w:cs="仿宋"/>
          <w:sz w:val="24"/>
          <w:szCs w:val="24"/>
          <w:lang w:val="en-US" w:eastAsia="zh-CN"/>
        </w:rPr>
        <w:t>腕”的新构型理念，将主要伸展能力前置至末端节，尤其适用于赛事中“A区抓取→跨越120mm隔板→B区投放”的典型越障流程。</w:t>
      </w:r>
    </w:p>
    <w:p w14:paraId="00047FD7">
      <w:pPr>
        <w:ind w:left="0" w:leftChars="0" w:firstLine="420" w:firstLineChars="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
        </w:rPr>
        <w:t>腕部</w:t>
      </w:r>
      <w:r>
        <w:rPr>
          <w:rFonts w:hint="default" w:ascii="仿宋" w:hAnsi="仿宋" w:eastAsia="仿宋" w:cs="仿宋"/>
          <w:sz w:val="24"/>
          <w:szCs w:val="24"/>
          <w:lang w:val="en-US" w:eastAsia="zh-CN"/>
        </w:rPr>
        <w:t>主体采用</w:t>
      </w:r>
      <w:r>
        <w:rPr>
          <w:rFonts w:hint="eastAsia" w:ascii="仿宋" w:hAnsi="仿宋" w:eastAsia="仿宋" w:cs="仿宋"/>
          <w:sz w:val="24"/>
          <w:szCs w:val="24"/>
          <w:lang w:val="en-US" w:eastAsia="zh-CN"/>
        </w:rPr>
        <w:t xml:space="preserve">刚性光敏树脂 </w:t>
      </w:r>
      <w:r>
        <w:rPr>
          <w:rFonts w:hint="default" w:ascii="仿宋" w:hAnsi="仿宋" w:eastAsia="仿宋" w:cs="仿宋"/>
          <w:sz w:val="24"/>
          <w:szCs w:val="24"/>
          <w:lang w:val="en-US" w:eastAsia="zh-CN"/>
        </w:rPr>
        <w:t>(SLA)通过FDM工艺打印而成，兼具高强度与低密度优势。结构形式为中空薄壁盒梁截面，外部设有多组加强筋与双侧支撑耳片，内部则应用拓扑优化算法去除冗余材料，在关键受力路径保留连续传力通道。整体重量仅180g，却能在2kg负载下承受最大弯矩而不发生塑性变形。</w:t>
      </w:r>
    </w:p>
    <w:p w14:paraId="278975FA">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为提升抗扭刚度，</w:t>
      </w:r>
      <w:r>
        <w:rPr>
          <w:rFonts w:hint="eastAsia" w:ascii="仿宋" w:hAnsi="仿宋" w:eastAsia="仿宋" w:cs="仿宋"/>
          <w:sz w:val="24"/>
          <w:szCs w:val="24"/>
          <w:lang w:val="en-US" w:eastAsia="zh"/>
        </w:rPr>
        <w:t>腕部后端</w:t>
      </w:r>
      <w:r>
        <w:rPr>
          <w:rFonts w:hint="default" w:ascii="仿宋" w:hAnsi="仿宋" w:eastAsia="仿宋" w:cs="仿宋"/>
          <w:sz w:val="24"/>
          <w:szCs w:val="24"/>
          <w:lang w:val="en-US" w:eastAsia="zh-CN"/>
        </w:rPr>
        <w:t>横截面设计为近似矩形封闭腔体，并在两端设置对称连接法兰。连接耳采用双螺栓预紧结构，有效分散应力集中，提高疲劳寿命。有限元静力学分析表明，在极端工况下，最大应力出现在根部过渡圆角处，数值低于材料屈服强度的70%，满足安全裕度要求。</w:t>
      </w:r>
    </w:p>
    <w:p w14:paraId="50D2CC30">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为进一步减重，</w:t>
      </w:r>
      <w:r>
        <w:rPr>
          <w:rFonts w:hint="eastAsia" w:ascii="仿宋" w:hAnsi="仿宋" w:eastAsia="仿宋" w:cs="仿宋"/>
          <w:sz w:val="24"/>
          <w:szCs w:val="24"/>
          <w:lang w:val="en-US" w:eastAsia="zh"/>
        </w:rPr>
        <w:t>腕部前端</w:t>
      </w:r>
      <w:r>
        <w:rPr>
          <w:rFonts w:hint="default" w:ascii="仿宋" w:hAnsi="仿宋" w:eastAsia="仿宋" w:cs="仿宋"/>
          <w:sz w:val="24"/>
          <w:szCs w:val="24"/>
          <w:lang w:val="en-US" w:eastAsia="zh-CN"/>
        </w:rPr>
        <w:t>大面积开窗处理，窗口形状经过流体力学与结构力学协同优化，既减轻质量又作为线缆走线通道与散热孔使用，实现多功能集成。同时，开窗边缘倒圆处理，避免应力集中引发裂纹扩展。</w:t>
      </w:r>
    </w:p>
    <w:p w14:paraId="614ACA12">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材料对比实验显示，相同结构下普通PLA件断裂载荷为1.8kN，而</w:t>
      </w:r>
      <w:r>
        <w:rPr>
          <w:rFonts w:hint="eastAsia" w:ascii="仿宋" w:hAnsi="仿宋" w:eastAsia="仿宋" w:cs="仿宋"/>
          <w:sz w:val="24"/>
          <w:szCs w:val="24"/>
          <w:lang w:val="en-US" w:eastAsia="zh-CN"/>
        </w:rPr>
        <w:t xml:space="preserve">刚性光敏树脂 </w:t>
      </w:r>
      <w:r>
        <w:rPr>
          <w:rFonts w:hint="default" w:ascii="仿宋" w:hAnsi="仿宋" w:eastAsia="仿宋" w:cs="仿宋"/>
          <w:sz w:val="24"/>
          <w:szCs w:val="24"/>
          <w:lang w:val="en-US" w:eastAsia="zh-CN"/>
        </w:rPr>
        <w:t>(SLA)可达2.6kN，强度提升44%；在相同载荷条件下，后者变形量减少35%。因此，该材料选择成为实现“轻量化+高强度”目标的关键支撑。</w:t>
      </w:r>
    </w:p>
    <w:p w14:paraId="72157230">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此外，</w:t>
      </w:r>
      <w:r>
        <w:rPr>
          <w:rFonts w:hint="eastAsia" w:ascii="仿宋" w:hAnsi="仿宋" w:eastAsia="仿宋" w:cs="仿宋"/>
          <w:sz w:val="24"/>
          <w:szCs w:val="24"/>
          <w:lang w:val="en-US" w:eastAsia="zh"/>
        </w:rPr>
        <w:t>腕部前端、后端</w:t>
      </w:r>
      <w:r>
        <w:rPr>
          <w:rFonts w:hint="default" w:ascii="仿宋" w:hAnsi="仿宋" w:eastAsia="仿宋" w:cs="仿宋"/>
          <w:sz w:val="24"/>
          <w:szCs w:val="24"/>
          <w:lang w:val="en-US" w:eastAsia="zh-CN"/>
        </w:rPr>
        <w:t>之间的连接均采用模块化快拆结构，便于现场更换与维护。所有接口预留标准M3螺纹孔阵，支持未来功能拓展。</w:t>
      </w:r>
    </w:p>
    <w:p w14:paraId="0CE28BF1">
      <w:pPr>
        <w:ind w:left="0" w:leftChars="0" w:firstLine="420" w:firstLineChars="0"/>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 xml:space="preserve"> </w:t>
      </w:r>
      <w:r>
        <w:rPr>
          <w:rFonts w:hint="default" w:ascii="仿宋" w:hAnsi="仿宋" w:eastAsia="仿宋" w:cs="仿宋"/>
          <w:b/>
          <w:bCs/>
          <w:sz w:val="24"/>
          <w:szCs w:val="24"/>
          <w:lang w:val="en-US" w:eastAsia="zh-CN"/>
        </w:rPr>
        <w:drawing>
          <wp:inline distT="0" distB="0" distL="114300" distR="114300">
            <wp:extent cx="3008630" cy="1589405"/>
            <wp:effectExtent l="0" t="0" r="10795" b="1270"/>
            <wp:docPr id="14" name="图片 14" descr="67b8d84bedd7be606545c14de6f7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7b8d84bedd7be606545c14de6f74ee"/>
                    <pic:cNvPicPr>
                      <a:picLocks noChangeAspect="1"/>
                    </pic:cNvPicPr>
                  </pic:nvPicPr>
                  <pic:blipFill>
                    <a:blip r:embed="rId29"/>
                    <a:srcRect l="17304" r="15833" b="20327"/>
                    <a:stretch>
                      <a:fillRect/>
                    </a:stretch>
                  </pic:blipFill>
                  <pic:spPr>
                    <a:xfrm rot="16200000">
                      <a:off x="0" y="0"/>
                      <a:ext cx="3008630" cy="1589405"/>
                    </a:xfrm>
                    <a:prstGeom prst="rect">
                      <a:avLst/>
                    </a:prstGeom>
                  </pic:spPr>
                </pic:pic>
              </a:graphicData>
            </a:graphic>
          </wp:inline>
        </w:drawing>
      </w:r>
      <w:r>
        <w:rPr>
          <w:rFonts w:hint="eastAsia" w:ascii="仿宋" w:hAnsi="仿宋" w:eastAsia="仿宋" w:cs="仿宋"/>
          <w:b/>
          <w:bCs/>
          <w:sz w:val="24"/>
          <w:szCs w:val="24"/>
          <w:lang w:val="en-US" w:eastAsia="zh-CN"/>
        </w:rPr>
        <w:t xml:space="preserve">     </w:t>
      </w:r>
      <w:r>
        <w:rPr>
          <w:rFonts w:hint="default" w:ascii="仿宋" w:hAnsi="仿宋" w:eastAsia="仿宋" w:cs="仿宋"/>
          <w:b/>
          <w:bCs/>
          <w:sz w:val="24"/>
          <w:szCs w:val="24"/>
          <w:lang w:val="en-US" w:eastAsia="zh-CN"/>
        </w:rPr>
        <w:drawing>
          <wp:inline distT="0" distB="0" distL="114300" distR="114300">
            <wp:extent cx="2986405" cy="2139315"/>
            <wp:effectExtent l="0" t="0" r="6985" b="10795"/>
            <wp:docPr id="27" name="图片 27" descr="31d379d66e62f0797c057e367057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1d379d66e62f0797c057e367057ed0"/>
                    <pic:cNvPicPr>
                      <a:picLocks noChangeAspect="1"/>
                    </pic:cNvPicPr>
                  </pic:nvPicPr>
                  <pic:blipFill>
                    <a:blip r:embed="rId30"/>
                    <a:stretch>
                      <a:fillRect/>
                    </a:stretch>
                  </pic:blipFill>
                  <pic:spPr>
                    <a:xfrm rot="5400000">
                      <a:off x="0" y="0"/>
                      <a:ext cx="2986405" cy="2139315"/>
                    </a:xfrm>
                    <a:prstGeom prst="rect">
                      <a:avLst/>
                    </a:prstGeom>
                  </pic:spPr>
                </pic:pic>
              </a:graphicData>
            </a:graphic>
          </wp:inline>
        </w:drawing>
      </w:r>
    </w:p>
    <w:p w14:paraId="66A48080">
      <w:pPr>
        <w:ind w:right="29" w:rightChars="12"/>
        <w:jc w:val="center"/>
        <w:rPr>
          <w:rFonts w:hint="eastAsia"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rPr>
        <w:t>图</w:t>
      </w:r>
      <w:r>
        <w:rPr>
          <w:rFonts w:hint="eastAsia" w:ascii="宋体" w:hAnsi="宋体" w:eastAsia="宋体" w:cs="宋体"/>
          <w:b w:val="0"/>
          <w:bCs/>
          <w:color w:val="000000"/>
          <w:kern w:val="2"/>
          <w:sz w:val="21"/>
          <w:szCs w:val="21"/>
          <w:lang w:val="en-US" w:eastAsia="zh-CN"/>
        </w:rPr>
        <w:t>3</w:t>
      </w:r>
      <w:r>
        <w:rPr>
          <w:rFonts w:hint="eastAsia" w:ascii="宋体" w:hAnsi="宋体" w:eastAsia="宋体" w:cs="宋体"/>
          <w:b w:val="0"/>
          <w:bCs/>
          <w:color w:val="000000"/>
          <w:kern w:val="2"/>
          <w:sz w:val="21"/>
          <w:szCs w:val="21"/>
        </w:rPr>
        <w:t>-</w:t>
      </w:r>
      <w:r>
        <w:rPr>
          <w:rFonts w:hint="eastAsia" w:ascii="宋体" w:hAnsi="宋体" w:eastAsia="宋体" w:cs="宋体"/>
          <w:b w:val="0"/>
          <w:bCs/>
          <w:color w:val="000000"/>
          <w:kern w:val="2"/>
          <w:sz w:val="21"/>
          <w:szCs w:val="21"/>
          <w:lang w:val="en-US" w:eastAsia="zh-CN"/>
        </w:rPr>
        <w:t>3 大臂、小臂关节实物及仿真</w:t>
      </w:r>
    </w:p>
    <w:p w14:paraId="01291D55">
      <w:pPr>
        <w:ind w:right="29" w:rightChars="12"/>
        <w:jc w:val="center"/>
        <w:rPr>
          <w:rFonts w:hint="eastAsia" w:ascii="宋体" w:hAnsi="宋体" w:eastAsia="宋体" w:cs="宋体"/>
          <w:b w:val="0"/>
          <w:bCs/>
          <w:color w:val="000000"/>
          <w:kern w:val="2"/>
          <w:sz w:val="21"/>
          <w:szCs w:val="21"/>
          <w:lang w:val="en-US" w:eastAsia="zh-CN"/>
        </w:rPr>
      </w:pPr>
    </w:p>
    <w:p w14:paraId="502AFBED">
      <w:pPr>
        <w:ind w:right="29" w:rightChars="12"/>
        <w:jc w:val="center"/>
        <w:rPr>
          <w:rFonts w:hint="default" w:ascii="宋体" w:hAnsi="宋体" w:eastAsia="宋体" w:cs="宋体"/>
          <w:b w:val="0"/>
          <w:bCs/>
          <w:color w:val="000000"/>
          <w:kern w:val="2"/>
          <w:sz w:val="21"/>
          <w:szCs w:val="21"/>
          <w:lang w:val="en-US" w:eastAsia="zh-CN"/>
        </w:rPr>
      </w:pPr>
    </w:p>
    <w:p w14:paraId="159B0819">
      <w:pPr>
        <w:ind w:left="0" w:leftChars="0" w:firstLine="420" w:firstLineChars="0"/>
        <w:jc w:val="left"/>
        <w:outlineLvl w:val="2"/>
        <w:rPr>
          <w:rFonts w:hint="default" w:ascii="仿宋" w:hAnsi="仿宋" w:eastAsia="仿宋" w:cs="仿宋"/>
          <w:b/>
          <w:bCs/>
          <w:sz w:val="24"/>
          <w:szCs w:val="24"/>
          <w:lang w:val="en-US" w:eastAsia="zh-CN"/>
        </w:rPr>
      </w:pPr>
      <w:bookmarkStart w:id="21" w:name="_Toc23330"/>
      <w:r>
        <w:rPr>
          <w:rFonts w:hint="eastAsia" w:ascii="仿宋" w:hAnsi="仿宋" w:eastAsia="仿宋" w:cs="仿宋"/>
          <w:b/>
          <w:bCs/>
          <w:sz w:val="24"/>
          <w:szCs w:val="24"/>
          <w:lang w:val="en-US" w:eastAsia="zh-CN"/>
        </w:rPr>
        <w:t>3.1.3机械臂运动分析</w:t>
      </w:r>
      <w:bookmarkEnd w:id="21"/>
      <w:r>
        <w:rPr>
          <w:rFonts w:hint="eastAsia" w:ascii="仿宋" w:hAnsi="仿宋" w:eastAsia="仿宋" w:cs="仿宋"/>
          <w:b/>
          <w:bCs/>
          <w:sz w:val="24"/>
          <w:szCs w:val="24"/>
          <w:lang w:val="en-US" w:eastAsia="zh-CN"/>
        </w:rPr>
        <w:t xml:space="preserve">  </w:t>
      </w:r>
    </w:p>
    <w:p w14:paraId="785F23CB">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机械臂的运动性能是衡量其任务执行能力的核心指标。本系统采用四自由度串联式构型，结合合理的运动学建模与轨迹规划算法，实现了高精度、高效率、强适应性的自主搬运功能，全面满足比赛对越障识别、精准投放与快速复位的要求。</w:t>
      </w:r>
    </w:p>
    <w:p w14:paraId="463A8830">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首先，在正运动学方面，基于 Denavit–Hartenberg（DH）参数法建立了完整的坐标变换模型，通过齐次变换矩阵描述各关节之间的相对位姿关系。</w:t>
      </w:r>
      <w:r>
        <w:rPr>
          <w:rFonts w:hint="eastAsia" w:ascii="仿宋" w:hAnsi="仿宋" w:eastAsia="仿宋" w:cs="仿宋"/>
          <w:sz w:val="24"/>
          <w:szCs w:val="24"/>
          <w:lang w:val="en-US" w:eastAsia="zh-CN"/>
        </w:rPr>
        <w:t>其数学表达式为：</w:t>
      </w:r>
    </w:p>
    <w:p w14:paraId="081EFDBC">
      <w:pPr>
        <w:ind w:left="0" w:leftChars="0" w:firstLine="420" w:firstLineChars="0"/>
        <w:jc w:val="both"/>
        <w:rPr>
          <w:rFonts w:hint="default" w:ascii="仿宋" w:hAnsi="仿宋" w:eastAsia="仿宋" w:cs="仿宋"/>
          <w:sz w:val="24"/>
          <w:szCs w:val="24"/>
          <w:lang w:val="en-US" w:eastAsia="zh-CN"/>
        </w:rPr>
      </w:pPr>
      <m:oMathPara>
        <m:oMath>
          <m:m>
            <m:mPr>
              <m:mcs>
                <m:mc>
                  <m:mcPr>
                    <m:count m:val="1"/>
                    <m:mcJc m:val="right"/>
                  </m:mcPr>
                </m:mc>
              </m:mcs>
              <m:plcHide m:val="1"/>
              <m:ctrlPr>
                <w:rPr>
                  <w:rFonts w:hint="default" w:ascii="Cambria Math" w:hAnsi="Cambria Math" w:eastAsia="仿宋" w:cs="仿宋"/>
                  <w:sz w:val="24"/>
                  <w:szCs w:val="24"/>
                  <w:lang w:val="en-US" w:eastAsia="zh-CN"/>
                </w:rPr>
              </m:ctrlPr>
            </m:mPr>
            <m:mr>
              <m:e>
                <m:sSup>
                  <m:sSupPr>
                    <m:ctrlPr>
                      <w:rPr>
                        <w:rFonts w:hint="default" w:ascii="Cambria Math" w:hAnsi="Cambria Math" w:eastAsia="仿宋" w:cs="仿宋"/>
                        <w:sz w:val="24"/>
                        <w:szCs w:val="24"/>
                        <w:lang w:val="en-US" w:eastAsia="zh-CN"/>
                      </w:rPr>
                    </m:ctrlPr>
                  </m:sSupPr>
                  <m:e>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e>
                  <m:sup>
                    <m:r>
                      <m:rPr>
                        <m:sty m:val="p"/>
                      </m:rPr>
                      <w:rPr>
                        <w:rFonts w:hint="default" w:ascii="Cambria Math" w:hAnsi="Cambria Math" w:eastAsia="仿宋" w:cs="仿宋"/>
                        <w:sz w:val="24"/>
                        <w:szCs w:val="24"/>
                        <w:lang w:val="en-US" w:eastAsia="zh-CN"/>
                      </w:rPr>
                      <m:t>−1</m:t>
                    </m:r>
                    <m:ctrlPr>
                      <w:rPr>
                        <w:rFonts w:hint="default" w:ascii="Cambria Math" w:hAnsi="Cambria Math" w:eastAsia="仿宋" w:cs="仿宋"/>
                        <w:sz w:val="24"/>
                        <w:szCs w:val="24"/>
                        <w:lang w:val="en-US" w:eastAsia="zh-CN"/>
                      </w:rPr>
                    </m:ctrlPr>
                  </m:sup>
                </m:sSup>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T</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d>
                  <m:dPr>
                    <m:begChr m:val="["/>
                    <m:endChr m:val="]"/>
                    <m:ctrlPr>
                      <w:rPr>
                        <w:rFonts w:hint="default" w:ascii="Cambria Math" w:hAnsi="Cambria Math" w:eastAsia="仿宋" w:cs="仿宋"/>
                        <w:sz w:val="24"/>
                        <w:szCs w:val="24"/>
                        <w:lang w:val="en-US" w:eastAsia="zh-CN"/>
                      </w:rPr>
                    </m:ctrlPr>
                  </m:dPr>
                  <m:e>
                    <m:m>
                      <m:mPr>
                        <m:mcs>
                          <m:mc>
                            <m:mcPr>
                              <m:count m:val="4"/>
                              <m:mcJc m:val="center"/>
                            </m:mcPr>
                          </m:mc>
                        </m:mcs>
                        <m:plcHide m:val="1"/>
                        <m:ctrlPr>
                          <w:rPr>
                            <w:rFonts w:hint="default" w:ascii="Cambria Math" w:hAnsi="Cambria Math" w:eastAsia="仿宋" w:cs="仿宋"/>
                            <w:sz w:val="24"/>
                            <w:szCs w:val="24"/>
                            <w:lang w:val="en-US" w:eastAsia="zh-CN"/>
                          </w:rPr>
                        </m:ctrlPr>
                      </m:mPr>
                      <m:mr>
                        <m:e>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cos</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ctrlPr>
                            <w:rPr>
                              <w:rFonts w:hint="default" w:ascii="Cambria Math" w:hAnsi="Cambria Math" w:eastAsia="仿宋" w:cs="仿宋"/>
                              <w:sz w:val="24"/>
                              <w:szCs w:val="24"/>
                              <w:lang w:val="en-US" w:eastAsia="zh-CN"/>
                            </w:rPr>
                          </m:ctrlPr>
                        </m:e>
                        <m:e>
                          <m:r>
                            <m:rPr>
                              <m:sty m:val="p"/>
                            </m:rPr>
                            <w:rPr>
                              <w:rFonts w:hint="default" w:ascii="Cambria Math" w:hAnsi="Cambria Math" w:eastAsia="仿宋" w:cs="仿宋"/>
                              <w:sz w:val="24"/>
                              <w:szCs w:val="24"/>
                              <w:lang w:val="en-US" w:eastAsia="zh-CN"/>
                            </w:rPr>
                            <m:t>−</m:t>
                          </m:r>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sin</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cos</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α</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ctrlPr>
                            <w:rPr>
                              <w:rFonts w:hint="default" w:ascii="Cambria Math" w:hAnsi="Cambria Math" w:eastAsia="仿宋" w:cs="仿宋"/>
                              <w:sz w:val="24"/>
                              <w:szCs w:val="24"/>
                              <w:lang w:val="en-US" w:eastAsia="zh-CN"/>
                            </w:rPr>
                          </m:ctrlPr>
                        </m:e>
                        <m:e>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sin</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sin</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α</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ctrlPr>
                            <w:rPr>
                              <w:rFonts w:hint="default" w:ascii="Cambria Math" w:hAnsi="Cambria Math" w:eastAsia="仿宋" w:cs="仿宋"/>
                              <w:sz w:val="24"/>
                              <w:szCs w:val="24"/>
                              <w:lang w:val="en-US" w:eastAsia="zh-CN"/>
                            </w:rPr>
                          </m:ctrlPr>
                        </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a</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cos</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ctrlPr>
                            <w:rPr>
                              <w:rFonts w:hint="default" w:ascii="Cambria Math" w:hAnsi="Cambria Math" w:eastAsia="仿宋" w:cs="仿宋"/>
                              <w:sz w:val="24"/>
                              <w:szCs w:val="24"/>
                              <w:lang w:val="en-US" w:eastAsia="zh-CN"/>
                            </w:rPr>
                          </m:ctrlPr>
                        </m:e>
                      </m:mr>
                      <m:mr>
                        <m:e>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sin</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ctrlPr>
                            <w:rPr>
                              <w:rFonts w:hint="default" w:ascii="Cambria Math" w:hAnsi="Cambria Math" w:eastAsia="仿宋" w:cs="仿宋"/>
                              <w:sz w:val="24"/>
                              <w:szCs w:val="24"/>
                              <w:lang w:val="en-US" w:eastAsia="zh-CN"/>
                            </w:rPr>
                          </m:ctrlPr>
                        </m:e>
                        <m:e>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cos</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cos</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α</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ctrlPr>
                            <w:rPr>
                              <w:rFonts w:hint="default" w:ascii="Cambria Math" w:hAnsi="Cambria Math" w:eastAsia="仿宋" w:cs="仿宋"/>
                              <w:sz w:val="24"/>
                              <w:szCs w:val="24"/>
                              <w:lang w:val="en-US" w:eastAsia="zh-CN"/>
                            </w:rPr>
                          </m:ctrlPr>
                        </m:e>
                        <m:e>
                          <m:r>
                            <m:rPr>
                              <m:sty m:val="p"/>
                            </m:rPr>
                            <w:rPr>
                              <w:rFonts w:hint="default" w:ascii="Cambria Math" w:hAnsi="Cambria Math" w:eastAsia="仿宋" w:cs="仿宋"/>
                              <w:sz w:val="24"/>
                              <w:szCs w:val="24"/>
                              <w:lang w:val="en-US" w:eastAsia="zh-CN"/>
                            </w:rPr>
                            <m:t>−</m:t>
                          </m:r>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cos</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sin</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α</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ctrlPr>
                            <w:rPr>
                              <w:rFonts w:hint="default" w:ascii="Cambria Math" w:hAnsi="Cambria Math" w:eastAsia="仿宋" w:cs="仿宋"/>
                              <w:sz w:val="24"/>
                              <w:szCs w:val="24"/>
                              <w:lang w:val="en-US" w:eastAsia="zh-CN"/>
                            </w:rPr>
                          </m:ctrlPr>
                        </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a</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sin</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ctrlPr>
                            <w:rPr>
                              <w:rFonts w:hint="default" w:ascii="Cambria Math" w:hAnsi="Cambria Math" w:eastAsia="仿宋" w:cs="仿宋"/>
                              <w:sz w:val="24"/>
                              <w:szCs w:val="24"/>
                              <w:lang w:val="en-US" w:eastAsia="zh-CN"/>
                            </w:rPr>
                          </m:ctrlPr>
                        </m:e>
                      </m:mr>
                      <m:mr>
                        <m:e>
                          <m:r>
                            <m:rPr>
                              <m:sty m:val="p"/>
                            </m:rPr>
                            <w:rPr>
                              <w:rFonts w:hint="default" w:ascii="Cambria Math" w:hAnsi="Cambria Math" w:eastAsia="仿宋" w:cs="仿宋"/>
                              <w:sz w:val="24"/>
                              <w:szCs w:val="24"/>
                              <w:lang w:val="en-US" w:eastAsia="zh-CN"/>
                            </w:rPr>
                            <m:t>0</m:t>
                          </m:r>
                          <m:ctrlPr>
                            <w:rPr>
                              <w:rFonts w:hint="default" w:ascii="Cambria Math" w:hAnsi="Cambria Math" w:eastAsia="仿宋" w:cs="仿宋"/>
                              <w:sz w:val="24"/>
                              <w:szCs w:val="24"/>
                              <w:lang w:val="en-US" w:eastAsia="zh-CN"/>
                            </w:rPr>
                          </m:ctrlPr>
                        </m:e>
                        <m:e>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sin</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α</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ctrlPr>
                            <w:rPr>
                              <w:rFonts w:hint="default" w:ascii="Cambria Math" w:hAnsi="Cambria Math" w:eastAsia="仿宋" w:cs="仿宋"/>
                              <w:sz w:val="24"/>
                              <w:szCs w:val="24"/>
                              <w:lang w:val="en-US" w:eastAsia="zh-CN"/>
                            </w:rPr>
                          </m:ctrlPr>
                        </m:e>
                        <m:e>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cos</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α</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ctrlPr>
                            <w:rPr>
                              <w:rFonts w:hint="default" w:ascii="Cambria Math" w:hAnsi="Cambria Math" w:eastAsia="仿宋" w:cs="仿宋"/>
                              <w:sz w:val="24"/>
                              <w:szCs w:val="24"/>
                              <w:lang w:val="en-US" w:eastAsia="zh-CN"/>
                            </w:rPr>
                          </m:ctrlPr>
                        </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d</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mr>
                      <m:mr>
                        <m:e>
                          <m:r>
                            <m:rPr>
                              <m:sty m:val="p"/>
                            </m:rPr>
                            <w:rPr>
                              <w:rFonts w:hint="default" w:ascii="Cambria Math" w:hAnsi="Cambria Math" w:eastAsia="仿宋" w:cs="仿宋"/>
                              <w:sz w:val="24"/>
                              <w:szCs w:val="24"/>
                              <w:lang w:val="en-US" w:eastAsia="zh-CN"/>
                            </w:rPr>
                            <m:t>0</m:t>
                          </m:r>
                          <m:ctrlPr>
                            <w:rPr>
                              <w:rFonts w:hint="default" w:ascii="Cambria Math" w:hAnsi="Cambria Math" w:eastAsia="仿宋" w:cs="仿宋"/>
                              <w:sz w:val="24"/>
                              <w:szCs w:val="24"/>
                              <w:lang w:val="en-US" w:eastAsia="zh-CN"/>
                            </w:rPr>
                          </m:ctrlPr>
                        </m:e>
                        <m:e>
                          <m:r>
                            <m:rPr>
                              <m:sty m:val="p"/>
                            </m:rPr>
                            <w:rPr>
                              <w:rFonts w:hint="default" w:ascii="Cambria Math" w:hAnsi="Cambria Math" w:eastAsia="仿宋" w:cs="仿宋"/>
                              <w:sz w:val="24"/>
                              <w:szCs w:val="24"/>
                              <w:lang w:val="en-US" w:eastAsia="zh-CN"/>
                            </w:rPr>
                            <m:t>0</m:t>
                          </m:r>
                          <m:ctrlPr>
                            <w:rPr>
                              <w:rFonts w:hint="default" w:ascii="Cambria Math" w:hAnsi="Cambria Math" w:eastAsia="仿宋" w:cs="仿宋"/>
                              <w:sz w:val="24"/>
                              <w:szCs w:val="24"/>
                              <w:lang w:val="en-US" w:eastAsia="zh-CN"/>
                            </w:rPr>
                          </m:ctrlPr>
                        </m:e>
                        <m:e>
                          <m:r>
                            <m:rPr>
                              <m:sty m:val="p"/>
                            </m:rPr>
                            <w:rPr>
                              <w:rFonts w:hint="default" w:ascii="Cambria Math" w:hAnsi="Cambria Math" w:eastAsia="仿宋" w:cs="仿宋"/>
                              <w:sz w:val="24"/>
                              <w:szCs w:val="24"/>
                              <w:lang w:val="en-US" w:eastAsia="zh-CN"/>
                            </w:rPr>
                            <m:t>0</m:t>
                          </m:r>
                          <m:ctrlPr>
                            <w:rPr>
                              <w:rFonts w:hint="default" w:ascii="Cambria Math" w:hAnsi="Cambria Math" w:eastAsia="仿宋" w:cs="仿宋"/>
                              <w:sz w:val="24"/>
                              <w:szCs w:val="24"/>
                              <w:lang w:val="en-US" w:eastAsia="zh-CN"/>
                            </w:rPr>
                          </m:ctrlPr>
                        </m:e>
                        <m:e>
                          <m:r>
                            <m:rPr>
                              <m:sty m:val="p"/>
                            </m:rPr>
                            <w:rPr>
                              <w:rFonts w:hint="default" w:ascii="Cambria Math" w:hAnsi="Cambria Math" w:eastAsia="仿宋" w:cs="仿宋"/>
                              <w:sz w:val="24"/>
                              <w:szCs w:val="24"/>
                              <w:lang w:val="en-US" w:eastAsia="zh-CN"/>
                            </w:rPr>
                            <m:t>1</m:t>
                          </m:r>
                          <m:ctrlPr>
                            <w:rPr>
                              <w:rFonts w:hint="default" w:ascii="Cambria Math" w:hAnsi="Cambria Math" w:eastAsia="仿宋" w:cs="仿宋"/>
                              <w:sz w:val="24"/>
                              <w:szCs w:val="24"/>
                              <w:lang w:val="en-US" w:eastAsia="zh-CN"/>
                            </w:rPr>
                          </m:ctrlPr>
                        </m:e>
                      </m:mr>
                    </m:m>
                    <m:ctrlPr>
                      <w:rPr>
                        <w:rFonts w:hint="default" w:ascii="Cambria Math" w:hAnsi="Cambria Math" w:eastAsia="仿宋" w:cs="仿宋"/>
                        <w:sz w:val="24"/>
                        <w:szCs w:val="24"/>
                        <w:lang w:val="en-US" w:eastAsia="zh-CN"/>
                      </w:rPr>
                    </m:ctrlPr>
                  </m:e>
                </m:d>
                <m:ctrlPr>
                  <w:rPr>
                    <w:rFonts w:hint="default" w:ascii="Cambria Math" w:hAnsi="Cambria Math" w:eastAsia="仿宋" w:cs="仿宋"/>
                    <w:sz w:val="24"/>
                    <w:szCs w:val="24"/>
                    <w:lang w:val="en-US" w:eastAsia="zh-CN"/>
                  </w:rPr>
                </m:ctrlPr>
              </m:e>
            </m:mr>
          </m:m>
        </m:oMath>
      </m:oMathPara>
    </w:p>
    <w:p w14:paraId="40035D0C">
      <w:pPr>
        <w:ind w:left="0" w:leftChars="0" w:firstLine="420" w:firstLineChars="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在此基础上，</w:t>
      </w:r>
      <w:r>
        <w:rPr>
          <w:rFonts w:hint="default" w:ascii="仿宋" w:hAnsi="仿宋" w:eastAsia="仿宋" w:cs="仿宋"/>
          <w:sz w:val="24"/>
          <w:szCs w:val="24"/>
          <w:lang w:val="en-US" w:eastAsia="zh-CN"/>
        </w:rPr>
        <w:t>末端位姿由各关节齐次变换矩阵链式相乘得到：</w:t>
      </w:r>
    </w:p>
    <w:p w14:paraId="7948AA3E">
      <w:pPr>
        <w:ind w:left="0" w:leftChars="0" w:firstLine="420" w:firstLineChars="0"/>
        <w:jc w:val="both"/>
        <w:rPr>
          <w:rFonts w:hint="default" w:ascii="仿宋" w:hAnsi="仿宋" w:eastAsia="仿宋" w:cs="仿宋"/>
          <w:sz w:val="24"/>
          <w:szCs w:val="24"/>
          <w:lang w:val="en-US" w:eastAsia="zh-CN"/>
        </w:rPr>
      </w:pPr>
      <m:oMathPara>
        <m:oMath>
          <m:sSup>
            <m:sSupPr>
              <m:ctrlPr>
                <w:rPr>
                  <w:rFonts w:hint="default" w:ascii="Cambria Math" w:hAnsi="Cambria Math" w:eastAsia="仿宋" w:cs="仿宋"/>
                  <w:sz w:val="24"/>
                  <w:szCs w:val="24"/>
                  <w:lang w:val="en-US" w:eastAsia="zh-CN"/>
                </w:rPr>
              </m:ctrlPr>
            </m:sSupPr>
            <m:e>
              <m:ctrlPr>
                <w:rPr>
                  <w:rFonts w:hint="default" w:ascii="Cambria Math" w:hAnsi="Cambria Math" w:eastAsia="仿宋" w:cs="仿宋"/>
                  <w:sz w:val="24"/>
                  <w:szCs w:val="24"/>
                  <w:lang w:val="en-US" w:eastAsia="zh-CN"/>
                </w:rPr>
              </m:ctrlPr>
            </m:e>
            <m:sup>
              <m:r>
                <m:rPr>
                  <m:sty m:val="p"/>
                </m:rPr>
                <w:rPr>
                  <w:rFonts w:hint="default" w:ascii="Cambria Math" w:hAnsi="Cambria Math" w:eastAsia="仿宋" w:cs="仿宋"/>
                  <w:sz w:val="24"/>
                  <w:szCs w:val="24"/>
                  <w:lang w:val="en-US" w:eastAsia="zh-CN"/>
                </w:rPr>
                <m:t>0</m:t>
              </m:r>
              <m:ctrlPr>
                <w:rPr>
                  <w:rFonts w:hint="default" w:ascii="Cambria Math" w:hAnsi="Cambria Math" w:eastAsia="仿宋" w:cs="仿宋"/>
                  <w:sz w:val="24"/>
                  <w:szCs w:val="24"/>
                  <w:lang w:val="en-US" w:eastAsia="zh-CN"/>
                </w:rPr>
              </m:ctrlPr>
            </m:sup>
          </m:sSup>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T</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4</m:t>
              </m:r>
              <m:ctrlPr>
                <w:rPr>
                  <w:rFonts w:hint="default"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nary>
            <m:naryPr>
              <m:chr m:val="∏"/>
              <m:limLoc m:val="undOvr"/>
              <m:ctrlPr>
                <w:rPr>
                  <w:rFonts w:hint="default" w:ascii="Cambria Math" w:hAnsi="Cambria Math" w:eastAsia="仿宋" w:cs="仿宋"/>
                  <w:sz w:val="24"/>
                  <w:szCs w:val="24"/>
                  <w:lang w:val="en-US" w:eastAsia="zh-CN"/>
                </w:rPr>
              </m:ctrlPr>
            </m:naryPr>
            <m:sub>
              <m:r>
                <m:rPr>
                  <m:sty m:val="p"/>
                </m:rPr>
                <w:rPr>
                  <w:rFonts w:hint="default" w:ascii="Cambria Math" w:hAnsi="Cambria Math" w:eastAsia="仿宋" w:cs="仿宋"/>
                  <w:sz w:val="24"/>
                  <w:szCs w:val="24"/>
                  <w:lang w:val="en-US" w:eastAsia="zh-CN"/>
                </w:rPr>
                <m:t>i=1</m:t>
              </m:r>
              <m:ctrlPr>
                <w:rPr>
                  <w:rFonts w:hint="default" w:ascii="Cambria Math" w:hAnsi="Cambria Math" w:eastAsia="仿宋" w:cs="仿宋"/>
                  <w:sz w:val="24"/>
                  <w:szCs w:val="24"/>
                  <w:lang w:val="en-US" w:eastAsia="zh-CN"/>
                </w:rPr>
              </m:ctrlPr>
            </m:sub>
            <m:sup>
              <m:r>
                <m:rPr>
                  <m:sty m:val="p"/>
                </m:rPr>
                <w:rPr>
                  <w:rFonts w:hint="default" w:ascii="Cambria Math" w:hAnsi="Cambria Math" w:eastAsia="仿宋" w:cs="仿宋"/>
                  <w:sz w:val="24"/>
                  <w:szCs w:val="24"/>
                  <w:lang w:val="en-US" w:eastAsia="zh-CN"/>
                </w:rPr>
                <m:t>4</m:t>
              </m:r>
              <m:ctrlPr>
                <w:rPr>
                  <w:rFonts w:hint="default" w:ascii="Cambria Math" w:hAnsi="Cambria Math" w:eastAsia="仿宋" w:cs="仿宋"/>
                  <w:sz w:val="24"/>
                  <w:szCs w:val="24"/>
                  <w:lang w:val="en-US" w:eastAsia="zh-CN"/>
                </w:rPr>
              </m:ctrlPr>
            </m:sup>
            <m:e>
              <m:sSup>
                <m:sSupPr>
                  <m:ctrlPr>
                    <w:rPr>
                      <w:rFonts w:hint="default" w:ascii="Cambria Math" w:hAnsi="Cambria Math" w:eastAsia="仿宋" w:cs="仿宋"/>
                      <w:sz w:val="24"/>
                      <w:szCs w:val="24"/>
                      <w:lang w:val="en-US" w:eastAsia="zh-CN"/>
                    </w:rPr>
                  </m:ctrlPr>
                </m:sSupPr>
                <m:e>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e>
                <m:sup>
                  <m:r>
                    <m:rPr>
                      <m:sty m:val="p"/>
                    </m:rPr>
                    <w:rPr>
                      <w:rFonts w:hint="default" w:ascii="Cambria Math" w:hAnsi="Cambria Math" w:eastAsia="仿宋" w:cs="仿宋"/>
                      <w:sz w:val="24"/>
                      <w:szCs w:val="24"/>
                      <w:lang w:val="en-US" w:eastAsia="zh-CN"/>
                    </w:rPr>
                    <m:t>−1</m:t>
                  </m:r>
                  <m:ctrlPr>
                    <w:rPr>
                      <w:rFonts w:hint="default" w:ascii="Cambria Math" w:hAnsi="Cambria Math" w:eastAsia="仿宋" w:cs="仿宋"/>
                      <w:sz w:val="24"/>
                      <w:szCs w:val="24"/>
                      <w:lang w:val="en-US" w:eastAsia="zh-CN"/>
                    </w:rPr>
                  </m:ctrlPr>
                </m:sup>
              </m:sSup>
              <m:ctrlPr>
                <w:rPr>
                  <w:rFonts w:hint="default" w:ascii="Cambria Math" w:hAnsi="Cambria Math" w:eastAsia="仿宋" w:cs="仿宋"/>
                  <w:sz w:val="24"/>
                  <w:szCs w:val="24"/>
                  <w:lang w:val="en-US" w:eastAsia="zh-CN"/>
                </w:rPr>
              </m:ctrlPr>
            </m:e>
          </m:nary>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T</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oMath>
      </m:oMathPara>
    </w:p>
    <w:p w14:paraId="127BAE78">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该模型经过 MATLAB 仿真验证，误差小于 0.1%，确保了理论计算的准确性。进一步构建逆运动学求解，采用几何解析法为主、数值迭代为辅的混合策略，能够在毫秒级时间内完成从目标点到各关节角度的映射，支持实时路径调整。</w:t>
      </w:r>
    </w:p>
    <w:p w14:paraId="50FD26A2">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在此基础上，系统进一步构建逆运动学求解模型。对平面 2R 子结构，采用几何解析法可快速求出第一、第二关节角:</w:t>
      </w:r>
    </w:p>
    <w:p w14:paraId="711A1794">
      <w:pPr>
        <w:ind w:left="0" w:leftChars="0" w:firstLine="420" w:firstLineChars="0"/>
        <w:jc w:val="both"/>
        <w:rPr>
          <w:rFonts w:hint="default" w:ascii="仿宋" w:hAnsi="仿宋" w:eastAsia="仿宋" w:cs="仿宋"/>
          <w:sz w:val="24"/>
          <w:szCs w:val="24"/>
          <w:lang w:val="en-US" w:eastAsia="zh-CN"/>
        </w:rPr>
      </w:pPr>
      <m:oMathPara>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arctan</m:t>
              </m:r>
              <m:ctrlPr>
                <w:rPr>
                  <w:rFonts w:hint="eastAsia" w:ascii="Cambria Math" w:hAnsi="Cambria Math" w:eastAsia="仿宋" w:cs="仿宋"/>
                  <w:sz w:val="24"/>
                  <w:szCs w:val="24"/>
                  <w:lang w:val="en-US" w:eastAsia="zh-CN"/>
                </w:rPr>
              </m:ctrlPr>
            </m:fName>
            <m:e>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e>
          </m:func>
          <m:r>
            <m:rPr>
              <m:sty m:val="p"/>
            </m:rPr>
            <w:rPr>
              <w:rFonts w:hint="default" w:ascii="Cambria Math" w:hAnsi="Cambria Math" w:eastAsia="仿宋" w:cs="仿宋"/>
              <w:sz w:val="24"/>
              <w:szCs w:val="24"/>
              <w:lang w:val="en-US" w:eastAsia="zh-CN"/>
            </w:rPr>
            <m:t>(y,x)−</m:t>
          </m:r>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arctan</m:t>
              </m:r>
              <m:ctrlPr>
                <w:rPr>
                  <w:rFonts w:hint="eastAsia" w:ascii="Cambria Math" w:hAnsi="Cambria Math" w:eastAsia="仿宋" w:cs="仿宋"/>
                  <w:sz w:val="24"/>
                  <w:szCs w:val="24"/>
                  <w:lang w:val="en-US" w:eastAsia="zh-CN"/>
                </w:rPr>
              </m:ctrlPr>
            </m:fName>
            <m:e>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e>
          </m:func>
          <m:d>
            <m:dPr>
              <m:ctrlPr>
                <w:rPr>
                  <w:rFonts w:hint="default" w:ascii="Cambria Math" w:hAnsi="Cambria Math" w:eastAsia="仿宋" w:cs="仿宋"/>
                  <w:sz w:val="24"/>
                  <w:szCs w:val="24"/>
                  <w:lang w:val="en-US" w:eastAsia="zh-CN"/>
                </w:rPr>
              </m:ctrlPr>
            </m:dPr>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l</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b>
              </m:sSub>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sin</m:t>
                  </m:r>
                  <m:ctrlPr>
                    <w:rPr>
                      <w:rFonts w:hint="eastAsia"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r>
                <m:rPr>
                  <m:sty m:val="p"/>
                </m:rPr>
                <w:rPr>
                  <w:rFonts w:hint="default" w:ascii="Cambria Math" w:hAnsi="Cambria Math" w:eastAsia="仿宋" w:cs="仿宋"/>
                  <w:sz w:val="24"/>
                  <w:szCs w:val="24"/>
                  <w:lang w:val="en-US" w:eastAsia="zh-CN"/>
                </w:rPr>
                <m:t xml:space="preserve">, </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l</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default"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l</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2</m:t>
                  </m:r>
                  <m:ctrlPr>
                    <w:rPr>
                      <w:rFonts w:hint="default" w:ascii="Cambria Math" w:hAnsi="Cambria Math" w:eastAsia="仿宋" w:cs="仿宋"/>
                      <w:sz w:val="24"/>
                      <w:szCs w:val="24"/>
                      <w:lang w:val="en-US" w:eastAsia="zh-CN"/>
                    </w:rPr>
                  </m:ctrlPr>
                </m:sub>
              </m:sSub>
              <m:func>
                <m:funcPr>
                  <m:ctrlPr>
                    <w:rPr>
                      <w:rFonts w:hint="default" w:ascii="Cambria Math" w:hAnsi="Cambria Math" w:eastAsia="仿宋" w:cs="仿宋"/>
                      <w:sz w:val="24"/>
                      <w:szCs w:val="24"/>
                      <w:lang w:val="en-US" w:eastAsia="zh-CN"/>
                    </w:rPr>
                  </m:ctrlPr>
                </m:funcPr>
                <m:fName>
                  <m:r>
                    <m:rPr>
                      <m:sty m:val="p"/>
                    </m:rPr>
                    <w:rPr>
                      <w:rFonts w:hint="default" w:ascii="Cambria Math" w:hAnsi="Cambria Math" w:eastAsia="仿宋" w:cs="仿宋"/>
                      <w:sz w:val="24"/>
                      <w:szCs w:val="24"/>
                      <w:lang w:val="en-US" w:eastAsia="zh-CN"/>
                    </w:rPr>
                    <m:t>cos</m:t>
                  </m:r>
                  <m:ctrlPr>
                    <w:rPr>
                      <w:rFonts w:hint="default" w:ascii="Cambria Math" w:hAnsi="Cambria Math" w:eastAsia="仿宋" w:cs="仿宋"/>
                      <w:sz w:val="24"/>
                      <w:szCs w:val="24"/>
                      <w:lang w:val="en-US" w:eastAsia="zh-CN"/>
                    </w:rPr>
                  </m:ctrlPr>
                </m:fName>
                <m:e>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e>
              </m:func>
              <m:ctrlPr>
                <w:rPr>
                  <w:rFonts w:hint="default" w:ascii="Cambria Math" w:hAnsi="Cambria Math" w:eastAsia="仿宋" w:cs="仿宋"/>
                  <w:sz w:val="24"/>
                  <w:szCs w:val="24"/>
                  <w:lang w:val="en-US" w:eastAsia="zh-CN"/>
                </w:rPr>
              </m:ctrlPr>
            </m:e>
          </m:d>
        </m:oMath>
      </m:oMathPara>
    </w:p>
    <w:p w14:paraId="000A9EFC">
      <w:pPr>
        <w:ind w:left="0" w:leftChars="0" w:firstLine="420" w:firstLineChars="0"/>
        <w:jc w:val="both"/>
        <w:rPr>
          <w:rFonts w:hint="default" w:ascii="仿宋" w:hAnsi="仿宋" w:eastAsia="仿宋" w:cs="仿宋"/>
          <w:sz w:val="24"/>
          <w:szCs w:val="24"/>
          <w:lang w:val="en-US" w:eastAsia="zh-CN"/>
        </w:rPr>
      </w:pPr>
      <m:oMathPara>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 arccos</m:t>
          </m:r>
          <m:d>
            <m:dPr>
              <m:ctrlPr>
                <w:rPr>
                  <w:rFonts w:hint="default" w:ascii="Cambria Math" w:hAnsi="Cambria Math" w:eastAsia="仿宋" w:cs="仿宋"/>
                  <w:sz w:val="24"/>
                  <w:szCs w:val="24"/>
                  <w:lang w:val="en-US" w:eastAsia="zh-CN"/>
                </w:rPr>
              </m:ctrlPr>
            </m:dPr>
            <m:e>
              <m:f>
                <m:fPr>
                  <m:ctrlPr>
                    <w:rPr>
                      <w:rFonts w:hint="default" w:ascii="Cambria Math" w:hAnsi="Cambria Math" w:eastAsia="仿宋" w:cs="仿宋"/>
                      <w:sz w:val="24"/>
                      <w:szCs w:val="24"/>
                      <w:lang w:val="en-US" w:eastAsia="zh-CN"/>
                    </w:rPr>
                  </m:ctrlPr>
                </m:fPr>
                <m:num>
                  <m:sSup>
                    <m:sSupPr>
                      <m:ctrlPr>
                        <w:rPr>
                          <w:rFonts w:hint="default" w:ascii="Cambria Math" w:hAnsi="Cambria Math" w:eastAsia="仿宋" w:cs="仿宋"/>
                          <w:sz w:val="24"/>
                          <w:szCs w:val="24"/>
                          <w:lang w:val="en-US" w:eastAsia="zh-CN"/>
                        </w:rPr>
                      </m:ctrlPr>
                    </m:sSupPr>
                    <m:e>
                      <m:r>
                        <m:rPr>
                          <m:sty m:val="p"/>
                        </m:rPr>
                        <w:rPr>
                          <w:rFonts w:hint="default" w:ascii="Cambria Math" w:hAnsi="Cambria Math" w:eastAsia="仿宋" w:cs="仿宋"/>
                          <w:sz w:val="24"/>
                          <w:szCs w:val="24"/>
                          <w:lang w:val="en-US" w:eastAsia="zh-CN"/>
                        </w:rPr>
                        <m:t>x</m:t>
                      </m:r>
                      <m:ctrlPr>
                        <w:rPr>
                          <w:rFonts w:hint="eastAsia" w:ascii="Cambria Math" w:hAnsi="Cambria Math" w:eastAsia="仿宋" w:cs="仿宋"/>
                          <w:sz w:val="24"/>
                          <w:szCs w:val="24"/>
                          <w:lang w:val="en-US" w:eastAsia="zh-CN"/>
                        </w:rPr>
                      </m:ctrlPr>
                    </m:e>
                    <m:sup>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p>
                  </m:sSup>
                  <m:r>
                    <m:rPr>
                      <m:sty m:val="p"/>
                    </m:rPr>
                    <w:rPr>
                      <w:rFonts w:hint="default" w:ascii="Cambria Math" w:hAnsi="Cambria Math" w:eastAsia="仿宋" w:cs="仿宋"/>
                      <w:sz w:val="24"/>
                      <w:szCs w:val="24"/>
                      <w:lang w:val="en-US" w:eastAsia="zh-CN"/>
                    </w:rPr>
                    <m:t>+</m:t>
                  </m:r>
                  <m:sSup>
                    <m:sSupPr>
                      <m:ctrlPr>
                        <w:rPr>
                          <w:rFonts w:hint="default" w:ascii="Cambria Math" w:hAnsi="Cambria Math" w:eastAsia="仿宋" w:cs="仿宋"/>
                          <w:sz w:val="24"/>
                          <w:szCs w:val="24"/>
                          <w:lang w:val="en-US" w:eastAsia="zh-CN"/>
                        </w:rPr>
                      </m:ctrlPr>
                    </m:sSupPr>
                    <m:e>
                      <m:r>
                        <m:rPr>
                          <m:sty m:val="p"/>
                        </m:rPr>
                        <w:rPr>
                          <w:rFonts w:hint="default" w:ascii="Cambria Math" w:hAnsi="Cambria Math" w:eastAsia="仿宋" w:cs="仿宋"/>
                          <w:sz w:val="24"/>
                          <w:szCs w:val="24"/>
                          <w:lang w:val="en-US" w:eastAsia="zh-CN"/>
                        </w:rPr>
                        <m:t>y</m:t>
                      </m:r>
                      <m:ctrlPr>
                        <w:rPr>
                          <w:rFonts w:hint="eastAsia" w:ascii="Cambria Math" w:hAnsi="Cambria Math" w:eastAsia="仿宋" w:cs="仿宋"/>
                          <w:sz w:val="24"/>
                          <w:szCs w:val="24"/>
                          <w:lang w:val="en-US" w:eastAsia="zh-CN"/>
                        </w:rPr>
                      </m:ctrlPr>
                    </m:e>
                    <m:sup>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p>
                  </m:sSup>
                  <m:r>
                    <m:rPr>
                      <m:sty m:val="p"/>
                    </m:rPr>
                    <w:rPr>
                      <w:rFonts w:hint="default" w:ascii="Cambria Math" w:hAnsi="Cambria Math" w:eastAsia="仿宋" w:cs="仿宋"/>
                      <w:sz w:val="24"/>
                      <w:szCs w:val="24"/>
                      <w:lang w:val="en-US" w:eastAsia="zh-CN"/>
                    </w:rPr>
                    <m:t>−</m:t>
                  </m:r>
                  <m:sSubSup>
                    <m:sSubSupPr>
                      <m:ctrlPr>
                        <w:rPr>
                          <w:rFonts w:hint="default" w:ascii="Cambria Math" w:hAnsi="Cambria Math" w:eastAsia="仿宋" w:cs="仿宋"/>
                          <w:sz w:val="24"/>
                          <w:szCs w:val="24"/>
                          <w:lang w:val="en-US" w:eastAsia="zh-CN"/>
                        </w:rPr>
                      </m:ctrlPr>
                    </m:sSubSupPr>
                    <m:e>
                      <m:r>
                        <m:rPr>
                          <m:sty m:val="p"/>
                        </m:rPr>
                        <w:rPr>
                          <w:rFonts w:hint="default" w:ascii="Cambria Math" w:hAnsi="Cambria Math" w:eastAsia="仿宋" w:cs="仿宋"/>
                          <w:sz w:val="24"/>
                          <w:szCs w:val="24"/>
                          <w:lang w:val="en-US" w:eastAsia="zh-CN"/>
                        </w:rPr>
                        <m:t>l</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eastAsia" w:ascii="Cambria Math" w:hAnsi="Cambria Math" w:eastAsia="仿宋" w:cs="仿宋"/>
                          <w:sz w:val="24"/>
                          <w:szCs w:val="24"/>
                          <w:lang w:val="en-US" w:eastAsia="zh-CN"/>
                        </w:rPr>
                      </m:ctrlPr>
                    </m:sub>
                    <m:sup>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p>
                  </m:sSubSup>
                  <m:r>
                    <m:rPr>
                      <m:sty m:val="p"/>
                    </m:rPr>
                    <w:rPr>
                      <w:rFonts w:hint="default" w:ascii="Cambria Math" w:hAnsi="Cambria Math" w:eastAsia="仿宋" w:cs="仿宋"/>
                      <w:sz w:val="24"/>
                      <w:szCs w:val="24"/>
                      <w:lang w:val="en-US" w:eastAsia="zh-CN"/>
                    </w:rPr>
                    <m:t>−</m:t>
                  </m:r>
                  <m:sSubSup>
                    <m:sSubSupPr>
                      <m:ctrlPr>
                        <w:rPr>
                          <w:rFonts w:hint="default" w:ascii="Cambria Math" w:hAnsi="Cambria Math" w:eastAsia="仿宋" w:cs="仿宋"/>
                          <w:sz w:val="24"/>
                          <w:szCs w:val="24"/>
                          <w:lang w:val="en-US" w:eastAsia="zh-CN"/>
                        </w:rPr>
                      </m:ctrlPr>
                    </m:sSubSupPr>
                    <m:e>
                      <m:r>
                        <m:rPr>
                          <m:sty m:val="p"/>
                        </m:rPr>
                        <w:rPr>
                          <w:rFonts w:hint="default" w:ascii="Cambria Math" w:hAnsi="Cambria Math" w:eastAsia="仿宋" w:cs="仿宋"/>
                          <w:sz w:val="24"/>
                          <w:szCs w:val="24"/>
                          <w:lang w:val="en-US" w:eastAsia="zh-CN"/>
                        </w:rPr>
                        <m:t>l</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b>
                    <m:sup>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p>
                  </m:sSubSup>
                  <m:ctrlPr>
                    <w:rPr>
                      <w:rFonts w:hint="default" w:ascii="Cambria Math" w:hAnsi="Cambria Math" w:eastAsia="仿宋" w:cs="仿宋"/>
                      <w:sz w:val="24"/>
                      <w:szCs w:val="24"/>
                      <w:lang w:val="en-US" w:eastAsia="zh-CN"/>
                    </w:rPr>
                  </m:ctrlPr>
                </m:num>
                <m:den>
                  <m:r>
                    <m:rPr>
                      <m:sty m:val="p"/>
                    </m:rPr>
                    <w:rPr>
                      <w:rFonts w:hint="default" w:ascii="Cambria Math" w:hAnsi="Cambria Math" w:eastAsia="仿宋" w:cs="仿宋"/>
                      <w:sz w:val="24"/>
                      <w:szCs w:val="24"/>
                      <w:lang w:val="en-US" w:eastAsia="zh-CN"/>
                    </w:rPr>
                    <m:t>2</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l</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eastAsia" w:ascii="Cambria Math" w:hAnsi="Cambria Math" w:eastAsia="仿宋" w:cs="仿宋"/>
                          <w:sz w:val="24"/>
                          <w:szCs w:val="24"/>
                          <w:lang w:val="en-US" w:eastAsia="zh-CN"/>
                        </w:rPr>
                      </m:ctrlPr>
                    </m:sub>
                  </m:sSub>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l</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b>
                  </m:sSub>
                  <m:ctrlPr>
                    <w:rPr>
                      <w:rFonts w:hint="default" w:ascii="Cambria Math" w:hAnsi="Cambria Math" w:eastAsia="仿宋" w:cs="仿宋"/>
                      <w:sz w:val="24"/>
                      <w:szCs w:val="24"/>
                      <w:lang w:val="en-US" w:eastAsia="zh-CN"/>
                    </w:rPr>
                  </m:ctrlPr>
                </m:den>
              </m:f>
              <m:ctrlPr>
                <w:rPr>
                  <w:rFonts w:hint="default" w:ascii="Cambria Math" w:hAnsi="Cambria Math" w:eastAsia="仿宋" w:cs="仿宋"/>
                  <w:sz w:val="24"/>
                  <w:szCs w:val="24"/>
                  <w:lang w:val="en-US" w:eastAsia="zh-CN"/>
                </w:rPr>
              </m:ctrlPr>
            </m:e>
          </m:d>
        </m:oMath>
      </m:oMathPara>
    </w:p>
    <w:p w14:paraId="7D6C7714">
      <w:pPr>
        <w:ind w:left="0" w:leftChars="0" w:firstLine="420" w:firstLineChars="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最后一自由度末端姿态角：</w:t>
      </w:r>
    </w:p>
    <w:p w14:paraId="690BCF71">
      <w:pPr>
        <w:ind w:left="0" w:leftChars="0" w:firstLine="420" w:firstLineChars="0"/>
        <w:jc w:val="both"/>
        <w:rPr>
          <w:rFonts w:hint="default" w:ascii="仿宋" w:hAnsi="仿宋" w:eastAsia="仿宋" w:cs="仿宋"/>
          <w:sz w:val="24"/>
          <w:szCs w:val="24"/>
          <w:lang w:val="en-US" w:eastAsia="zh-CN"/>
        </w:rPr>
      </w:pPr>
      <m:oMathPara>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4</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=ϕ−(</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θ</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oMath>
      </m:oMathPara>
    </w:p>
    <w:p w14:paraId="20D71787">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基于上述运动学模型，工作空间分析显示，机械臂可要盖的水平可达范围可由下式估计:</w:t>
      </w:r>
    </w:p>
    <w:p w14:paraId="5ED992A3">
      <w:pPr>
        <w:ind w:left="0" w:leftChars="0" w:firstLine="420" w:firstLineChars="0"/>
        <w:jc w:val="both"/>
        <w:rPr>
          <w:rFonts w:hint="eastAsia" w:ascii="仿宋" w:hAnsi="仿宋" w:eastAsia="仿宋" w:cs="仿宋"/>
          <w:sz w:val="24"/>
          <w:szCs w:val="24"/>
          <w:lang w:val="en-US" w:eastAsia="zh-CN"/>
        </w:rPr>
      </w:pPr>
      <m:oMathPara>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R</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max</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l</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l</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b>
          </m:sSub>
        </m:oMath>
      </m:oMathPara>
    </w:p>
    <w:p w14:paraId="1FC2F095">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机械臂在 A 区至 B 区的水平跨度可达 600 mm 以上，垂直抬升可达高度</w:t>
      </w:r>
    </w:p>
    <w:p w14:paraId="1A766391">
      <w:pPr>
        <w:ind w:left="0" w:leftChars="0" w:firstLine="420" w:firstLineChars="0"/>
        <w:jc w:val="both"/>
        <w:rPr>
          <w:rFonts w:hint="default" w:ascii="仿宋" w:hAnsi="仿宋" w:eastAsia="仿宋" w:cs="仿宋"/>
          <w:sz w:val="24"/>
          <w:szCs w:val="24"/>
          <w:lang w:val="en-US" w:eastAsia="zh-CN"/>
        </w:rPr>
      </w:pPr>
      <m:oMathPara>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H</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max</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d</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d</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&gt;200 mm</m:t>
          </m:r>
        </m:oMath>
      </m:oMathPara>
    </w:p>
    <w:p w14:paraId="6A9C37FC">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完全覆盖隔板上方安全通行区域（120 mm 高），并保留足够的动态裕量以应对突发扰动。特别是在“短臂+长腕”新构型的支持下，末端执行器可在较小基座旋转角度内完成大范围横向移动，显著降低了因回转惯量过大导致的定位延迟问题。</w:t>
      </w:r>
    </w:p>
    <w:p w14:paraId="72D9C4ED">
      <w:pPr>
        <w:ind w:left="0" w:leftChars="0" w:firstLine="420" w:firstLineChars="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控制层面，系统引入闭环 PID 控制器，结合舵机内置编码器反馈实现位置闭环调节。其控制律为：</w:t>
      </w:r>
    </w:p>
    <w:p w14:paraId="692684D3">
      <w:pPr>
        <w:ind w:left="0" w:leftChars="0" w:firstLine="420" w:firstLineChars="0"/>
        <w:jc w:val="both"/>
        <w:rPr>
          <w:rFonts w:hint="default" w:ascii="仿宋" w:hAnsi="仿宋" w:eastAsia="仿宋" w:cs="仿宋"/>
          <w:sz w:val="24"/>
          <w:szCs w:val="24"/>
          <w:lang w:val="en-US" w:eastAsia="zh-CN"/>
        </w:rPr>
      </w:pPr>
      <m:oMathPara>
        <m:oMath>
          <m:r>
            <m:rPr>
              <m:sty m:val="p"/>
            </m:rPr>
            <w:rPr>
              <w:rFonts w:hint="default" w:ascii="Cambria Math" w:hAnsi="Cambria Math" w:eastAsia="仿宋" w:cs="仿宋"/>
              <w:sz w:val="24"/>
              <w:szCs w:val="24"/>
              <w:lang w:val="en-US" w:eastAsia="zh-CN"/>
            </w:rPr>
            <m:t>u(t)=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K</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p</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e(t)+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K</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eastAsia" w:ascii="Cambria Math" w:hAnsi="Cambria Math" w:eastAsia="仿宋" w:cs="仿宋"/>
                  <w:sz w:val="24"/>
                  <w:szCs w:val="24"/>
                  <w:lang w:val="en-US" w:eastAsia="zh-CN"/>
                </w:rPr>
              </m:ctrlPr>
            </m:sub>
          </m:sSub>
          <m:nary>
            <m:naryPr>
              <m:limLoc m:val="subSup"/>
              <m:ctrlPr>
                <w:rPr>
                  <w:rFonts w:hint="default" w:ascii="Cambria Math" w:hAnsi="Cambria Math" w:eastAsia="仿宋" w:cs="仿宋"/>
                  <w:sz w:val="24"/>
                  <w:szCs w:val="24"/>
                  <w:lang w:val="en-US" w:eastAsia="zh-CN"/>
                </w:rPr>
              </m:ctrlPr>
            </m:naryPr>
            <m:sub>
              <m:r>
                <m:rPr>
                  <m:sty m:val="p"/>
                </m:rPr>
                <w:rPr>
                  <w:rFonts w:hint="default" w:ascii="Cambria Math" w:hAnsi="Cambria Math" w:eastAsia="仿宋" w:cs="仿宋"/>
                  <w:sz w:val="24"/>
                  <w:szCs w:val="24"/>
                  <w:lang w:val="en-US" w:eastAsia="zh-CN"/>
                </w:rPr>
                <m:t>0</m:t>
              </m:r>
              <m:ctrlPr>
                <w:rPr>
                  <w:rFonts w:hint="eastAsia" w:ascii="Cambria Math" w:hAnsi="Cambria Math" w:eastAsia="仿宋" w:cs="仿宋"/>
                  <w:sz w:val="24"/>
                  <w:szCs w:val="24"/>
                  <w:lang w:val="en-US" w:eastAsia="zh-CN"/>
                </w:rPr>
              </m:ctrlPr>
            </m:sub>
            <m:sup>
              <m:r>
                <m:rPr>
                  <m:sty m:val="p"/>
                </m:rPr>
                <w:rPr>
                  <w:rFonts w:hint="default" w:ascii="Cambria Math" w:hAnsi="Cambria Math" w:eastAsia="仿宋" w:cs="仿宋"/>
                  <w:sz w:val="24"/>
                  <w:szCs w:val="24"/>
                  <w:lang w:val="en-US" w:eastAsia="zh-CN"/>
                </w:rPr>
                <m:t>t</m:t>
              </m:r>
              <m:ctrlPr>
                <w:rPr>
                  <w:rFonts w:hint="eastAsia" w:ascii="Cambria Math" w:hAnsi="Cambria Math" w:eastAsia="仿宋" w:cs="仿宋"/>
                  <w:sz w:val="24"/>
                  <w:szCs w:val="24"/>
                  <w:lang w:val="en-US" w:eastAsia="zh-CN"/>
                </w:rPr>
              </m:ctrlPr>
            </m:sup>
            <m:e>
              <m:r>
                <m:rPr>
                  <m:sty m:val="p"/>
                </m:rPr>
                <w:rPr>
                  <w:rFonts w:hint="default" w:ascii="Cambria Math" w:hAnsi="Cambria Math" w:eastAsia="仿宋" w:cs="仿宋"/>
                  <w:sz w:val="24"/>
                  <w:szCs w:val="24"/>
                  <w:lang w:val="en-US" w:eastAsia="zh-CN"/>
                </w:rPr>
                <m:t>e</m:t>
              </m:r>
              <m:ctrlPr>
                <w:rPr>
                  <w:rFonts w:hint="eastAsia" w:ascii="Cambria Math" w:hAnsi="Cambria Math" w:eastAsia="仿宋" w:cs="仿宋"/>
                  <w:sz w:val="24"/>
                  <w:szCs w:val="24"/>
                  <w:lang w:val="en-US" w:eastAsia="zh-CN"/>
                </w:rPr>
              </m:ctrlPr>
            </m:e>
          </m:nary>
          <m:r>
            <m:rPr>
              <m:sty m:val="p"/>
            </m:rPr>
            <w:rPr>
              <w:rFonts w:hint="default" w:ascii="Cambria Math" w:hAnsi="Cambria Math" w:eastAsia="仿宋" w:cs="仿宋"/>
              <w:sz w:val="24"/>
              <w:szCs w:val="24"/>
              <w:lang w:val="en-US" w:eastAsia="zh-CN"/>
            </w:rPr>
            <m:t>(τ) dτ+</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K</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d</m:t>
              </m:r>
              <m:ctrlPr>
                <w:rPr>
                  <w:rFonts w:hint="eastAsia" w:ascii="Cambria Math" w:hAnsi="Cambria Math" w:eastAsia="仿宋" w:cs="仿宋"/>
                  <w:sz w:val="24"/>
                  <w:szCs w:val="24"/>
                  <w:lang w:val="en-US" w:eastAsia="zh-CN"/>
                </w:rPr>
              </m:ctrlPr>
            </m:sub>
          </m:sSub>
          <m:acc>
            <m:accPr>
              <m:chr m:val="̇"/>
              <m:ctrlPr>
                <w:rPr>
                  <w:rFonts w:hint="default" w:ascii="Cambria Math" w:hAnsi="Cambria Math" w:eastAsia="仿宋" w:cs="仿宋"/>
                  <w:sz w:val="24"/>
                  <w:szCs w:val="24"/>
                  <w:lang w:val="en-US" w:eastAsia="zh-CN"/>
                </w:rPr>
              </m:ctrlPr>
            </m:accPr>
            <m:e>
              <m:r>
                <m:rPr>
                  <m:sty m:val="p"/>
                </m:rPr>
                <w:rPr>
                  <w:rFonts w:hint="default" w:ascii="Cambria Math" w:hAnsi="Cambria Math" w:eastAsia="仿宋" w:cs="仿宋"/>
                  <w:sz w:val="24"/>
                  <w:szCs w:val="24"/>
                  <w:lang w:val="en-US" w:eastAsia="zh-CN"/>
                </w:rPr>
                <m:t>e</m:t>
              </m:r>
              <m:ctrlPr>
                <w:rPr>
                  <w:rFonts w:hint="eastAsia" w:ascii="Cambria Math" w:hAnsi="Cambria Math" w:eastAsia="仿宋" w:cs="仿宋"/>
                  <w:sz w:val="24"/>
                  <w:szCs w:val="24"/>
                  <w:lang w:val="en-US" w:eastAsia="zh-CN"/>
                </w:rPr>
              </m:ctrlPr>
            </m:e>
          </m:acc>
          <m:r>
            <m:rPr>
              <m:sty m:val="p"/>
            </m:rPr>
            <w:rPr>
              <w:rFonts w:hint="default" w:ascii="Cambria Math" w:hAnsi="Cambria Math" w:eastAsia="仿宋" w:cs="仿宋"/>
              <w:sz w:val="24"/>
              <w:szCs w:val="24"/>
              <w:lang w:val="en-US" w:eastAsia="zh-CN"/>
            </w:rPr>
            <m:t>(t)</m:t>
          </m:r>
        </m:oMath>
      </m:oMathPara>
    </w:p>
    <w:p w14:paraId="509AEEED">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实验表明，在满载工况下，末端重复定位精度稳定在 ±0.3 mm 以内，角度偏差小于 ±0.5°，足以满足砝码载具的精确抓取与放置需求。</w:t>
      </w:r>
    </w:p>
    <w:p w14:paraId="4D965F40">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为进一步提升动态响应速度，控制系统还集成了重力前馈补偿模块——即引入重力前馈补偿，利用已知的质量分布和姿态信息，提前施加对抗重力的扭矩指令，有效减少启动阶段的下沉现象。其控制律为：</w:t>
      </w:r>
    </w:p>
    <w:p w14:paraId="009CEFD9">
      <w:pPr>
        <w:ind w:left="0" w:leftChars="0" w:firstLine="420" w:firstLineChars="0"/>
        <w:jc w:val="both"/>
        <w:rPr>
          <w:rFonts w:hint="default" w:ascii="仿宋" w:hAnsi="仿宋" w:eastAsia="仿宋" w:cs="仿宋"/>
          <w:sz w:val="24"/>
          <w:szCs w:val="24"/>
          <w:lang w:val="en-US" w:eastAsia="zh-CN"/>
        </w:rPr>
      </w:pPr>
      <m:oMathPara>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τ</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Π</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=G(q)</m:t>
          </m:r>
        </m:oMath>
      </m:oMathPara>
    </w:p>
    <w:p w14:paraId="70C69CC6">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其中</w:t>
      </w:r>
      <m:oMath>
        <m:r>
          <m:rPr>
            <m:sty m:val="p"/>
          </m:rPr>
          <w:rPr>
            <w:rFonts w:hint="default" w:ascii="Cambria Math" w:hAnsi="Cambria Math" w:eastAsia="仿宋" w:cs="仿宋"/>
            <w:sz w:val="24"/>
            <w:szCs w:val="24"/>
            <w:lang w:val="en-US" w:eastAsia="zh-CN"/>
          </w:rPr>
          <m:t>G(q)</m:t>
        </m:r>
      </m:oMath>
      <w:r>
        <w:rPr>
          <w:rFonts w:hint="default" w:ascii="仿宋" w:hAnsi="仿宋" w:eastAsia="仿宋" w:cs="仿宋"/>
          <w:sz w:val="24"/>
          <w:szCs w:val="24"/>
          <w:lang w:val="en-US" w:eastAsia="zh-CN"/>
        </w:rPr>
        <w:t>为由机械臂姿态和载荷质量分布计算的重力扭矩，可提前抵消重力效应，显著提升动态响应。</w:t>
      </w:r>
    </w:p>
    <w:p w14:paraId="686900A6">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轨迹规划方面，采用分段三次样条，确保路径光滑、加速度连续。每段轨迹由以下形式定义:</w:t>
      </w:r>
    </w:p>
    <w:p w14:paraId="6C879F03">
      <w:pPr>
        <w:ind w:left="0" w:leftChars="0" w:firstLine="420" w:firstLineChars="0"/>
        <w:jc w:val="both"/>
        <w:rPr>
          <w:rFonts w:hint="eastAsia" w:ascii="仿宋" w:hAnsi="仿宋" w:eastAsia="仿宋" w:cs="仿宋"/>
          <w:sz w:val="24"/>
          <w:szCs w:val="24"/>
          <w:lang w:val="en-US" w:eastAsia="zh-CN"/>
        </w:rPr>
      </w:pPr>
      <m:oMathPara>
        <m:oMath>
          <m:r>
            <m:rPr>
              <m:sty m:val="p"/>
            </m:rPr>
            <w:rPr>
              <w:rFonts w:hint="default" w:ascii="Cambria Math" w:hAnsi="Cambria Math" w:eastAsia="仿宋" w:cs="仿宋"/>
              <w:sz w:val="24"/>
              <w:szCs w:val="24"/>
              <w:lang w:val="en-US" w:eastAsia="zh-CN"/>
            </w:rPr>
            <m:t>p(t)=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a</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0</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a</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a</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b>
          </m:sSub>
          <m:sSup>
            <m:sSupPr>
              <m:ctrlPr>
                <w:rPr>
                  <w:rFonts w:hint="default" w:ascii="Cambria Math" w:hAnsi="Cambria Math" w:eastAsia="仿宋" w:cs="仿宋"/>
                  <w:sz w:val="24"/>
                  <w:szCs w:val="24"/>
                  <w:lang w:val="en-US" w:eastAsia="zh-CN"/>
                </w:rPr>
              </m:ctrlPr>
            </m:sSupPr>
            <m:e>
              <m:r>
                <m:rPr>
                  <m:sty m:val="p"/>
                </m:rPr>
                <w:rPr>
                  <w:rFonts w:hint="default" w:ascii="Cambria Math" w:hAnsi="Cambria Math" w:eastAsia="仿宋" w:cs="仿宋"/>
                  <w:sz w:val="24"/>
                  <w:szCs w:val="24"/>
                  <w:lang w:val="en-US" w:eastAsia="zh-CN"/>
                </w:rPr>
                <m:t>t</m:t>
              </m:r>
              <m:ctrlPr>
                <w:rPr>
                  <w:rFonts w:hint="eastAsia" w:ascii="Cambria Math" w:hAnsi="Cambria Math" w:eastAsia="仿宋" w:cs="仿宋"/>
                  <w:sz w:val="24"/>
                  <w:szCs w:val="24"/>
                  <w:lang w:val="en-US" w:eastAsia="zh-CN"/>
                </w:rPr>
              </m:ctrlPr>
            </m:e>
            <m:sup>
              <m:r>
                <m:rPr>
                  <m:sty m:val="p"/>
                </m:rPr>
                <w:rPr>
                  <w:rFonts w:hint="default" w:ascii="Cambria Math" w:hAnsi="Cambria Math" w:eastAsia="仿宋" w:cs="仿宋"/>
                  <w:sz w:val="24"/>
                  <w:szCs w:val="24"/>
                  <w:lang w:val="en-US" w:eastAsia="zh-CN"/>
                </w:rPr>
                <m:t>2</m:t>
              </m:r>
              <m:ctrlPr>
                <w:rPr>
                  <w:rFonts w:hint="eastAsia" w:ascii="Cambria Math" w:hAnsi="Cambria Math" w:eastAsia="仿宋" w:cs="仿宋"/>
                  <w:sz w:val="24"/>
                  <w:szCs w:val="24"/>
                  <w:lang w:val="en-US" w:eastAsia="zh-CN"/>
                </w:rPr>
              </m:ctrlPr>
            </m:sup>
          </m:sSup>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a</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3</m:t>
              </m:r>
              <m:ctrlPr>
                <w:rPr>
                  <w:rFonts w:hint="eastAsia" w:ascii="Cambria Math" w:hAnsi="Cambria Math" w:eastAsia="仿宋" w:cs="仿宋"/>
                  <w:sz w:val="24"/>
                  <w:szCs w:val="24"/>
                  <w:lang w:val="en-US" w:eastAsia="zh-CN"/>
                </w:rPr>
              </m:ctrlPr>
            </m:sub>
          </m:sSub>
          <m:sSup>
            <m:sSupPr>
              <m:ctrlPr>
                <w:rPr>
                  <w:rFonts w:hint="default" w:ascii="Cambria Math" w:hAnsi="Cambria Math" w:eastAsia="仿宋" w:cs="仿宋"/>
                  <w:sz w:val="24"/>
                  <w:szCs w:val="24"/>
                  <w:lang w:val="en-US" w:eastAsia="zh-CN"/>
                </w:rPr>
              </m:ctrlPr>
            </m:sSupPr>
            <m:e>
              <m:r>
                <m:rPr>
                  <m:sty m:val="p"/>
                </m:rPr>
                <w:rPr>
                  <w:rFonts w:hint="default" w:ascii="Cambria Math" w:hAnsi="Cambria Math" w:eastAsia="仿宋" w:cs="仿宋"/>
                  <w:sz w:val="24"/>
                  <w:szCs w:val="24"/>
                  <w:lang w:val="en-US" w:eastAsia="zh-CN"/>
                </w:rPr>
                <m:t>t</m:t>
              </m:r>
              <m:ctrlPr>
                <w:rPr>
                  <w:rFonts w:hint="eastAsia" w:ascii="Cambria Math" w:hAnsi="Cambria Math" w:eastAsia="仿宋" w:cs="仿宋"/>
                  <w:sz w:val="24"/>
                  <w:szCs w:val="24"/>
                  <w:lang w:val="en-US" w:eastAsia="zh-CN"/>
                </w:rPr>
              </m:ctrlPr>
            </m:e>
            <m:sup>
              <m:r>
                <m:rPr>
                  <m:sty m:val="p"/>
                </m:rPr>
                <w:rPr>
                  <w:rFonts w:hint="default" w:ascii="Cambria Math" w:hAnsi="Cambria Math" w:eastAsia="仿宋" w:cs="仿宋"/>
                  <w:sz w:val="24"/>
                  <w:szCs w:val="24"/>
                  <w:lang w:val="en-US" w:eastAsia="zh-CN"/>
                </w:rPr>
                <m:t>3</m:t>
              </m:r>
              <m:ctrlPr>
                <w:rPr>
                  <w:rFonts w:hint="eastAsia" w:ascii="Cambria Math" w:hAnsi="Cambria Math" w:eastAsia="仿宋" w:cs="仿宋"/>
                  <w:sz w:val="24"/>
                  <w:szCs w:val="24"/>
                  <w:lang w:val="en-US" w:eastAsia="zh-CN"/>
                </w:rPr>
              </m:ctrlPr>
            </m:sup>
          </m:sSup>
        </m:oMath>
      </m:oMathPara>
    </w:p>
    <w:p w14:paraId="045E0AF9">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其中系数满足</w:t>
      </w:r>
    </w:p>
    <w:p w14:paraId="67213E1E">
      <w:pPr>
        <w:ind w:left="0" w:leftChars="0" w:firstLine="420" w:firstLineChars="0"/>
        <w:jc w:val="both"/>
        <w:rPr>
          <w:rFonts w:hint="eastAsia" w:ascii="仿宋" w:hAnsi="仿宋" w:eastAsia="仿宋" w:cs="仿宋"/>
          <w:sz w:val="24"/>
          <w:szCs w:val="24"/>
          <w:lang w:val="en-US" w:eastAsia="zh-CN"/>
        </w:rPr>
      </w:pPr>
      <m:oMathPara>
        <m:oMath>
          <m:r>
            <m:rPr>
              <m:sty m:val="p"/>
            </m:rPr>
            <w:rPr>
              <w:rFonts w:hint="default" w:ascii="Cambria Math" w:hAnsi="Cambria Math" w:eastAsia="仿宋" w:cs="仿宋"/>
              <w:sz w:val="24"/>
              <w:szCs w:val="24"/>
              <w:lang w:val="en-US" w:eastAsia="zh-CN"/>
            </w:rPr>
            <m:t>p(</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t</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0</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p</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0</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, p(</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t</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p</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, </m:t>
          </m:r>
          <m:acc>
            <m:accPr>
              <m:chr m:val="̇"/>
              <m:ctrlPr>
                <w:rPr>
                  <w:rFonts w:hint="default" w:ascii="Cambria Math" w:hAnsi="Cambria Math" w:eastAsia="仿宋" w:cs="仿宋"/>
                  <w:sz w:val="24"/>
                  <w:szCs w:val="24"/>
                  <w:lang w:val="en-US" w:eastAsia="zh-CN"/>
                </w:rPr>
              </m:ctrlPr>
            </m:accPr>
            <m:e>
              <m:r>
                <m:rPr>
                  <m:sty m:val="p"/>
                </m:rPr>
                <w:rPr>
                  <w:rFonts w:hint="default" w:ascii="Cambria Math" w:hAnsi="Cambria Math" w:eastAsia="仿宋" w:cs="仿宋"/>
                  <w:sz w:val="24"/>
                  <w:szCs w:val="24"/>
                  <w:lang w:val="en-US" w:eastAsia="zh-CN"/>
                </w:rPr>
                <m:t>p</m:t>
              </m:r>
              <m:ctrlPr>
                <w:rPr>
                  <w:rFonts w:hint="eastAsia" w:ascii="Cambria Math" w:hAnsi="Cambria Math" w:eastAsia="仿宋" w:cs="仿宋"/>
                  <w:sz w:val="24"/>
                  <w:szCs w:val="24"/>
                  <w:lang w:val="en-US" w:eastAsia="zh-CN"/>
                </w:rPr>
              </m:ctrlPr>
            </m:e>
          </m:acc>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t</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0</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v</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0</m:t>
              </m:r>
              <m:ctrlPr>
                <w:rPr>
                  <w:rFonts w:hint="eastAsia" w:ascii="Cambria Math" w:hAnsi="Cambria Math" w:eastAsia="仿宋" w:cs="仿宋"/>
                  <w:sz w:val="24"/>
                  <w:szCs w:val="24"/>
                  <w:lang w:val="en-US" w:eastAsia="zh-CN"/>
                </w:rPr>
              </m:ctrlPr>
            </m:sub>
          </m:sSub>
          <m:r>
            <m:rPr>
              <m:sty m:val="p"/>
            </m:rPr>
            <w:rPr>
              <w:rFonts w:hint="eastAsia" w:ascii="Cambria Math" w:hAnsi="Cambria Math" w:eastAsia="仿宋" w:cs="仿宋"/>
              <w:sz w:val="24"/>
              <w:szCs w:val="24"/>
              <w:lang w:val="en-US" w:eastAsia="zh-CN"/>
            </w:rPr>
            <m:t xml:space="preserve">,  </m:t>
          </m:r>
          <m:r>
            <m:rPr>
              <m:sty m:val="p"/>
            </m:rPr>
            <w:rPr>
              <w:rFonts w:hint="default" w:ascii="Cambria Math" w:hAnsi="Cambria Math" w:eastAsia="仿宋" w:cs="仿宋"/>
              <w:sz w:val="24"/>
              <w:szCs w:val="24"/>
              <w:lang w:val="en-US" w:eastAsia="zh-CN"/>
            </w:rPr>
            <m:t> </m:t>
          </m:r>
          <m:acc>
            <m:accPr>
              <m:chr m:val="̇"/>
              <m:ctrlPr>
                <w:rPr>
                  <w:rFonts w:hint="default" w:ascii="Cambria Math" w:hAnsi="Cambria Math" w:eastAsia="仿宋" w:cs="仿宋"/>
                  <w:sz w:val="24"/>
                  <w:szCs w:val="24"/>
                  <w:lang w:val="en-US" w:eastAsia="zh-CN"/>
                </w:rPr>
              </m:ctrlPr>
            </m:accPr>
            <m:e>
              <m:r>
                <m:rPr>
                  <m:sty m:val="p"/>
                </m:rPr>
                <w:rPr>
                  <w:rFonts w:hint="default" w:ascii="Cambria Math" w:hAnsi="Cambria Math" w:eastAsia="仿宋" w:cs="仿宋"/>
                  <w:sz w:val="24"/>
                  <w:szCs w:val="24"/>
                  <w:lang w:val="en-US" w:eastAsia="zh-CN"/>
                </w:rPr>
                <m:t>p</m:t>
              </m:r>
              <m:ctrlPr>
                <w:rPr>
                  <w:rFonts w:hint="eastAsia" w:ascii="Cambria Math" w:hAnsi="Cambria Math" w:eastAsia="仿宋" w:cs="仿宋"/>
                  <w:sz w:val="24"/>
                  <w:szCs w:val="24"/>
                  <w:lang w:val="en-US" w:eastAsia="zh-CN"/>
                </w:rPr>
              </m:ctrlPr>
            </m:e>
          </m:acc>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t</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eastAsia"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v</m:t>
              </m:r>
              <m:ctrlPr>
                <w:rPr>
                  <w:rFonts w:hint="eastAsia"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1</m:t>
              </m:r>
              <m:ctrlPr>
                <w:rPr>
                  <w:rFonts w:hint="eastAsia" w:ascii="Cambria Math" w:hAnsi="Cambria Math" w:eastAsia="仿宋" w:cs="仿宋"/>
                  <w:sz w:val="24"/>
                  <w:szCs w:val="24"/>
                  <w:lang w:val="en-US" w:eastAsia="zh-CN"/>
                </w:rPr>
              </m:ctrlPr>
            </m:sub>
          </m:sSub>
        </m:oMath>
      </m:oMathPara>
    </w:p>
    <w:p w14:paraId="26EF0A07">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避免急加速或急减速引发的振动。针对跨隔板动作，特别设计“U 型”抬升轨迹：先垂直上升至 150 mm 高度，再水平平移越过障碍，最后缓慢下降对准投放点。整个过程耗时控制在 8 秒以内，且无明显抖动或偏移。</w:t>
      </w:r>
    </w:p>
    <w:p w14:paraId="0F33F05E">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值得一提的是，系统具备一定的环境适应性与容错能力。当视觉识别存在轻微偏差时，可通过腕部微调自由度进行姿态补偿；若某关节出现短暂卡滞，主控程序会自动暂停并尝试小幅度回退重启，防止硬性碰撞造成损坏。此外，所有运动指令均设置软限位保护，杜绝超程风险。</w:t>
      </w:r>
    </w:p>
    <w:p w14:paraId="604CF013">
      <w:pPr>
        <w:jc w:val="left"/>
        <w:outlineLvl w:val="2"/>
        <w:rPr>
          <w:rFonts w:hint="eastAsia" w:ascii="仿宋" w:hAnsi="仿宋" w:eastAsia="仿宋" w:cs="仿宋"/>
          <w:b/>
          <w:bCs/>
          <w:sz w:val="24"/>
          <w:szCs w:val="24"/>
          <w:lang w:val="en-US" w:eastAsia="zh-CN"/>
        </w:rPr>
      </w:pPr>
    </w:p>
    <w:p w14:paraId="2DC65E9E">
      <w:pPr>
        <w:ind w:left="0" w:leftChars="0" w:firstLine="0" w:firstLineChars="0"/>
        <w:jc w:val="left"/>
        <w:outlineLvl w:val="2"/>
        <w:rPr>
          <w:rFonts w:hint="eastAsia" w:ascii="仿宋" w:hAnsi="仿宋" w:eastAsia="仿宋" w:cs="仿宋"/>
          <w:b/>
          <w:bCs/>
          <w:sz w:val="24"/>
          <w:szCs w:val="24"/>
          <w:lang w:val="en-US" w:eastAsia="zh-CN"/>
        </w:rPr>
      </w:pPr>
    </w:p>
    <w:p w14:paraId="29E84C1D">
      <w:pPr>
        <w:ind w:left="0" w:leftChars="0" w:firstLine="420" w:firstLineChars="0"/>
        <w:jc w:val="left"/>
        <w:outlineLvl w:val="2"/>
        <w:rPr>
          <w:rFonts w:hint="default" w:ascii="仿宋" w:hAnsi="仿宋" w:eastAsia="仿宋" w:cs="仿宋"/>
          <w:b/>
          <w:bCs/>
          <w:sz w:val="24"/>
          <w:szCs w:val="24"/>
          <w:lang w:val="en-US" w:eastAsia="zh-CN"/>
        </w:rPr>
      </w:pPr>
      <w:bookmarkStart w:id="22" w:name="_Toc11463"/>
      <w:r>
        <w:rPr>
          <w:rFonts w:hint="eastAsia" w:ascii="仿宋" w:hAnsi="仿宋" w:eastAsia="仿宋" w:cs="仿宋"/>
          <w:b/>
          <w:bCs/>
          <w:sz w:val="24"/>
          <w:szCs w:val="24"/>
          <w:lang w:val="en-US" w:eastAsia="zh-CN"/>
        </w:rPr>
        <w:t>3.1.4</w:t>
      </w:r>
      <w:r>
        <w:rPr>
          <w:rFonts w:hint="default" w:ascii="仿宋" w:hAnsi="仿宋" w:eastAsia="仿宋" w:cs="仿宋"/>
          <w:b/>
          <w:bCs/>
          <w:sz w:val="24"/>
          <w:szCs w:val="24"/>
          <w:lang w:val="en-US" w:eastAsia="zh-CN"/>
        </w:rPr>
        <w:t>部件配合与装配便捷性</w:t>
      </w:r>
      <w:bookmarkEnd w:id="22"/>
    </w:p>
    <w:p w14:paraId="44A9C149">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竞赛场景中，设备的快速部署、现场调试与应急维护能力至关重要。为此，本设计始终坚持“工程友好型”原则，将部件配合精度与装配便捷性作为核心考量因素之一，构建了一套模块化、可拆卸、易迭代的机械结构体系。</w:t>
      </w:r>
    </w:p>
    <w:p w14:paraId="2C53D733">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整体结构划分为</w:t>
      </w:r>
      <w:r>
        <w:rPr>
          <w:rFonts w:hint="eastAsia" w:ascii="仿宋" w:hAnsi="仿宋" w:eastAsia="仿宋" w:cs="仿宋"/>
          <w:sz w:val="24"/>
          <w:szCs w:val="24"/>
          <w:lang w:val="en-US" w:eastAsia="zh"/>
        </w:rPr>
        <w:t>五</w:t>
      </w:r>
      <w:r>
        <w:rPr>
          <w:rFonts w:hint="default" w:ascii="仿宋" w:hAnsi="仿宋" w:eastAsia="仿宋" w:cs="仿宋"/>
          <w:sz w:val="24"/>
          <w:szCs w:val="24"/>
          <w:lang w:val="en-US" w:eastAsia="zh-CN"/>
        </w:rPr>
        <w:t>大功能模块：基座模块、</w:t>
      </w:r>
      <w:r>
        <w:rPr>
          <w:rFonts w:hint="eastAsia" w:ascii="仿宋" w:hAnsi="仿宋" w:eastAsia="仿宋" w:cs="仿宋"/>
          <w:sz w:val="24"/>
          <w:szCs w:val="24"/>
          <w:lang w:val="en-US" w:eastAsia="zh"/>
        </w:rPr>
        <w:t>大臂小臂</w:t>
      </w:r>
      <w:r>
        <w:rPr>
          <w:rFonts w:hint="eastAsia" w:ascii="仿宋" w:hAnsi="仿宋" w:eastAsia="仿宋" w:cs="仿宋"/>
          <w:sz w:val="24"/>
          <w:szCs w:val="24"/>
          <w:lang w:val="en-US" w:eastAsia="zh-CN"/>
        </w:rPr>
        <w:t>关节</w:t>
      </w:r>
      <w:r>
        <w:rPr>
          <w:rFonts w:hint="default" w:ascii="仿宋" w:hAnsi="仿宋" w:eastAsia="仿宋" w:cs="仿宋"/>
          <w:sz w:val="24"/>
          <w:szCs w:val="24"/>
          <w:lang w:val="en-US" w:eastAsia="zh-CN"/>
        </w:rPr>
        <w:t>模块、腕部模块与末端夹</w:t>
      </w:r>
      <w:r>
        <w:rPr>
          <w:rFonts w:hint="eastAsia" w:ascii="仿宋" w:hAnsi="仿宋" w:eastAsia="仿宋" w:cs="仿宋"/>
          <w:sz w:val="24"/>
          <w:szCs w:val="24"/>
          <w:lang w:val="en-US" w:eastAsia="zh"/>
        </w:rPr>
        <w:t>具</w:t>
      </w:r>
      <w:r>
        <w:rPr>
          <w:rFonts w:hint="default" w:ascii="仿宋" w:hAnsi="仿宋" w:eastAsia="仿宋" w:cs="仿宋"/>
          <w:sz w:val="24"/>
          <w:szCs w:val="24"/>
          <w:lang w:val="en-US" w:eastAsia="zh-CN"/>
        </w:rPr>
        <w:t>模块。每个模块独立设计、独立制造，并通过标准化接口实现快速连接。连接方式采用“定位销+卡扣+M3螺钉”三级固定机制：定位销保证装配同轴度，卡扣实现初步锁紧，最终由螺钉提供高强度连接。该设计既保障了结构刚性，又支持非专业人员在</w:t>
      </w:r>
      <w:r>
        <w:rPr>
          <w:rFonts w:hint="eastAsia" w:ascii="仿宋" w:hAnsi="仿宋" w:eastAsia="仿宋" w:cs="仿宋"/>
          <w:sz w:val="24"/>
          <w:szCs w:val="24"/>
          <w:lang w:val="en-US" w:eastAsia="zh-CN"/>
        </w:rPr>
        <w:t>15</w:t>
      </w:r>
      <w:r>
        <w:rPr>
          <w:rFonts w:hint="default" w:ascii="仿宋" w:hAnsi="仿宋" w:eastAsia="仿宋" w:cs="仿宋"/>
          <w:sz w:val="24"/>
          <w:szCs w:val="24"/>
          <w:lang w:val="en-US" w:eastAsia="zh-CN"/>
        </w:rPr>
        <w:t>分钟内完成整机装配，极大提升了赛前准备效率。</w:t>
      </w:r>
    </w:p>
    <w:p w14:paraId="2BF9AF93">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材料选择上兼顾工艺兼容性与装配便利性。主体结构采用FDM打印的碳纤维增强PLA板件，尺寸稳定、不易翘曲；局部精密连接部位使用光固化刚性树脂成型，确保配合间隙控制在±0.1mm以内。不同材料间通过机械铆接方式牢固结合，避免胶粘带来的老化风险。</w:t>
      </w:r>
    </w:p>
    <w:p w14:paraId="2234A255">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为提升环境适应性，底座采用叠片式模块化设计，可根据不同赛场提供的安装接口灵活调整固定方式。无论是螺栓孔距变化还是台面厚度差异，均可通过增减垫片实现快速适配，真正实现“即装即用”。</w:t>
      </w:r>
    </w:p>
    <w:p w14:paraId="1E2FAC05">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维护方面，所有易损件（如夹爪指节、同步带、轴承）均支持单独更换。例如，夹爪磨损后无需更换整个末端，仅需拧下两颗螺丝即可替换指节；舵机损坏也可在不拆卸臂体的情况下从前侧抽出更换，大幅缩短维修时间。</w:t>
      </w:r>
    </w:p>
    <w:p w14:paraId="4D607B65">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更重要的是，该设计理念超越了“一次性竞赛作品”的局限，具备向教学实验平台或小型自动化单元转化的应用潜力。其“可复制、可迭代、可扩展”的特性，使得设计方案易于被其他团队学习借鉴，并可根据实际需求拓展功能（如增加摄像头、力传感器等）。</w:t>
      </w:r>
    </w:p>
    <w:p w14:paraId="63E1D6A1">
      <w:pPr>
        <w:pStyle w:val="82"/>
        <w:keepNext w:val="0"/>
        <w:keepLines w:val="0"/>
        <w:widowControl/>
        <w:suppressLineNumbers w:val="0"/>
        <w:shd w:val="clear" w:fill="FFFFFF"/>
        <w:spacing w:before="120" w:beforeAutospacing="0" w:after="120" w:afterAutospacing="0"/>
        <w:ind w:left="0" w:firstLine="0"/>
        <w:rPr>
          <w:rFonts w:hint="default" w:ascii="汉仪仿宋简" w:hAnsi="汉仪仿宋简" w:eastAsia="汉仪仿宋简" w:cstheme="minorBidi"/>
          <w:kern w:val="2"/>
          <w:sz w:val="24"/>
          <w:szCs w:val="24"/>
          <w:lang w:val="en-US" w:eastAsia="zh-CN" w:bidi="ar-SA"/>
        </w:rPr>
      </w:pPr>
    </w:p>
    <w:p w14:paraId="5F1A1189">
      <w:pPr>
        <w:ind w:left="0" w:leftChars="0" w:firstLine="420" w:firstLineChars="0"/>
        <w:jc w:val="left"/>
        <w:outlineLvl w:val="2"/>
        <w:rPr>
          <w:rFonts w:hint="default" w:ascii="仿宋" w:hAnsi="仿宋" w:eastAsia="仿宋" w:cs="仿宋"/>
          <w:b/>
          <w:bCs/>
          <w:sz w:val="24"/>
          <w:szCs w:val="24"/>
          <w:lang w:val="en-US" w:eastAsia="zh-CN"/>
        </w:rPr>
      </w:pPr>
      <w:bookmarkStart w:id="23" w:name="_Toc11566"/>
      <w:r>
        <w:rPr>
          <w:rFonts w:hint="eastAsia" w:ascii="仿宋" w:hAnsi="仿宋" w:eastAsia="仿宋" w:cs="仿宋"/>
          <w:b/>
          <w:bCs/>
          <w:sz w:val="24"/>
          <w:szCs w:val="24"/>
          <w:lang w:val="en-US" w:eastAsia="zh-CN"/>
        </w:rPr>
        <w:t>3.1.5</w:t>
      </w:r>
      <w:r>
        <w:rPr>
          <w:rFonts w:hint="default" w:ascii="仿宋" w:hAnsi="仿宋" w:eastAsia="仿宋" w:cs="仿宋"/>
          <w:b/>
          <w:bCs/>
          <w:sz w:val="24"/>
          <w:szCs w:val="24"/>
          <w:lang w:val="en-US" w:eastAsia="zh-CN"/>
        </w:rPr>
        <w:t>创新点设计思路与原理</w:t>
      </w:r>
      <w:bookmarkEnd w:id="23"/>
    </w:p>
    <w:p w14:paraId="6E9DF8E9">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本方案在动力学层面的核心创新在于实施了彻底的“质量后移”策略。区别于将驱动电机直接安装在腕部或前臂的常规方案——该方式虽简化了传动结构，却严重增大了末端负载——本设计创新性地采用离轴式刚性连杆传动与后置驱动机构相结合的复合构型</w:t>
      </w:r>
      <w:r>
        <w:rPr>
          <w:rFonts w:hint="eastAsia" w:ascii="仿宋" w:hAnsi="仿宋" w:eastAsia="仿宋" w:cs="仿宋"/>
          <w:sz w:val="24"/>
          <w:szCs w:val="24"/>
          <w:lang w:val="en-US" w:eastAsia="zh-CN"/>
        </w:rPr>
        <w:t>即“短臂+长腕”</w:t>
      </w:r>
      <w:r>
        <w:rPr>
          <w:rFonts w:hint="default" w:ascii="仿宋" w:hAnsi="仿宋" w:eastAsia="仿宋" w:cs="仿宋"/>
          <w:sz w:val="24"/>
          <w:szCs w:val="24"/>
          <w:lang w:val="en-US" w:eastAsia="zh-CN"/>
        </w:rPr>
        <w:t>，将舵机等重型动力单元集中布置于靠近基座的区域，从而系统性地优化了机械臂的惯性特性。</w:t>
      </w:r>
    </w:p>
    <w:p w14:paraId="762CCB33">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机械臂关节驱动系统的总等效转动惯量 JJ 是影响其动态性能的关键参数，可由下式表征：</w:t>
      </w:r>
    </w:p>
    <w:p w14:paraId="7961931C">
      <w:pPr>
        <w:ind w:left="0" w:leftChars="0" w:firstLine="420" w:firstLineChars="0"/>
        <w:jc w:val="both"/>
        <w:rPr>
          <w:rFonts w:hint="default" w:ascii="仿宋" w:hAnsi="仿宋" w:eastAsia="仿宋" w:cs="仿宋"/>
          <w:sz w:val="24"/>
          <w:szCs w:val="24"/>
          <w:lang w:val="en-US" w:eastAsia="zh-CN"/>
        </w:rPr>
      </w:pPr>
      <m:oMathPara>
        <m:oMath>
          <m:r>
            <m:rPr>
              <m:sty m:val="p"/>
            </m:rPr>
            <w:rPr>
              <w:rFonts w:hint="default" w:ascii="Cambria Math" w:hAnsi="Cambria Math" w:eastAsia="仿宋" w:cs="仿宋"/>
              <w:sz w:val="24"/>
              <w:szCs w:val="24"/>
              <w:lang w:val="en-US" w:eastAsia="zh-CN"/>
            </w:rPr>
            <m:t>J=</m:t>
          </m:r>
          <m:nary>
            <m:naryPr>
              <m:chr m:val="∑"/>
              <m:limLoc m:val="undOvr"/>
              <m:supHide m:val="1"/>
              <m:ctrlPr>
                <w:rPr>
                  <w:rFonts w:hint="default" w:ascii="Cambria Math" w:hAnsi="Cambria Math" w:eastAsia="仿宋" w:cs="仿宋"/>
                  <w:sz w:val="24"/>
                  <w:szCs w:val="24"/>
                  <w:lang w:val="en-US" w:eastAsia="zh-CN"/>
                </w:rPr>
              </m:ctrlPr>
            </m:naryPr>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up>
              <m:ctrlPr>
                <w:rPr>
                  <w:rFonts w:hint="default" w:ascii="Cambria Math" w:hAnsi="Cambria Math" w:eastAsia="仿宋" w:cs="仿宋"/>
                  <w:sz w:val="24"/>
                  <w:szCs w:val="24"/>
                  <w:lang w:val="en-US" w:eastAsia="zh-CN"/>
                </w:rPr>
              </m:ctrlPr>
            </m:sup>
            <m:e>
              <m:r>
                <m:rPr>
                  <m:sty m:val="p"/>
                </m:rPr>
                <w:rPr>
                  <w:rFonts w:hint="default" w:ascii="Cambria Math" w:hAnsi="Cambria Math" w:eastAsia="仿宋" w:cs="仿宋"/>
                  <w:sz w:val="24"/>
                  <w:szCs w:val="24"/>
                  <w:lang w:val="en-US" w:eastAsia="zh-CN"/>
                </w:rPr>
                <m:t>(</m:t>
              </m:r>
              <m:ctrlPr>
                <w:rPr>
                  <w:rFonts w:hint="default" w:ascii="Cambria Math" w:hAnsi="Cambria Math" w:eastAsia="仿宋" w:cs="仿宋"/>
                  <w:sz w:val="24"/>
                  <w:szCs w:val="24"/>
                  <w:lang w:val="en-US" w:eastAsia="zh-CN"/>
                </w:rPr>
              </m:ctrlPr>
            </m:e>
          </m:nary>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m</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sSubSup>
            <m:sSubSupPr>
              <m:ctrlPr>
                <w:rPr>
                  <w:rFonts w:hint="default" w:ascii="Cambria Math" w:hAnsi="Cambria Math" w:eastAsia="仿宋" w:cs="仿宋"/>
                  <w:sz w:val="24"/>
                  <w:szCs w:val="24"/>
                  <w:lang w:val="en-US" w:eastAsia="zh-CN"/>
                </w:rPr>
              </m:ctrlPr>
            </m:sSubSupPr>
            <m:e>
              <m:r>
                <m:rPr>
                  <m:sty m:val="p"/>
                </m:rPr>
                <w:rPr>
                  <w:rFonts w:hint="default" w:ascii="Cambria Math" w:hAnsi="Cambria Math" w:eastAsia="仿宋" w:cs="仿宋"/>
                  <w:sz w:val="24"/>
                  <w:szCs w:val="24"/>
                  <w:lang w:val="en-US" w:eastAsia="zh-CN"/>
                </w:rPr>
                <m:t>r</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up>
              <m:r>
                <m:rPr>
                  <m:sty m:val="p"/>
                </m:rPr>
                <w:rPr>
                  <w:rFonts w:hint="default" w:ascii="Cambria Math" w:hAnsi="Cambria Math" w:eastAsia="仿宋" w:cs="仿宋"/>
                  <w:sz w:val="24"/>
                  <w:szCs w:val="24"/>
                  <w:lang w:val="en-US" w:eastAsia="zh-CN"/>
                </w:rPr>
                <m:t>2</m:t>
              </m:r>
              <m:ctrlPr>
                <w:rPr>
                  <w:rFonts w:hint="default" w:ascii="Cambria Math" w:hAnsi="Cambria Math" w:eastAsia="仿宋" w:cs="仿宋"/>
                  <w:sz w:val="24"/>
                  <w:szCs w:val="24"/>
                  <w:lang w:val="en-US" w:eastAsia="zh-CN"/>
                </w:rPr>
              </m:ctrlPr>
            </m:sup>
          </m:sSubSup>
          <m:r>
            <m:rPr>
              <m:sty m:val="p"/>
            </m:rPr>
            <w:rPr>
              <w:rFonts w:hint="default" w:ascii="Cambria Math" w:hAnsi="Cambria Math" w:eastAsia="仿宋" w:cs="仿宋"/>
              <w:sz w:val="24"/>
              <w:szCs w:val="24"/>
              <w:lang w:val="en-US" w:eastAsia="zh-CN"/>
            </w:rPr>
            <m:t>+</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oMath>
      </m:oMathPara>
    </w:p>
    <w:p w14:paraId="4F99A7DA">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其中：</w:t>
      </w:r>
    </w:p>
    <w:p w14:paraId="695946A8">
      <w:pPr>
        <w:ind w:left="0" w:leftChars="0" w:firstLine="420" w:firstLineChars="0"/>
        <w:jc w:val="both"/>
        <w:rPr>
          <w:rFonts w:hint="default" w:ascii="仿宋" w:hAnsi="仿宋" w:eastAsia="仿宋" w:cs="仿宋"/>
          <w:sz w:val="24"/>
          <w:szCs w:val="24"/>
          <w:lang w:val="en-US" w:eastAsia="zh-CN"/>
        </w:rPr>
      </w:pPr>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m</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oMath>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为第 ii 个组件的质量；</w:t>
      </w:r>
    </w:p>
    <w:p w14:paraId="0AA86137">
      <w:pPr>
        <w:ind w:left="0" w:leftChars="0" w:firstLine="420" w:firstLineChars="0"/>
        <w:jc w:val="both"/>
        <w:rPr>
          <w:rFonts w:hint="default" w:ascii="仿宋" w:hAnsi="仿宋" w:eastAsia="仿宋" w:cs="仿宋"/>
          <w:sz w:val="24"/>
          <w:szCs w:val="24"/>
          <w:lang w:val="en-US" w:eastAsia="zh-CN"/>
        </w:rPr>
      </w:pPr>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r</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oMath>
      <w:r>
        <w:rPr>
          <w:rFonts w:hint="default" w:ascii="仿宋" w:hAnsi="仿宋" w:eastAsia="仿宋" w:cs="仿宋"/>
          <w:sz w:val="24"/>
          <w:szCs w:val="24"/>
          <w:lang w:val="en-US" w:eastAsia="zh-CN"/>
        </w:rPr>
        <w:t> </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为该组件质心到关节旋转轴的径向距离；</w:t>
      </w:r>
    </w:p>
    <w:p w14:paraId="695A8651">
      <w:pPr>
        <w:ind w:left="0" w:leftChars="0" w:firstLine="420" w:firstLineChars="0"/>
        <w:jc w:val="both"/>
        <w:rPr>
          <w:rFonts w:hint="default" w:ascii="仿宋" w:hAnsi="仿宋" w:eastAsia="仿宋" w:cs="仿宋"/>
          <w:sz w:val="24"/>
          <w:szCs w:val="24"/>
          <w:lang w:val="en-US" w:eastAsia="zh-CN"/>
        </w:rPr>
      </w:pPr>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oMath>
      <w:r>
        <w:rPr>
          <w:rFonts w:hint="default" w:ascii="仿宋" w:hAnsi="仿宋" w:eastAsia="仿宋" w:cs="仿宋"/>
          <w:sz w:val="24"/>
          <w:szCs w:val="24"/>
          <w:lang w:val="en-US" w:eastAsia="zh-CN"/>
        </w:rPr>
        <w:t> </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为组件绕自身质心的转动惯量。</w:t>
      </w:r>
    </w:p>
    <w:p w14:paraId="46964D3A">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由公式可知，转动惯量 JJ 与质量到转轴距离</w:t>
      </w:r>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r</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i</m:t>
            </m:r>
            <m:ctrlPr>
              <w:rPr>
                <w:rFonts w:hint="default" w:ascii="Cambria Math" w:hAnsi="Cambria Math" w:eastAsia="仿宋" w:cs="仿宋"/>
                <w:sz w:val="24"/>
                <w:szCs w:val="24"/>
                <w:lang w:val="en-US" w:eastAsia="zh-CN"/>
              </w:rPr>
            </m:ctrlPr>
          </m:sub>
        </m:sSub>
      </m:oMath>
      <w:r>
        <w:rPr>
          <w:rFonts w:hint="default" w:ascii="仿宋" w:hAnsi="仿宋" w:eastAsia="仿宋" w:cs="仿宋"/>
          <w:sz w:val="24"/>
          <w:szCs w:val="24"/>
          <w:lang w:val="en-US" w:eastAsia="zh-CN"/>
        </w:rPr>
        <w:t> 的平方成正比。因此，将质量从运动链的远端迁移至近端，能获得平方级的转动惯量优化效益。</w:t>
      </w:r>
    </w:p>
    <w:p w14:paraId="2E2A116B">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为定量说明，考虑驱动电机（质量</w:t>
      </w:r>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m</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m</m:t>
            </m:r>
            <m:ctrlPr>
              <w:rPr>
                <w:rFonts w:hint="default" w:ascii="Cambria Math" w:hAnsi="Cambria Math" w:eastAsia="仿宋" w:cs="仿宋"/>
                <w:sz w:val="24"/>
                <w:szCs w:val="24"/>
                <w:lang w:val="en-US" w:eastAsia="zh-CN"/>
              </w:rPr>
            </m:ctrlPr>
          </m:sub>
        </m:sSub>
      </m:oMath>
      <w:r>
        <w:rPr>
          <w:rFonts w:hint="default" w:ascii="仿宋" w:hAnsi="仿宋" w:eastAsia="仿宋" w:cs="仿宋"/>
          <w:sz w:val="24"/>
          <w:szCs w:val="24"/>
          <w:lang w:val="en-US" w:eastAsia="zh-CN"/>
        </w:rPr>
        <w:t>=15 g）的安装位置变化：当其从臂端（距肩关节</w:t>
      </w:r>
      <m:oMath>
        <m:r>
          <m:rPr>
            <m:sty m:val="p"/>
          </m:rPr>
          <w:rPr>
            <w:rFonts w:hint="default" w:ascii="Cambria Math" w:hAnsi="Cambria Math" w:eastAsia="仿宋" w:cs="仿宋"/>
            <w:sz w:val="24"/>
            <w:szCs w:val="24"/>
            <w:lang w:val="en-US" w:eastAsia="zh-CN"/>
          </w:rPr>
          <m:t>L</m:t>
        </m:r>
      </m:oMath>
      <w:r>
        <w:rPr>
          <w:rFonts w:hint="default" w:ascii="仿宋" w:hAnsi="仿宋" w:eastAsia="仿宋" w:cs="仿宋"/>
          <w:sz w:val="24"/>
          <w:szCs w:val="24"/>
          <w:lang w:val="en-US" w:eastAsia="zh-CN"/>
        </w:rPr>
        <w:t>=120 mm）后移至基座附近（</w:t>
      </w:r>
      <m:oMath>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L</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0</m:t>
            </m:r>
            <m:ctrlPr>
              <w:rPr>
                <w:rFonts w:hint="default" w:ascii="Cambria Math" w:hAnsi="Cambria Math" w:eastAsia="仿宋" w:cs="仿宋"/>
                <w:sz w:val="24"/>
                <w:szCs w:val="24"/>
                <w:lang w:val="en-US" w:eastAsia="zh-CN"/>
              </w:rPr>
            </m:ctrlPr>
          </m:sub>
        </m:sSub>
      </m:oMath>
      <w:r>
        <w:rPr>
          <w:rFonts w:hint="default" w:ascii="仿宋" w:hAnsi="仿宋" w:eastAsia="仿宋" w:cs="仿宋"/>
          <w:sz w:val="24"/>
          <w:szCs w:val="24"/>
          <w:lang w:val="en-US" w:eastAsia="zh-CN"/>
        </w:rPr>
        <w:t>=20 mm ）时，其对肩关节的转动惯量贡献减少量为：</w:t>
      </w:r>
    </w:p>
    <w:p w14:paraId="55AAEE7E">
      <w:pPr>
        <w:ind w:left="0" w:leftChars="0" w:firstLine="420" w:firstLineChars="0"/>
        <w:jc w:val="both"/>
        <w:rPr>
          <w:rFonts w:hint="default" w:ascii="仿宋" w:hAnsi="仿宋" w:eastAsia="仿宋" w:cs="仿宋"/>
          <w:sz w:val="24"/>
          <w:szCs w:val="24"/>
          <w:lang w:val="en-US" w:eastAsia="zh-CN"/>
        </w:rPr>
      </w:pPr>
      <m:oMathPara>
        <m:oMath>
          <m:r>
            <m:rPr>
              <m:sty m:val="p"/>
            </m:rPr>
            <w:rPr>
              <w:rFonts w:hint="default" w:ascii="Cambria Math" w:hAnsi="Cambria Math" w:eastAsia="仿宋" w:cs="仿宋"/>
              <w:sz w:val="24"/>
              <w:szCs w:val="24"/>
              <w:lang w:val="en-US" w:eastAsia="zh-CN"/>
            </w:rPr>
            <m:t>ΔJ=</m:t>
          </m:r>
          <m:sSub>
            <m:sSubPr>
              <m:ctrlPr>
                <w:rPr>
                  <w:rFonts w:hint="default" w:ascii="Cambria Math" w:hAnsi="Cambria Math" w:eastAsia="仿宋" w:cs="仿宋"/>
                  <w:sz w:val="24"/>
                  <w:szCs w:val="24"/>
                  <w:lang w:val="en-US" w:eastAsia="zh-CN"/>
                </w:rPr>
              </m:ctrlPr>
            </m:sSubPr>
            <m:e>
              <m:r>
                <m:rPr>
                  <m:sty m:val="p"/>
                </m:rPr>
                <w:rPr>
                  <w:rFonts w:hint="default" w:ascii="Cambria Math" w:hAnsi="Cambria Math" w:eastAsia="仿宋" w:cs="仿宋"/>
                  <w:sz w:val="24"/>
                  <w:szCs w:val="24"/>
                  <w:lang w:val="en-US" w:eastAsia="zh-CN"/>
                </w:rPr>
                <m:t>m</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m</m:t>
              </m:r>
              <m:ctrlPr>
                <w:rPr>
                  <w:rFonts w:hint="default" w:ascii="Cambria Math" w:hAnsi="Cambria Math" w:eastAsia="仿宋" w:cs="仿宋"/>
                  <w:sz w:val="24"/>
                  <w:szCs w:val="24"/>
                  <w:lang w:val="en-US" w:eastAsia="zh-CN"/>
                </w:rPr>
              </m:ctrlPr>
            </m:sub>
          </m:sSub>
          <m:r>
            <m:rPr>
              <m:sty m:val="p"/>
            </m:rPr>
            <w:rPr>
              <w:rFonts w:hint="default" w:ascii="Cambria Math" w:hAnsi="Cambria Math" w:eastAsia="仿宋" w:cs="仿宋"/>
              <w:sz w:val="24"/>
              <w:szCs w:val="24"/>
              <w:lang w:val="en-US" w:eastAsia="zh-CN"/>
            </w:rPr>
            <m:t>(</m:t>
          </m:r>
          <m:sSup>
            <m:sSupPr>
              <m:ctrlPr>
                <w:rPr>
                  <w:rFonts w:hint="default" w:ascii="Cambria Math" w:hAnsi="Cambria Math" w:eastAsia="仿宋" w:cs="仿宋"/>
                  <w:sz w:val="24"/>
                  <w:szCs w:val="24"/>
                  <w:lang w:val="en-US" w:eastAsia="zh-CN"/>
                </w:rPr>
              </m:ctrlPr>
            </m:sSupPr>
            <m:e>
              <m:r>
                <m:rPr>
                  <m:sty m:val="p"/>
                </m:rPr>
                <w:rPr>
                  <w:rFonts w:hint="default" w:ascii="Cambria Math" w:hAnsi="Cambria Math" w:eastAsia="仿宋" w:cs="仿宋"/>
                  <w:sz w:val="24"/>
                  <w:szCs w:val="24"/>
                  <w:lang w:val="en-US" w:eastAsia="zh-CN"/>
                </w:rPr>
                <m:t>L</m:t>
              </m:r>
              <m:ctrlPr>
                <w:rPr>
                  <w:rFonts w:hint="default" w:ascii="Cambria Math" w:hAnsi="Cambria Math" w:eastAsia="仿宋" w:cs="仿宋"/>
                  <w:sz w:val="24"/>
                  <w:szCs w:val="24"/>
                  <w:lang w:val="en-US" w:eastAsia="zh-CN"/>
                </w:rPr>
              </m:ctrlPr>
            </m:e>
            <m:sup>
              <m:r>
                <m:rPr>
                  <m:sty m:val="p"/>
                </m:rPr>
                <w:rPr>
                  <w:rFonts w:hint="default" w:ascii="Cambria Math" w:hAnsi="Cambria Math" w:eastAsia="仿宋" w:cs="仿宋"/>
                  <w:sz w:val="24"/>
                  <w:szCs w:val="24"/>
                  <w:lang w:val="en-US" w:eastAsia="zh-CN"/>
                </w:rPr>
                <m:t>2</m:t>
              </m:r>
              <m:ctrlPr>
                <w:rPr>
                  <w:rFonts w:hint="default" w:ascii="Cambria Math" w:hAnsi="Cambria Math" w:eastAsia="仿宋" w:cs="仿宋"/>
                  <w:sz w:val="24"/>
                  <w:szCs w:val="24"/>
                  <w:lang w:val="en-US" w:eastAsia="zh-CN"/>
                </w:rPr>
              </m:ctrlPr>
            </m:sup>
          </m:sSup>
          <m:r>
            <m:rPr>
              <m:sty m:val="p"/>
            </m:rPr>
            <w:rPr>
              <w:rFonts w:hint="default" w:ascii="Cambria Math" w:hAnsi="Cambria Math" w:eastAsia="仿宋" w:cs="仿宋"/>
              <w:sz w:val="24"/>
              <w:szCs w:val="24"/>
              <w:lang w:val="en-US" w:eastAsia="zh-CN"/>
            </w:rPr>
            <m:t>−</m:t>
          </m:r>
          <m:sSubSup>
            <m:sSubSupPr>
              <m:ctrlPr>
                <w:rPr>
                  <w:rFonts w:hint="default" w:ascii="Cambria Math" w:hAnsi="Cambria Math" w:eastAsia="仿宋" w:cs="仿宋"/>
                  <w:sz w:val="24"/>
                  <w:szCs w:val="24"/>
                  <w:lang w:val="en-US" w:eastAsia="zh-CN"/>
                </w:rPr>
              </m:ctrlPr>
            </m:sSubSupPr>
            <m:e>
              <m:r>
                <m:rPr>
                  <m:sty m:val="p"/>
                </m:rPr>
                <w:rPr>
                  <w:rFonts w:hint="default" w:ascii="Cambria Math" w:hAnsi="Cambria Math" w:eastAsia="仿宋" w:cs="仿宋"/>
                  <w:sz w:val="24"/>
                  <w:szCs w:val="24"/>
                  <w:lang w:val="en-US" w:eastAsia="zh-CN"/>
                </w:rPr>
                <m:t>L</m:t>
              </m:r>
              <m:ctrlPr>
                <w:rPr>
                  <w:rFonts w:hint="default" w:ascii="Cambria Math" w:hAnsi="Cambria Math" w:eastAsia="仿宋" w:cs="仿宋"/>
                  <w:sz w:val="24"/>
                  <w:szCs w:val="24"/>
                  <w:lang w:val="en-US" w:eastAsia="zh-CN"/>
                </w:rPr>
              </m:ctrlPr>
            </m:e>
            <m:sub>
              <m:r>
                <m:rPr>
                  <m:sty m:val="p"/>
                </m:rPr>
                <w:rPr>
                  <w:rFonts w:hint="default" w:ascii="Cambria Math" w:hAnsi="Cambria Math" w:eastAsia="仿宋" w:cs="仿宋"/>
                  <w:sz w:val="24"/>
                  <w:szCs w:val="24"/>
                  <w:lang w:val="en-US" w:eastAsia="zh-CN"/>
                </w:rPr>
                <m:t>0</m:t>
              </m:r>
              <m:ctrlPr>
                <w:rPr>
                  <w:rFonts w:hint="default" w:ascii="Cambria Math" w:hAnsi="Cambria Math" w:eastAsia="仿宋" w:cs="仿宋"/>
                  <w:sz w:val="24"/>
                  <w:szCs w:val="24"/>
                  <w:lang w:val="en-US" w:eastAsia="zh-CN"/>
                </w:rPr>
              </m:ctrlPr>
            </m:sub>
            <m:sup>
              <m:r>
                <m:rPr>
                  <m:sty m:val="p"/>
                </m:rPr>
                <w:rPr>
                  <w:rFonts w:hint="default" w:ascii="Cambria Math" w:hAnsi="Cambria Math" w:eastAsia="仿宋" w:cs="仿宋"/>
                  <w:sz w:val="24"/>
                  <w:szCs w:val="24"/>
                  <w:lang w:val="en-US" w:eastAsia="zh-CN"/>
                </w:rPr>
                <m:t>2</m:t>
              </m:r>
              <m:ctrlPr>
                <w:rPr>
                  <w:rFonts w:hint="default" w:ascii="Cambria Math" w:hAnsi="Cambria Math" w:eastAsia="仿宋" w:cs="仿宋"/>
                  <w:sz w:val="24"/>
                  <w:szCs w:val="24"/>
                  <w:lang w:val="en-US" w:eastAsia="zh-CN"/>
                </w:rPr>
              </m:ctrlPr>
            </m:sup>
          </m:sSubSup>
          <m:r>
            <m:rPr>
              <m:sty m:val="p"/>
            </m:rPr>
            <w:rPr>
              <w:rFonts w:hint="default" w:ascii="Cambria Math" w:hAnsi="Cambria Math" w:eastAsia="仿宋" w:cs="仿宋"/>
              <w:sz w:val="24"/>
              <w:szCs w:val="24"/>
              <w:lang w:val="en-US" w:eastAsia="zh-CN"/>
            </w:rPr>
            <m:t>)</m:t>
          </m:r>
        </m:oMath>
      </m:oMathPara>
    </w:p>
    <w:p w14:paraId="68FE0675">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此惯量的大幅降低，直接转化为关节启停过程中所需的惯性扭矩的显著下降，实测能量损耗降低约30%，并有效抑制了因负载突变所激发的高频振动。</w:t>
      </w:r>
    </w:p>
    <w:p w14:paraId="63D31648">
      <w:pPr>
        <w:ind w:left="0" w:leftChars="0" w:firstLine="420" w:firstLineChars="0"/>
        <w:jc w:val="both"/>
        <w:rPr>
          <w:rFonts w:hint="default" w:ascii="仿宋" w:hAnsi="仿宋" w:eastAsia="仿宋" w:cs="仿宋"/>
          <w:sz w:val="24"/>
          <w:szCs w:val="24"/>
          <w:lang w:val="en-US" w:eastAsia="zh-CN"/>
        </w:rPr>
      </w:pPr>
      <m:oMathPara>
        <m:oMath>
          <m:r>
            <m:rPr>
              <m:sty m:val="p"/>
            </m:rPr>
            <w:rPr>
              <w:rFonts w:hint="default" w:ascii="Cambria Math" w:hAnsi="Cambria Math" w:eastAsia="仿宋" w:cs="仿宋"/>
              <w:sz w:val="24"/>
              <w:szCs w:val="24"/>
              <w:lang w:val="en-US" w:eastAsia="zh-CN"/>
            </w:rPr>
            <m:t>τ=Jα</m:t>
          </m:r>
        </m:oMath>
      </m:oMathPara>
    </w:p>
    <w:p w14:paraId="537FDD4E">
      <w:p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其中：</w:t>
      </w:r>
      <m:oMath>
        <m:r>
          <m:rPr>
            <m:sty m:val="p"/>
          </m:rPr>
          <w:rPr>
            <w:rFonts w:hint="default" w:ascii="Cambria Math" w:hAnsi="Cambria Math" w:eastAsia="仿宋" w:cs="仿宋"/>
            <w:sz w:val="24"/>
            <w:szCs w:val="24"/>
            <w:lang w:val="en-US" w:eastAsia="zh-CN"/>
          </w:rPr>
          <m:t>α</m:t>
        </m:r>
      </m:oMath>
      <w:r>
        <w:rPr>
          <w:rFonts w:hint="eastAsia" w:ascii="仿宋" w:hAnsi="仿宋" w:eastAsia="仿宋" w:cs="仿宋"/>
          <w:sz w:val="24"/>
          <w:szCs w:val="24"/>
          <w:lang w:val="en-US" w:eastAsia="zh-CN"/>
        </w:rPr>
        <w:t>为角加速度</w:t>
      </w:r>
    </w:p>
    <w:p w14:paraId="322476F8">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实验测试证实，该设计使机械臂末端执行器在完成“抓取-越障-释放”动作后的残余振荡衰减时间缩短至0.8秒以内，较传统前端驱动方案提升近50%；同时，重复定位精度稳定在 ±0.15 mm 的水平，达到小型工业级机械臂的性能指标。</w:t>
      </w:r>
    </w:p>
    <w:p w14:paraId="3004BF07">
      <w:pPr>
        <w:ind w:left="0" w:leftChars="0" w:firstLine="420" w:firstLineChars="0"/>
        <w:jc w:val="both"/>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此外，前端质量的锐减与高刚度结构的协同效应，使整机一阶模态频率提升至25–30 Hz，为实施高级运动规划算法创造了条件。系统可稳定运行 S形加减速曲线 与 七段式轨迹规划，通过精确控制加加速度</w:t>
      </w:r>
      <w:r>
        <w:rPr>
          <w:rFonts w:hint="eastAsia" w:ascii="仿宋" w:hAnsi="仿宋" w:eastAsia="仿宋" w:cs="仿宋"/>
          <w:sz w:val="24"/>
          <w:szCs w:val="24"/>
          <w:lang w:val="en-US" w:eastAsia="zh-CN"/>
        </w:rPr>
        <w:t>。</w:t>
      </w:r>
    </w:p>
    <w:p w14:paraId="387EA6CE">
      <w:pPr>
        <w:ind w:left="0" w:leftChars="0" w:firstLine="420" w:firstLineChars="0"/>
        <w:jc w:val="both"/>
        <w:rPr>
          <w:rFonts w:hint="default" w:ascii="仿宋" w:hAnsi="仿宋" w:eastAsia="仿宋" w:cs="仿宋"/>
          <w:sz w:val="24"/>
          <w:szCs w:val="24"/>
          <w:lang w:val="en-US" w:eastAsia="zh-CN"/>
        </w:rPr>
      </w:pPr>
      <m:oMathPara>
        <m:oMath>
          <m:r>
            <m:rPr>
              <m:sty m:val="p"/>
            </m:rPr>
            <w:rPr>
              <w:rFonts w:hint="default" w:ascii="Cambria Math" w:hAnsi="Cambria Math" w:eastAsia="仿宋" w:cs="仿宋"/>
              <w:sz w:val="24"/>
              <w:szCs w:val="24"/>
              <w:lang w:val="en-US" w:eastAsia="zh-CN"/>
            </w:rPr>
            <m:t>j(t)=</m:t>
          </m:r>
          <m:f>
            <m:fPr>
              <m:ctrlPr>
                <w:rPr>
                  <w:rFonts w:hint="default" w:ascii="Cambria Math" w:hAnsi="Cambria Math" w:eastAsia="仿宋" w:cs="仿宋"/>
                  <w:sz w:val="24"/>
                  <w:szCs w:val="24"/>
                  <w:lang w:val="en-US" w:eastAsia="zh-CN"/>
                </w:rPr>
              </m:ctrlPr>
            </m:fPr>
            <m:num>
              <m:r>
                <m:rPr>
                  <m:sty m:val="p"/>
                </m:rPr>
                <w:rPr>
                  <w:rFonts w:hint="default" w:ascii="Cambria Math" w:hAnsi="Cambria Math" w:eastAsia="仿宋" w:cs="仿宋"/>
                  <w:sz w:val="24"/>
                  <w:szCs w:val="24"/>
                  <w:lang w:val="en-US" w:eastAsia="zh-CN"/>
                </w:rPr>
                <m:t>da(t)</m:t>
              </m:r>
              <m:ctrlPr>
                <w:rPr>
                  <w:rFonts w:hint="default" w:ascii="Cambria Math" w:hAnsi="Cambria Math" w:eastAsia="仿宋" w:cs="仿宋"/>
                  <w:sz w:val="24"/>
                  <w:szCs w:val="24"/>
                  <w:lang w:val="en-US" w:eastAsia="zh-CN"/>
                </w:rPr>
              </m:ctrlPr>
            </m:num>
            <m:den>
              <m:r>
                <m:rPr>
                  <m:sty m:val="p"/>
                </m:rPr>
                <w:rPr>
                  <w:rFonts w:hint="default" w:ascii="Cambria Math" w:hAnsi="Cambria Math" w:eastAsia="仿宋" w:cs="仿宋"/>
                  <w:sz w:val="24"/>
                  <w:szCs w:val="24"/>
                  <w:lang w:val="en-US" w:eastAsia="zh-CN"/>
                </w:rPr>
                <m:t>dt</m:t>
              </m:r>
              <m:ctrlPr>
                <w:rPr>
                  <w:rFonts w:hint="default" w:ascii="Cambria Math" w:hAnsi="Cambria Math" w:eastAsia="仿宋" w:cs="仿宋"/>
                  <w:sz w:val="24"/>
                  <w:szCs w:val="24"/>
                  <w:lang w:val="en-US" w:eastAsia="zh-CN"/>
                </w:rPr>
              </m:ctrlPr>
            </m:den>
          </m:f>
          <m:r>
            <m:rPr>
              <m:sty m:val="p"/>
            </m:rPr>
            <w:rPr>
              <w:rFonts w:hint="default" w:ascii="Cambria Math" w:hAnsi="Cambria Math" w:eastAsia="仿宋" w:cs="仿宋"/>
              <w:sz w:val="24"/>
              <w:szCs w:val="24"/>
              <w:lang w:val="en-US" w:eastAsia="zh-CN"/>
            </w:rPr>
            <m:t> </m:t>
          </m:r>
        </m:oMath>
      </m:oMathPara>
    </w:p>
    <w:p w14:paraId="3D290F4D">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有效平滑了运动冲击。实测结果表明，典型作业周期较基准方案缩短12%以上，在连续高频任务中表现出更优的流畅性与稳定性。</w:t>
      </w:r>
    </w:p>
    <w:p w14:paraId="01478D05">
      <w:pPr>
        <w:ind w:left="0" w:leftChars="0" w:firstLine="420" w:firstLineChars="0"/>
        <w:jc w:val="left"/>
        <w:outlineLvl w:val="2"/>
        <w:rPr>
          <w:rFonts w:hint="eastAsia" w:ascii="仿宋" w:hAnsi="仿宋" w:eastAsia="仿宋" w:cs="仿宋"/>
          <w:b/>
          <w:bCs/>
          <w:sz w:val="24"/>
          <w:szCs w:val="24"/>
          <w:lang w:val="en-US" w:eastAsia="zh-CN"/>
        </w:rPr>
      </w:pPr>
    </w:p>
    <w:p w14:paraId="78B7F07A">
      <w:pPr>
        <w:ind w:left="0" w:leftChars="0" w:firstLine="420" w:firstLineChars="0"/>
        <w:jc w:val="left"/>
        <w:outlineLvl w:val="2"/>
        <w:rPr>
          <w:rFonts w:hint="eastAsia" w:ascii="仿宋" w:hAnsi="仿宋" w:eastAsia="仿宋" w:cs="仿宋"/>
          <w:b/>
          <w:bCs/>
          <w:sz w:val="24"/>
          <w:szCs w:val="24"/>
          <w:lang w:val="en-US" w:eastAsia="zh-CN"/>
        </w:rPr>
      </w:pPr>
    </w:p>
    <w:p w14:paraId="639F3B56">
      <w:pPr>
        <w:ind w:left="0" w:leftChars="0" w:firstLine="420" w:firstLineChars="0"/>
        <w:jc w:val="left"/>
        <w:outlineLvl w:val="2"/>
        <w:rPr>
          <w:rFonts w:hint="default" w:ascii="仿宋" w:hAnsi="仿宋" w:eastAsia="仿宋" w:cs="仿宋"/>
          <w:b/>
          <w:bCs/>
          <w:sz w:val="24"/>
          <w:szCs w:val="24"/>
          <w:lang w:val="en-US" w:eastAsia="zh-CN"/>
        </w:rPr>
      </w:pPr>
      <w:bookmarkStart w:id="24" w:name="_Toc31271"/>
      <w:r>
        <w:rPr>
          <w:rFonts w:hint="eastAsia" w:ascii="仿宋" w:hAnsi="仿宋" w:eastAsia="仿宋" w:cs="仿宋"/>
          <w:b/>
          <w:bCs/>
          <w:sz w:val="24"/>
          <w:szCs w:val="24"/>
          <w:lang w:val="en-US" w:eastAsia="zh-CN"/>
        </w:rPr>
        <w:t>3.1.6创</w:t>
      </w:r>
      <w:r>
        <w:rPr>
          <w:rFonts w:hint="default" w:ascii="仿宋" w:hAnsi="仿宋" w:eastAsia="仿宋" w:cs="仿宋"/>
          <w:b/>
          <w:bCs/>
          <w:sz w:val="24"/>
          <w:szCs w:val="24"/>
          <w:lang w:val="en-US" w:eastAsia="zh-CN"/>
        </w:rPr>
        <w:t>新点实际应用表现</w:t>
      </w:r>
      <w:bookmarkEnd w:id="24"/>
    </w:p>
    <w:p w14:paraId="71DB11DE">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所有创新设计最终必须经受真实环境的检验。在多轮实地测试与全流程模拟比赛中，本机械臂的各项创新点均展现出卓越的实际性能和可靠的工程表现，验证了其在复杂任务场景下的适应性与优越性。</w:t>
      </w:r>
    </w:p>
    <w:p w14:paraId="0FF9DFA8">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在工作空间与可达性测试中，得益于“</w:t>
      </w:r>
      <w:r>
        <w:rPr>
          <w:rFonts w:hint="eastAsia" w:ascii="仿宋" w:hAnsi="仿宋" w:eastAsia="仿宋" w:cs="仿宋"/>
          <w:sz w:val="24"/>
          <w:szCs w:val="24"/>
          <w:lang w:val="en-US" w:eastAsia="zh"/>
        </w:rPr>
        <w:t>短</w:t>
      </w:r>
      <w:r>
        <w:rPr>
          <w:rFonts w:hint="default" w:ascii="仿宋" w:hAnsi="仿宋" w:eastAsia="仿宋" w:cs="仿宋"/>
          <w:sz w:val="24"/>
          <w:szCs w:val="24"/>
          <w:lang w:val="en-US" w:eastAsia="zh-CN"/>
        </w:rPr>
        <w:t>臂+</w:t>
      </w:r>
      <w:r>
        <w:rPr>
          <w:rFonts w:hint="eastAsia" w:ascii="仿宋" w:hAnsi="仿宋" w:eastAsia="仿宋" w:cs="仿宋"/>
          <w:sz w:val="24"/>
          <w:szCs w:val="24"/>
          <w:lang w:val="en-US" w:eastAsia="zh"/>
        </w:rPr>
        <w:t>长</w:t>
      </w:r>
      <w:r>
        <w:rPr>
          <w:rFonts w:hint="default" w:ascii="仿宋" w:hAnsi="仿宋" w:eastAsia="仿宋" w:cs="仿宋"/>
          <w:sz w:val="24"/>
          <w:szCs w:val="24"/>
          <w:lang w:val="en-US" w:eastAsia="zh-CN"/>
        </w:rPr>
        <w:t>腕”构型，机械臂的最大水平投影半径较传统等长臂结构提升约120mm，轻松覆盖A区至B区的跨隔板搬运路径。实测数据显示，在肩/肘关节行程不变的情况下，TCP可稳定跨越120mm高的亚克力隔板，并保留30mm以上的安全余量，完全满足赛事越障要求。</w:t>
      </w:r>
    </w:p>
    <w:p w14:paraId="001E1EE4">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刚度与动态响应测试中，采用锤击法进行模态分析，测得整机一阶弯扭耦合频率达到28.5Hz，较基准模型提升23%，有效避开了常见激励频段。在施加2kg偏心负载（偏心距80mm）时，末端角位移仅为0.27°，低于设定的0.3°阈值，证明其具备优异的抗扭能力。重复定位精度经激光跟踪仪测量，达到±0.18mm（ISO 9283标准），远超一般舵机机械臂的±1mm水平。</w:t>
      </w:r>
    </w:p>
    <w:p w14:paraId="1CD70C08">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抓取可靠性测试中，非对称指端与导入坡口设计显著提升了容错能力。当载具横向偏移±10mm或倾斜角度达7°时，夹爪仍能顺利完成闭合动作，三轮连续测试中无一次滑脱，抓取成功率达99.3%。模块化接口也经验证可实现相机、LED灯组的快速更换，平均换装时间小于90秒，具备良好的现场适应性。</w:t>
      </w:r>
    </w:p>
    <w:p w14:paraId="526212B7">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控制性能验证中，系统成功运行S曲线轨迹规划与重力前馈补偿算法，启动阶段下沉量减少40%以上。加入振动观测与主动阻尼后，末端振荡衰减时间由初始的1.4秒缩短至0.7秒，轨迹超调量控制在3.8%以内（目标&lt;5%）。典型往复搬运任务的循环时间较短腕基线方案降低12.6%，效率优势明显。</w:t>
      </w:r>
    </w:p>
    <w:p w14:paraId="6D292A26">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整机重量经三次独立称重平均为648g（不含底座），低于700g上限，留出充足余量应对突发增重或附加组件。所有部件均可在8分钟内完成现场组装，线缆内置通道杜绝缠绕风险，维护便捷性获得裁判组高度评价。</w:t>
      </w:r>
    </w:p>
    <w:p w14:paraId="377A7688">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综上，本机械臂在可达性、刚度、精度、稳定性、效率、可维护性六大核心指标上全面超越常规设计方案，不仅圆满完成比赛规定的识别—抓取—越障—投放全流程任务，更展现出向工业教学平台、小型自动化单元延伸的应用潜力，充分验证了其创新设计的科学性与实用性。</w:t>
      </w:r>
    </w:p>
    <w:p w14:paraId="325A1B78">
      <w:pPr>
        <w:ind w:left="0" w:leftChars="0" w:firstLine="420" w:firstLineChars="0"/>
        <w:jc w:val="left"/>
        <w:outlineLvl w:val="2"/>
        <w:rPr>
          <w:rFonts w:hint="eastAsia" w:ascii="仿宋" w:hAnsi="仿宋" w:eastAsia="仿宋" w:cs="仿宋"/>
          <w:b/>
          <w:bCs/>
          <w:sz w:val="24"/>
          <w:szCs w:val="24"/>
          <w:lang w:val="en-US" w:eastAsia="zh-CN"/>
        </w:rPr>
      </w:pPr>
      <w:bookmarkStart w:id="25" w:name="_Toc24096"/>
      <w:r>
        <w:rPr>
          <w:rFonts w:hint="eastAsia" w:ascii="仿宋" w:hAnsi="仿宋" w:eastAsia="仿宋" w:cs="仿宋"/>
          <w:b/>
          <w:bCs/>
          <w:sz w:val="24"/>
          <w:szCs w:val="24"/>
          <w:lang w:val="en-US" w:eastAsia="zh-CN"/>
        </w:rPr>
        <w:t>3.1.7制造的便利性</w:t>
      </w:r>
      <w:bookmarkEnd w:id="25"/>
    </w:p>
    <w:p w14:paraId="1415F8F1">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设计一体化结构时，会充分考虑FDM打印的支撑需求，通过巧妙的结构倾斜角设计，最小化支撑材料的使用，既节约了材料成本，也减少了后期清理的工作量。对于光固化零件，则优化了打印朝向，保证关键配合面的精度与光洁度。这种面向增材制造工艺特性的可制造性设计（Design for Additive Manufacturing, DfAM），是实现高性能、低成本、高效率制造的核心环节之一。</w:t>
      </w:r>
    </w:p>
    <w:p w14:paraId="57B99528">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具体而言，在采用FDM技术进行大尺寸承力部件如机械臂大臂、前臂和基座的一体化成型过程中，结构几何形态对打印可行性具有决定性影响。由于FDM工艺基于逐层堆积原理，当悬臂角度超过临界值（通常为45°）时，必须添加支撑结构以防止塌陷或变形。然而，支撑不仅消耗额外材料，增加制造成本，还会在移除过程中损伤表面质量，甚至引发微裂纹等缺陷，进而影响结构强度与装配精度。为此，本项目在结构设计阶段即引入“自支撑”设计理念，通过对关键过渡区域进行斜面优化，将悬伸角度控制在40°以内，从而实现无需支撑或仅需极少量支撑即可稳定成形的目标。例如，在臂杆与关节连接处采用渐变式倒角过渡，并结合拓扑优化结果调整局部壁厚分布，使得复杂曲面区域仍能保持良好的自支撑特性。实测数据显示，该策略使支撑材料用量减少约68%，单个大臂打印后清理时间由原计划的2.5小时缩短至不足40分钟，显著提升了生产效率。</w:t>
      </w:r>
    </w:p>
    <w:p w14:paraId="3222E409">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此外，针对不同区域的功能需求，进一步实施分区支撑策略。对于非关键外观面或内部空腔结构，允许适度使用可溶性支撑材料（如PVA），便于后期水洗清除；而对于高精度配合面或运动接触区，则优先采用结构重构方式完全规避支撑需求。这一做法不仅提高了表面完整性，还避免了因支撑残留导致的卡滞或磨损风险。同时，结合切片软件中的智能支撑生成算法，对不可避免的支撑区域进行参数优化——包括支撑密度降低至15%、采用树状支撑结构以减少接触面积等——进一步减轻了后处理负担。</w:t>
      </w:r>
    </w:p>
    <w:p w14:paraId="09C45969">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SLA光固化工艺的应用中，打印方向的选择对最终零件质量同样至关重要。不同于FDM的热熔沉积机制，SLA通过紫外激光精确扫描液态树脂完成逐层固化，具备更高的分辨率和更优的表面光洁度，但其对重力方向上的悬垂效应更为敏感，且每一层固化都需要克服脱模力，不当的打印取向可能导致翘曲、层间剥离或支撑断裂等问题。因此，我们在设计SLA零件时，特别注重构建方向与功能特征之间的匹配关系。例如，对于腕部转接头这类包含多个精密孔轴配合结构的组件，将其主要配合面设置为平行于XY平面（即水平方向），确保关键尺寸在打印过程中不受Z轴层叠误差累积的影响。同时，避免将小直径通孔或细长凸台垂直朝上放置，以防因树脂排流不畅或支撑刚性不足而导致填充不良或断裂。</w:t>
      </w:r>
    </w:p>
    <w:p w14:paraId="281832CB">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更重要的是，打印方向直接影响后固化过程中的应力分布。SLA零件在打印完成后需经历二次UV固化，若初始姿态不合理，容易因收缩不均产生内应力集中，造成形变甚至开裂。为此，我们基于Ansys Additive Suite等仿真工具，对多种可能的构建方向进行热-力耦合分析，优选出变形最小、支撑总量最少且易于后处理的姿态方案。实际应用表明，经过优化后的SLA零件在一阶模态频率测试中表现稳定，尺寸偏差控制在±0.08mm以内，满足精密传动系统的装配要求。</w:t>
      </w:r>
    </w:p>
    <w:p w14:paraId="27183544">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除了结构与工艺参数的协同优化外，我们还建立了标准化的设计规范库，涵盖典型特征的最大无支撑跨度、最小推荐壁厚、安全圆角半径等指导原则，并嵌入到CAD建模流程中，实现设计即合规。这不仅降低了工程师的经验依赖，也加快了从概念到实物的转化速度。与此同时，所有3D模型在导入切片软件前均经过自动化检查工具（如Netfabb）进行几何完整性验证，及时发现并修复潜在的非流形边、法线反向等问题，确保数据层面的可打印性。</w:t>
      </w:r>
    </w:p>
    <w:p w14:paraId="5F245B1B">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综上所述，通过对FDM与SLA两种主流增材制造工艺的深入理解与针对性优化，我们在结构设计阶段即实现了制造可行性的前置评估与主动干预。无论是通过倾斜角控制减少FDM支撑，还是通过打印朝向优化提升SLA精度，都体现了“设计—材料—工艺—性能”四位一体的集成化思维。这种深度耦合的设计方法，不仅保障了一体化结构的高质量成型，也为后续装配、调试及长期运行提供了坚实基础，真正实现了轻量化、高性能与便捷制造的有机统一。未来，随着人工智能辅助设计与实时打印监控技术的发展，此类可制造性优化策略将进一步智能化、自动化，推动增材制造在高端机电系统中的广泛应用。</w:t>
      </w:r>
    </w:p>
    <w:p w14:paraId="7D298C9A">
      <w:pPr>
        <w:ind w:left="0" w:leftChars="0" w:firstLine="420" w:firstLineChars="0"/>
        <w:jc w:val="both"/>
        <w:rPr>
          <w:rFonts w:hint="default" w:ascii="仿宋" w:hAnsi="仿宋" w:eastAsia="仿宋" w:cs="仿宋"/>
          <w:sz w:val="24"/>
          <w:szCs w:val="24"/>
          <w:lang w:val="en-US" w:eastAsia="zh-CN"/>
        </w:rPr>
      </w:pPr>
    </w:p>
    <w:p w14:paraId="7BBB8469">
      <w:pPr>
        <w:ind w:left="0" w:leftChars="0" w:firstLine="420" w:firstLineChars="0"/>
        <w:jc w:val="both"/>
        <w:rPr>
          <w:rFonts w:hint="default" w:ascii="仿宋" w:hAnsi="仿宋" w:eastAsia="仿宋" w:cs="仿宋"/>
          <w:sz w:val="24"/>
          <w:szCs w:val="24"/>
          <w:lang w:val="en-US" w:eastAsia="zh-CN"/>
        </w:rPr>
      </w:pPr>
    </w:p>
    <w:p w14:paraId="51B6A59D">
      <w:pPr>
        <w:ind w:left="0" w:leftChars="0" w:firstLine="420" w:firstLineChars="0"/>
        <w:jc w:val="both"/>
        <w:rPr>
          <w:rFonts w:hint="default" w:ascii="仿宋" w:hAnsi="仿宋" w:eastAsia="仿宋" w:cs="仿宋"/>
          <w:sz w:val="24"/>
          <w:szCs w:val="24"/>
          <w:lang w:val="en-US" w:eastAsia="zh-CN"/>
        </w:rPr>
      </w:pPr>
    </w:p>
    <w:p w14:paraId="0DA22731">
      <w:pPr>
        <w:ind w:left="0" w:leftChars="0" w:firstLine="420" w:firstLineChars="0"/>
        <w:jc w:val="both"/>
        <w:rPr>
          <w:rFonts w:hint="default" w:ascii="仿宋" w:hAnsi="仿宋" w:eastAsia="仿宋" w:cs="仿宋"/>
          <w:sz w:val="24"/>
          <w:szCs w:val="24"/>
          <w:lang w:val="en-US" w:eastAsia="zh-CN"/>
        </w:rPr>
      </w:pPr>
    </w:p>
    <w:p w14:paraId="1E00AF19">
      <w:pPr>
        <w:ind w:left="0" w:leftChars="0" w:firstLine="420" w:firstLineChars="0"/>
        <w:jc w:val="both"/>
        <w:rPr>
          <w:rFonts w:hint="default" w:ascii="仿宋" w:hAnsi="仿宋" w:eastAsia="仿宋" w:cs="仿宋"/>
          <w:sz w:val="24"/>
          <w:szCs w:val="24"/>
          <w:lang w:val="en-US" w:eastAsia="zh-CN"/>
        </w:rPr>
      </w:pPr>
    </w:p>
    <w:p w14:paraId="69AC9E5E">
      <w:pPr>
        <w:ind w:left="0" w:leftChars="0" w:firstLine="420" w:firstLineChars="0"/>
        <w:jc w:val="both"/>
        <w:rPr>
          <w:rFonts w:hint="default" w:ascii="仿宋" w:hAnsi="仿宋" w:eastAsia="仿宋" w:cs="仿宋"/>
          <w:sz w:val="24"/>
          <w:szCs w:val="24"/>
          <w:lang w:val="en-US" w:eastAsia="zh-CN"/>
        </w:rPr>
      </w:pPr>
    </w:p>
    <w:p w14:paraId="59F83F2D">
      <w:pPr>
        <w:ind w:left="0" w:leftChars="0" w:firstLine="420" w:firstLineChars="0"/>
        <w:jc w:val="both"/>
        <w:rPr>
          <w:rFonts w:hint="default" w:ascii="仿宋" w:hAnsi="仿宋" w:eastAsia="仿宋" w:cs="仿宋"/>
          <w:sz w:val="24"/>
          <w:szCs w:val="24"/>
          <w:lang w:val="en-US" w:eastAsia="zh-CN"/>
        </w:rPr>
      </w:pPr>
    </w:p>
    <w:p w14:paraId="6B4B46B6">
      <w:pPr>
        <w:ind w:left="0" w:leftChars="0" w:firstLine="420" w:firstLineChars="0"/>
        <w:jc w:val="both"/>
        <w:rPr>
          <w:rFonts w:hint="default" w:ascii="仿宋" w:hAnsi="仿宋" w:eastAsia="仿宋" w:cs="仿宋"/>
          <w:sz w:val="24"/>
          <w:szCs w:val="24"/>
          <w:lang w:val="en-US" w:eastAsia="zh-CN"/>
        </w:rPr>
      </w:pPr>
    </w:p>
    <w:p w14:paraId="0C5AC4BC">
      <w:pPr>
        <w:ind w:left="0" w:leftChars="0" w:firstLine="420" w:firstLineChars="0"/>
        <w:jc w:val="both"/>
        <w:rPr>
          <w:rFonts w:hint="default" w:ascii="仿宋" w:hAnsi="仿宋" w:eastAsia="仿宋" w:cs="仿宋"/>
          <w:sz w:val="24"/>
          <w:szCs w:val="24"/>
          <w:lang w:val="en-US" w:eastAsia="zh-CN"/>
        </w:rPr>
      </w:pPr>
    </w:p>
    <w:p w14:paraId="10EE7FD0">
      <w:pPr>
        <w:ind w:left="0" w:leftChars="0" w:firstLine="420" w:firstLineChars="0"/>
        <w:jc w:val="both"/>
        <w:rPr>
          <w:rFonts w:hint="default" w:ascii="仿宋" w:hAnsi="仿宋" w:eastAsia="仿宋" w:cs="仿宋"/>
          <w:sz w:val="24"/>
          <w:szCs w:val="24"/>
          <w:lang w:val="en-US" w:eastAsia="zh-CN"/>
        </w:rPr>
      </w:pPr>
    </w:p>
    <w:p w14:paraId="4F41000D">
      <w:pPr>
        <w:ind w:left="0" w:leftChars="0" w:firstLine="420" w:firstLineChars="0"/>
        <w:jc w:val="both"/>
        <w:rPr>
          <w:rFonts w:hint="default" w:ascii="仿宋" w:hAnsi="仿宋" w:eastAsia="仿宋" w:cs="仿宋"/>
          <w:sz w:val="24"/>
          <w:szCs w:val="24"/>
          <w:lang w:val="en-US" w:eastAsia="zh-CN"/>
        </w:rPr>
      </w:pPr>
    </w:p>
    <w:p w14:paraId="6DA2823F">
      <w:pPr>
        <w:ind w:left="0" w:leftChars="0" w:firstLine="420" w:firstLineChars="0"/>
        <w:jc w:val="both"/>
        <w:rPr>
          <w:rFonts w:hint="default" w:ascii="仿宋" w:hAnsi="仿宋" w:eastAsia="仿宋" w:cs="仿宋"/>
          <w:sz w:val="24"/>
          <w:szCs w:val="24"/>
          <w:lang w:val="en-US" w:eastAsia="zh-CN"/>
        </w:rPr>
      </w:pPr>
    </w:p>
    <w:p w14:paraId="394299E6">
      <w:pPr>
        <w:ind w:left="0" w:leftChars="0" w:firstLine="420" w:firstLineChars="0"/>
        <w:jc w:val="both"/>
        <w:rPr>
          <w:rFonts w:hint="default" w:ascii="仿宋" w:hAnsi="仿宋" w:eastAsia="仿宋" w:cs="仿宋"/>
          <w:sz w:val="24"/>
          <w:szCs w:val="24"/>
          <w:lang w:val="en-US" w:eastAsia="zh-CN"/>
        </w:rPr>
      </w:pPr>
    </w:p>
    <w:p w14:paraId="0DF31179">
      <w:pPr>
        <w:ind w:left="0" w:leftChars="0" w:firstLine="0" w:firstLineChars="0"/>
        <w:jc w:val="left"/>
        <w:outlineLvl w:val="1"/>
        <w:rPr>
          <w:rFonts w:hint="default" w:ascii="仿宋" w:hAnsi="仿宋" w:eastAsia="仿宋" w:cs="仿宋"/>
          <w:b/>
          <w:bCs/>
          <w:sz w:val="24"/>
          <w:szCs w:val="24"/>
          <w:lang w:val="en-US" w:eastAsia="zh-CN"/>
        </w:rPr>
      </w:pPr>
      <w:bookmarkStart w:id="26" w:name="_Toc28985"/>
      <w:r>
        <w:rPr>
          <w:rFonts w:hint="default" w:ascii="仿宋" w:hAnsi="仿宋" w:eastAsia="仿宋" w:cs="仿宋"/>
          <w:b/>
          <w:bCs/>
          <w:sz w:val="24"/>
          <w:szCs w:val="24"/>
          <w:lang w:val="en-US" w:eastAsia="zh-CN"/>
        </w:rPr>
        <w:t>3.2 轻量化元素</w:t>
      </w:r>
      <w:bookmarkEnd w:id="26"/>
    </w:p>
    <w:p w14:paraId="3B61E0ED">
      <w:pPr>
        <w:ind w:left="0" w:leftChars="0" w:firstLine="420" w:firstLineChars="0"/>
        <w:jc w:val="left"/>
        <w:outlineLvl w:val="2"/>
        <w:rPr>
          <w:rFonts w:hint="default" w:ascii="仿宋" w:hAnsi="仿宋" w:eastAsia="仿宋" w:cs="仿宋"/>
          <w:b/>
          <w:bCs/>
          <w:sz w:val="24"/>
          <w:szCs w:val="24"/>
          <w:lang w:val="en-US" w:eastAsia="zh-CN"/>
        </w:rPr>
      </w:pPr>
      <w:bookmarkStart w:id="27" w:name="_Toc23506"/>
      <w:r>
        <w:rPr>
          <w:rFonts w:hint="eastAsia" w:ascii="仿宋" w:hAnsi="仿宋" w:eastAsia="仿宋" w:cs="仿宋"/>
          <w:b/>
          <w:bCs/>
          <w:sz w:val="24"/>
          <w:szCs w:val="24"/>
          <w:lang w:val="en-US" w:eastAsia="zh-CN"/>
        </w:rPr>
        <w:t>3.2.1 基于拓扑优化的结构创新设计</w:t>
      </w:r>
      <w:r>
        <w:rPr>
          <w:rFonts w:hint="default" w:ascii="仿宋" w:hAnsi="仿宋" w:eastAsia="仿宋" w:cs="仿宋"/>
          <w:b/>
          <w:bCs/>
          <w:sz w:val="24"/>
          <w:szCs w:val="24"/>
          <w:lang w:val="en-US" w:eastAsia="zh-CN"/>
        </w:rPr>
        <w:t>​​</w:t>
      </w:r>
      <w:bookmarkEnd w:id="27"/>
    </w:p>
    <w:p w14:paraId="60F7704C">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在现代机械系统设计中，轻量化已不再局限于简单的材料替换或几何减薄，而是演变为一种以性能为导向的系统性工程方法。本项目针对机械臂关键承力部件——大臂、前臂及连接</w:t>
      </w:r>
      <w:r>
        <w:rPr>
          <w:rFonts w:hint="eastAsia" w:ascii="仿宋" w:hAnsi="仿宋" w:eastAsia="仿宋" w:cs="仿宋"/>
          <w:sz w:val="24"/>
          <w:szCs w:val="24"/>
          <w:lang w:val="en-US" w:eastAsia="zh-CN"/>
        </w:rPr>
        <w:t>关节</w:t>
      </w:r>
      <w:r>
        <w:rPr>
          <w:rFonts w:hint="default" w:ascii="仿宋" w:hAnsi="仿宋" w:eastAsia="仿宋" w:cs="仿宋"/>
          <w:sz w:val="24"/>
          <w:szCs w:val="24"/>
          <w:lang w:val="en-US" w:eastAsia="zh-CN"/>
        </w:rPr>
        <w:t>——引入了基于有限元分析的拓扑优化技术，旨在实现结构效率的最大化。拓扑优化作为一种先进的结构形态生成手段，能够在给定的设计空间内，依据外部载荷与边界条件，自动识别最优的材料分布路径，从而在满足强度、刚度等约束的前提下，最大限度地去除冗余物质，形成高效传力构型。</w:t>
      </w:r>
    </w:p>
    <w:p w14:paraId="0B07DD95">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本研究采用ANSYS Workbench平台进行拓扑优化建模。首先，在SolidWorks中建立初始三维模型，并导入至仿真环境。设定固定约束条件：将基座安装面完全固定，模拟其在实际工作状态下与下一级关节或底座的刚性连接；载荷施加则依据赛事任务中最不利工况进行设置——即末端夹持2kg砝码载具，且机械臂处于最大伸展状态，此时产生的弯矩达到峰值。通过静力学求解器计算应力云图与位移场分布，结合SIMP（Solid Isotropic Material with Penalization）算法迭代生成材料密度分布图。该算法通过对单元相对密度赋值（0表示无材料，1表示满材料），逐步淘汰低应变能区域，最终收敛为一个具备清晰传力路径的轻质骨架结构。</w:t>
      </w:r>
    </w:p>
    <w:p w14:paraId="4C119D20">
      <w:pPr>
        <w:ind w:left="0" w:leftChars="0" w:firstLine="420" w:firstLineChars="0"/>
        <w:jc w:val="both"/>
        <w:rPr>
          <w:rFonts w:hint="eastAsia" w:ascii="仿宋" w:hAnsi="仿宋" w:eastAsia="仿宋" w:cs="仿宋"/>
          <w:sz w:val="24"/>
          <w:szCs w:val="24"/>
          <w:lang w:val="en-US" w:eastAsia="zh"/>
        </w:rPr>
      </w:pPr>
      <w:r>
        <w:rPr>
          <w:rFonts w:hint="default" w:ascii="仿宋" w:hAnsi="仿宋" w:eastAsia="仿宋" w:cs="仿宋"/>
          <w:sz w:val="24"/>
          <w:szCs w:val="24"/>
          <w:lang w:val="en-US" w:eastAsia="zh-CN"/>
        </w:rPr>
        <w:t>优化结果呈现出典型的仿生特征：主承力路径沿悬臂梁轴线延伸，并在根部形成扇形扩散结构，有效分散集中应力；侧向支撑由连续的斜向筋板构成，构成多个三角稳定单元，显著增强抗弯与抗扭能力；内部空腔呈不规则蜂窝状排列，既减轻质量又保留足够的剪切承载面积。值得注意的是，优化过程中特别考虑了制造可行性问题。原始拓扑结果常包含过于细小或曲率过大的特征，难以通过FDM工艺可靠成型。为此，我们在后处理阶段引入“形态平滑化”与“最小尺寸控制”策略，确保所有杆件直径不低于2mm，避免打印失败或结构脆弱。</w:t>
      </w:r>
    </w:p>
    <w:p w14:paraId="1B394DEA">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为进一步提升设计实用性，我们将拓扑优化结果与参数化建模相结合。利用Design Exploration模块对关键变量（如壁厚、加强筋角度、开孔尺寸）进行灵敏度分析，筛选出对整体性能影响最大的参数组合。例如，当加强筋倾角从45°调整至60°时，最大位移减少12%，而重量仅增加3%；当外壁厚度由2.0mm增至2.4mm时，第一阶固有频率提升至48Hz以上，远离常见激励频率范围，有效抑制共振风险。这种数据驱动的精细化调控，使得最终设计方案不仅满足静态强度要求，更具备良好的动态响应特性。</w:t>
      </w:r>
    </w:p>
    <w:p w14:paraId="2DBBF6AC">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拓扑优化的应用还体现在功能集成层面。传统设计往往将结构与辅助系统（如线缆通道、传感器安装座）分开考虑，导致整体布局松散、重量增加。而在本项目中，我们利用拓扑生成的空间网络，主动规划内部走线路径。例如，在前臂中部预留直径8mm的贯通孔道，用于布置舵机信号线与电源线，避免外部捆扎带来的运动干扰与磨损隐患。这种“结构即功能”的设计理念，极大提升了系统的集成度与可靠性。</w:t>
      </w:r>
    </w:p>
    <w:p w14:paraId="1D0AA230">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经过多轮仿真验证，优化后的构件在保持原有力学性能的同时，质量平均降低36.7%。以大臂为例，原始实心结构重达68g，经拓扑处理后降至43g，减重率达36.8%，而最大挠度仅增加0.15mm，在可接受范围内。更重要的是，优化结构的最大等效应力由原来的42.3MPa下降至38.1MPa，表明载荷传递更加均匀，未出现局部应力集中现象。这一成果充分证明，拓扑优化不仅是减重工具，更是提升结构合理性与安全裕度的重要手段。</w:t>
      </w:r>
    </w:p>
    <w:p w14:paraId="0A82C165">
      <w:pPr>
        <w:pStyle w:val="82"/>
        <w:keepNext w:val="0"/>
        <w:keepLines w:val="0"/>
        <w:widowControl/>
        <w:suppressLineNumbers w:val="0"/>
        <w:shd w:val="clear" w:fill="FFFFFF"/>
        <w:spacing w:before="120" w:beforeAutospacing="0" w:after="120" w:afterAutospacing="0"/>
        <w:ind w:left="0" w:firstLine="0"/>
        <w:rPr>
          <w:rFonts w:hint="default" w:ascii="汉仪仿宋简" w:hAnsi="汉仪仿宋简" w:eastAsia="汉仪仿宋简" w:cstheme="minorBidi"/>
          <w:kern w:val="2"/>
          <w:sz w:val="24"/>
          <w:szCs w:val="24"/>
          <w:lang w:val="en-US" w:eastAsia="zh-CN" w:bidi="ar-SA"/>
        </w:rPr>
      </w:pPr>
    </w:p>
    <w:p w14:paraId="7C7994C6">
      <w:pPr>
        <w:ind w:left="0" w:leftChars="0" w:firstLine="420" w:firstLineChars="0"/>
        <w:jc w:val="left"/>
        <w:outlineLvl w:val="2"/>
        <w:rPr>
          <w:rFonts w:hint="eastAsia" w:ascii="仿宋" w:hAnsi="仿宋" w:eastAsia="仿宋" w:cs="仿宋"/>
          <w:b/>
          <w:bCs/>
          <w:sz w:val="24"/>
          <w:szCs w:val="24"/>
          <w:lang w:val="en-US" w:eastAsia="zh-CN"/>
        </w:rPr>
      </w:pPr>
      <w:bookmarkStart w:id="28" w:name="_Toc19848"/>
      <w:r>
        <w:rPr>
          <w:rFonts w:hint="eastAsia" w:ascii="仿宋" w:hAnsi="仿宋" w:eastAsia="仿宋" w:cs="仿宋"/>
          <w:b/>
          <w:bCs/>
          <w:sz w:val="24"/>
          <w:szCs w:val="24"/>
          <w:lang w:val="en-US" w:eastAsia="zh-CN"/>
        </w:rPr>
        <w:t>3.2.2 针对性的冗余材料去除与局部强化</w:t>
      </w:r>
      <w:bookmarkEnd w:id="28"/>
    </w:p>
    <w:p w14:paraId="4957791F">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在结构轻量化设计过程中，单纯依赖宏观结构优化难以实现性能的持续突破。为进一步挖掘减重潜力并保障关键部位的可靠性，本项目提出了一套“差异化处理、精准调控”的策略体系，即在确定整体几何布局的基础上，针对不同区域的功能属性和受力特征，实施有选择性的材料去除与定向性的结构增强，形成“去弱留强、疏密有致”的精细化设计格局。该方法不仅有效降低了系统总质量，还显著提升了关键连接节点的承载效率与稳定性，是实现高负载比条件下结构安全运行的重要支撑。</w:t>
      </w:r>
    </w:p>
    <w:p w14:paraId="0FED5CDB">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该策略的核心在于：依据多工况有限元仿真结果识别低应力冗余区与高风险薄弱点，进而制定分区、分级的材料调控方案。具体而言，对于应力水平远低于材料许用强度的区域，允许进行较大规模的材料削减；而对于载荷集中、变形敏感的关键节点，则采取加厚、增设加强筋等增强手段，以维持整体结构的力学完整性与稳定性。整个过程通过“设计—仿真—评估—优化”的闭环流程反复迭代，最终实现质量最小化与性能最优化的统一。</w:t>
      </w:r>
    </w:p>
    <w:p w14:paraId="6E5AFDD7">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首先，在冗余材料去除方面，团队遵循“非承力区大胆减，过渡区平缓削，功能区保留全”的基本原则。通过对构件进行多工况有限元分析，识别出应力水平较低的非主要承力区域，并将其定义为可减材区。​例如，对于</w:t>
      </w:r>
      <w:r>
        <w:rPr>
          <w:rFonts w:hint="eastAsia" w:ascii="仿宋" w:hAnsi="仿宋" w:eastAsia="仿宋" w:cs="仿宋"/>
          <w:sz w:val="24"/>
          <w:szCs w:val="24"/>
          <w:lang w:val="en-US" w:eastAsia="zh"/>
        </w:rPr>
        <w:t>腕部结构</w:t>
      </w:r>
      <w:r>
        <w:rPr>
          <w:rFonts w:hint="default" w:ascii="仿宋" w:hAnsi="仿宋" w:eastAsia="仿宋" w:cs="仿宋"/>
          <w:sz w:val="24"/>
          <w:szCs w:val="24"/>
          <w:lang w:val="en-US" w:eastAsia="zh-CN"/>
        </w:rPr>
        <w:t>区域，在最大负载下其等效应力远低于材料屈服强度，具备较大的减重空间。为此，我们在这些区域实施了大规模的镂空处理：</w:t>
      </w:r>
      <w:r>
        <w:rPr>
          <w:rFonts w:hint="eastAsia" w:ascii="仿宋" w:hAnsi="仿宋" w:eastAsia="仿宋" w:cs="仿宋"/>
          <w:sz w:val="24"/>
          <w:szCs w:val="24"/>
          <w:lang w:val="en-US" w:eastAsia="zh-CN"/>
        </w:rPr>
        <w:t>前半部分</w:t>
      </w:r>
      <w:r>
        <w:rPr>
          <w:rFonts w:hint="default" w:ascii="仿宋" w:hAnsi="仿宋" w:eastAsia="仿宋" w:cs="仿宋"/>
          <w:sz w:val="24"/>
          <w:szCs w:val="24"/>
          <w:lang w:val="en-US" w:eastAsia="zh-CN"/>
        </w:rPr>
        <w:t>采用密集的矩形槽阵列布局，</w:t>
      </w:r>
      <w:r>
        <w:rPr>
          <w:rFonts w:hint="eastAsia" w:ascii="仿宋" w:hAnsi="仿宋" w:eastAsia="仿宋" w:cs="仿宋"/>
          <w:sz w:val="24"/>
          <w:szCs w:val="24"/>
          <w:lang w:val="en-US" w:eastAsia="zh-CN"/>
        </w:rPr>
        <w:t>后半部分</w:t>
      </w:r>
      <w:r>
        <w:rPr>
          <w:rFonts w:hint="default" w:ascii="仿宋" w:hAnsi="仿宋" w:eastAsia="仿宋" w:cs="仿宋"/>
          <w:sz w:val="24"/>
          <w:szCs w:val="24"/>
          <w:lang w:val="en-US" w:eastAsia="zh-CN"/>
        </w:rPr>
        <w:t>则采用大型三角形结合多边形镂空的方式。这种设计既能避免应力过度集中，又能显著降低材料用量。经测算，此措施使主体结构的质量大幅下降，而刚度和强度损失被控制在允许范围内。</w:t>
      </w:r>
    </w:p>
    <w:p w14:paraId="517F40CA">
      <w:pPr>
        <w:pStyle w:val="82"/>
        <w:keepNext w:val="0"/>
        <w:keepLines w:val="0"/>
        <w:widowControl/>
        <w:suppressLineNumbers w:val="0"/>
        <w:shd w:val="clear" w:fill="FFFFFF"/>
        <w:spacing w:before="120" w:beforeAutospacing="0" w:after="120" w:afterAutospacing="0"/>
        <w:ind w:left="0" w:firstLine="0"/>
        <w:jc w:val="center"/>
        <w:rPr>
          <w:rFonts w:hint="default" w:ascii="汉仪仿宋简" w:hAnsi="汉仪仿宋简" w:eastAsia="汉仪仿宋简" w:cstheme="minorBidi"/>
          <w:kern w:val="2"/>
          <w:sz w:val="84"/>
          <w:szCs w:val="84"/>
          <w:lang w:val="en-US" w:eastAsia="zh-CN" w:bidi="ar-SA"/>
        </w:rPr>
      </w:pPr>
      <w:r>
        <w:rPr>
          <w:rFonts w:hint="default" w:ascii="汉仪仿宋简" w:hAnsi="汉仪仿宋简" w:eastAsia="汉仪仿宋简" w:cstheme="minorBidi"/>
          <w:kern w:val="2"/>
          <w:sz w:val="24"/>
          <w:szCs w:val="24"/>
          <w:lang w:val="en-US" w:eastAsia="zh-CN" w:bidi="ar-SA"/>
        </w:rPr>
        <w:drawing>
          <wp:inline distT="0" distB="0" distL="114300" distR="114300">
            <wp:extent cx="2045335" cy="1910080"/>
            <wp:effectExtent l="0" t="0" r="12065" b="7620"/>
            <wp:docPr id="15" name="图片 15" descr="db920ceac7280487c043f0c2b171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b920ceac7280487c043f0c2b171e77"/>
                    <pic:cNvPicPr>
                      <a:picLocks noChangeAspect="1"/>
                    </pic:cNvPicPr>
                  </pic:nvPicPr>
                  <pic:blipFill>
                    <a:blip r:embed="rId31"/>
                    <a:stretch>
                      <a:fillRect/>
                    </a:stretch>
                  </pic:blipFill>
                  <pic:spPr>
                    <a:xfrm>
                      <a:off x="0" y="0"/>
                      <a:ext cx="2045335" cy="1910080"/>
                    </a:xfrm>
                    <a:prstGeom prst="rect">
                      <a:avLst/>
                    </a:prstGeom>
                  </pic:spPr>
                </pic:pic>
              </a:graphicData>
            </a:graphic>
          </wp:inline>
        </w:drawing>
      </w:r>
      <w:r>
        <w:rPr>
          <w:rFonts w:hint="eastAsia" w:cstheme="minorBidi"/>
          <w:kern w:val="2"/>
          <w:sz w:val="24"/>
          <w:szCs w:val="24"/>
          <w:lang w:val="en-US" w:eastAsia="zh-CN" w:bidi="ar-SA"/>
        </w:rPr>
        <w:t xml:space="preserve">        </w:t>
      </w:r>
      <w:r>
        <w:rPr>
          <w:rFonts w:hint="default" w:ascii="汉仪仿宋简" w:hAnsi="汉仪仿宋简" w:eastAsia="汉仪仿宋简" w:cstheme="minorBidi"/>
          <w:kern w:val="2"/>
          <w:sz w:val="84"/>
          <w:szCs w:val="84"/>
          <w:lang w:val="en-US" w:eastAsia="zh-CN" w:bidi="ar-SA"/>
        </w:rPr>
        <w:drawing>
          <wp:inline distT="0" distB="0" distL="114300" distR="114300">
            <wp:extent cx="1899285" cy="1901825"/>
            <wp:effectExtent l="0" t="0" r="5715" b="3175"/>
            <wp:docPr id="18" name="图片 18" descr="a1891292054389f2f2d27113f36c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1891292054389f2f2d27113f36c2ff"/>
                    <pic:cNvPicPr>
                      <a:picLocks noChangeAspect="1"/>
                    </pic:cNvPicPr>
                  </pic:nvPicPr>
                  <pic:blipFill>
                    <a:blip r:embed="rId32"/>
                    <a:stretch>
                      <a:fillRect/>
                    </a:stretch>
                  </pic:blipFill>
                  <pic:spPr>
                    <a:xfrm>
                      <a:off x="0" y="0"/>
                      <a:ext cx="1899285" cy="1901825"/>
                    </a:xfrm>
                    <a:prstGeom prst="rect">
                      <a:avLst/>
                    </a:prstGeom>
                  </pic:spPr>
                </pic:pic>
              </a:graphicData>
            </a:graphic>
          </wp:inline>
        </w:drawing>
      </w:r>
    </w:p>
    <w:p w14:paraId="18B7BBD6">
      <w:pPr>
        <w:ind w:right="29" w:rightChars="12"/>
        <w:jc w:val="center"/>
        <w:rPr>
          <w:rFonts w:hint="default" w:ascii="汉仪仿宋简" w:hAnsi="汉仪仿宋简" w:eastAsia="汉仪仿宋简" w:cstheme="minorBidi"/>
          <w:kern w:val="2"/>
          <w:sz w:val="84"/>
          <w:szCs w:val="84"/>
          <w:lang w:val="en-US" w:eastAsia="zh-CN" w:bidi="ar-SA"/>
        </w:rPr>
      </w:pPr>
      <w:r>
        <w:rPr>
          <w:rFonts w:hint="eastAsia" w:ascii="宋体" w:hAnsi="宋体" w:eastAsia="宋体" w:cs="宋体"/>
          <w:b w:val="0"/>
          <w:bCs/>
          <w:color w:val="000000"/>
          <w:kern w:val="2"/>
          <w:sz w:val="21"/>
          <w:szCs w:val="21"/>
          <w:lang w:val="en-US" w:eastAsia="zh-CN"/>
        </w:rPr>
        <w:t xml:space="preserve">图3-4 </w:t>
      </w:r>
      <w:r>
        <w:rPr>
          <w:rFonts w:hint="eastAsia" w:cstheme="minorBidi"/>
          <w:kern w:val="2"/>
          <w:sz w:val="24"/>
          <w:szCs w:val="24"/>
          <w:lang w:val="en-US" w:eastAsia="zh" w:bidi="ar-SA"/>
          <w:woUserID w:val="1"/>
        </w:rPr>
        <w:t>腕部结构</w:t>
      </w:r>
      <w:r>
        <w:rPr>
          <w:rFonts w:hint="eastAsia" w:eastAsia="宋体" w:cstheme="minorBidi"/>
          <w:kern w:val="2"/>
          <w:sz w:val="24"/>
          <w:szCs w:val="24"/>
          <w:lang w:val="en-US" w:eastAsia="zh-CN" w:bidi="ar-SA"/>
          <w:woUserID w:val="1"/>
        </w:rPr>
        <w:t>的</w:t>
      </w:r>
      <w:r>
        <w:rPr>
          <w:rFonts w:hint="default" w:ascii="汉仪仿宋简" w:hAnsi="汉仪仿宋简" w:eastAsia="汉仪仿宋简" w:cstheme="minorBidi"/>
          <w:kern w:val="2"/>
          <w:sz w:val="24"/>
          <w:szCs w:val="24"/>
          <w:lang w:val="en-US" w:eastAsia="zh-CN" w:bidi="ar-SA"/>
        </w:rPr>
        <w:t>大规模的镂空处理</w:t>
      </w:r>
    </w:p>
    <w:p w14:paraId="3AA49191">
      <w:pPr>
        <w:ind w:left="0" w:leftChars="0" w:firstLine="420" w:firstLineChars="0"/>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除了平面镂空外，我们还引入了变截面薄壁化技术。对于支撑等杆状结构，其壁厚根据弯矩分布进行梯度设计：固定端和铰接点附近保持较大厚度以确保连接强度，中部区域则适当减薄。这种变截面设计模拟了等强度梁的力学规律，在保证整体抗弯刚度的同时，进一步优化了重量。此外，所有镂空边缘均进行圆角过渡处理，防止尖角引发应力集中，并通过仿真验证其疲劳性能满足要求。</w:t>
      </w:r>
    </w:p>
    <w:p w14:paraId="30469167">
      <w:pPr>
        <w:pStyle w:val="82"/>
        <w:keepNext w:val="0"/>
        <w:keepLines w:val="0"/>
        <w:widowControl/>
        <w:suppressLineNumbers w:val="0"/>
        <w:shd w:val="clear" w:fill="FFFFFF"/>
        <w:spacing w:before="120" w:beforeAutospacing="0" w:after="120" w:afterAutospacing="0"/>
        <w:ind w:left="0" w:firstLine="0"/>
        <w:jc w:val="center"/>
        <w:rPr>
          <w:rFonts w:hint="default"/>
          <w:lang w:val="en-US" w:eastAsia="zh-CN"/>
          <w:woUserID w:val="1"/>
        </w:rPr>
      </w:pPr>
      <w:r>
        <w:rPr>
          <w:rFonts w:hint="default"/>
          <w:lang w:val="en-US" w:eastAsia="zh-CN"/>
          <w:woUserID w:val="1"/>
        </w:rPr>
        <w:drawing>
          <wp:inline distT="0" distB="0" distL="114300" distR="114300">
            <wp:extent cx="2413635" cy="2058670"/>
            <wp:effectExtent l="0" t="0" r="5715" b="17780"/>
            <wp:docPr id="54" name="图片 54" descr="625441d6ba843cd5a99184406c68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625441d6ba843cd5a99184406c68c20"/>
                    <pic:cNvPicPr>
                      <a:picLocks noChangeAspect="1"/>
                    </pic:cNvPicPr>
                  </pic:nvPicPr>
                  <pic:blipFill>
                    <a:blip r:embed="rId27"/>
                    <a:srcRect l="14572" t="32060" r="12095" b="40206"/>
                    <a:stretch>
                      <a:fillRect/>
                    </a:stretch>
                  </pic:blipFill>
                  <pic:spPr>
                    <a:xfrm>
                      <a:off x="0" y="0"/>
                      <a:ext cx="2413635" cy="2058670"/>
                    </a:xfrm>
                    <a:prstGeom prst="rect">
                      <a:avLst/>
                    </a:prstGeom>
                  </pic:spPr>
                </pic:pic>
              </a:graphicData>
            </a:graphic>
          </wp:inline>
        </w:drawing>
      </w:r>
    </w:p>
    <w:p w14:paraId="4114205D">
      <w:pPr>
        <w:ind w:right="29" w:rightChars="12"/>
        <w:jc w:val="center"/>
        <w:rPr>
          <w:rFonts w:hint="eastAsia"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lang w:val="en-US" w:eastAsia="zh-CN"/>
        </w:rPr>
        <w:t>图3-5 小臂关节的变截面薄壁化</w:t>
      </w:r>
    </w:p>
    <w:p w14:paraId="7F0A7417">
      <w:pPr>
        <w:ind w:right="29" w:rightChars="12"/>
        <w:jc w:val="center"/>
        <w:rPr>
          <w:rFonts w:hint="eastAsia" w:ascii="宋体" w:hAnsi="宋体" w:eastAsia="宋体" w:cs="宋体"/>
          <w:b w:val="0"/>
          <w:bCs/>
          <w:color w:val="000000"/>
          <w:kern w:val="2"/>
          <w:sz w:val="21"/>
          <w:szCs w:val="21"/>
          <w:lang w:val="en-US" w:eastAsia="zh-CN"/>
        </w:rPr>
      </w:pPr>
    </w:p>
    <w:p w14:paraId="1BEEE2FD">
      <w:pPr>
        <w:ind w:left="0" w:leftChars="0" w:firstLine="420" w:firstLineChars="0"/>
        <w:jc w:val="left"/>
        <w:outlineLvl w:val="2"/>
        <w:rPr>
          <w:rFonts w:hint="default" w:ascii="宋体" w:hAnsi="宋体" w:eastAsia="宋体" w:cs="宋体"/>
          <w:b w:val="0"/>
          <w:bCs/>
          <w:color w:val="000000"/>
          <w:kern w:val="2"/>
          <w:sz w:val="21"/>
          <w:szCs w:val="21"/>
          <w:lang w:val="en-US" w:eastAsia="zh-CN"/>
        </w:rPr>
      </w:pPr>
      <w:bookmarkStart w:id="29" w:name="_Toc19542"/>
      <w:r>
        <w:rPr>
          <w:rFonts w:hint="eastAsia" w:ascii="仿宋" w:hAnsi="仿宋" w:eastAsia="仿宋" w:cs="仿宋"/>
          <w:b/>
          <w:bCs/>
          <w:sz w:val="24"/>
          <w:szCs w:val="24"/>
          <w:lang w:val="en-US" w:eastAsia="zh-CN"/>
        </w:rPr>
        <w:t>3.2.3 高风险区域局部强化</w:t>
      </w:r>
      <w:bookmarkEnd w:id="29"/>
    </w:p>
    <w:p w14:paraId="16703534">
      <w:pPr>
        <w:pStyle w:val="82"/>
        <w:keepNext w:val="0"/>
        <w:keepLines w:val="0"/>
        <w:widowControl/>
        <w:suppressLineNumbers w:val="0"/>
        <w:shd w:val="clear" w:fill="FFFFFF"/>
        <w:spacing w:before="120" w:beforeAutospacing="0" w:after="120" w:afterAutospacing="0"/>
        <w:ind w:left="0" w:firstLine="0"/>
        <w:rPr>
          <w:rFonts w:hint="default" w:ascii="汉仪仿宋简" w:hAnsi="汉仪仿宋简" w:eastAsia="汉仪仿宋简" w:cstheme="minorBidi"/>
          <w:kern w:val="2"/>
          <w:sz w:val="24"/>
          <w:szCs w:val="24"/>
          <w:lang w:val="en-US" w:eastAsia="zh-CN" w:bidi="ar-SA"/>
        </w:rPr>
      </w:pPr>
      <w:r>
        <w:rPr>
          <w:rFonts w:hint="default" w:ascii="仿宋" w:hAnsi="仿宋" w:eastAsia="仿宋" w:cs="仿宋"/>
          <w:kern w:val="2"/>
          <w:sz w:val="24"/>
          <w:szCs w:val="24"/>
          <w:lang w:val="en-US" w:eastAsia="zh-CN" w:bidi="ar-SA"/>
        </w:rPr>
        <w:t>然而，减重并非无限度的过程。过度去除材料可能导致局部失稳或连接失效，因此必须辅以科学的局部强化手段。本项目重点针对三大高风险区域进行了结构补强：一是</w:t>
      </w:r>
      <w:r>
        <w:rPr>
          <w:rFonts w:hint="eastAsia" w:ascii="仿宋" w:hAnsi="仿宋" w:eastAsia="仿宋" w:cs="仿宋"/>
          <w:kern w:val="2"/>
          <w:sz w:val="24"/>
          <w:szCs w:val="24"/>
          <w:lang w:val="en-US" w:eastAsia="zh-CN" w:bidi="ar-SA"/>
        </w:rPr>
        <w:t>关节件与舵机的</w:t>
      </w:r>
      <w:r>
        <w:rPr>
          <w:rFonts w:hint="default" w:ascii="仿宋" w:hAnsi="仿宋" w:eastAsia="仿宋" w:cs="仿宋"/>
          <w:kern w:val="2"/>
          <w:sz w:val="24"/>
          <w:szCs w:val="24"/>
          <w:lang w:val="en-US" w:eastAsia="zh-CN" w:bidi="ar-SA"/>
        </w:rPr>
        <w:t>的铰接区域；二是</w:t>
      </w:r>
      <w:r>
        <w:rPr>
          <w:rFonts w:hint="eastAsia" w:ascii="仿宋" w:hAnsi="仿宋" w:eastAsia="仿宋" w:cs="仿宋"/>
          <w:kern w:val="2"/>
          <w:sz w:val="24"/>
          <w:szCs w:val="24"/>
          <w:lang w:val="en-US" w:eastAsia="zh" w:bidi="ar-SA"/>
        </w:rPr>
        <w:t>腕部</w:t>
      </w:r>
      <w:r>
        <w:rPr>
          <w:rFonts w:hint="eastAsia" w:ascii="仿宋" w:hAnsi="仿宋" w:eastAsia="仿宋" w:cs="仿宋"/>
          <w:kern w:val="2"/>
          <w:sz w:val="24"/>
          <w:szCs w:val="24"/>
          <w:lang w:val="en-US" w:eastAsia="zh-CN" w:bidi="ar-SA"/>
        </w:rPr>
        <w:t>臂后端的支撑处</w:t>
      </w:r>
      <w:r>
        <w:rPr>
          <w:rFonts w:hint="default" w:ascii="仿宋" w:hAnsi="仿宋" w:eastAsia="仿宋" w:cs="仿宋"/>
          <w:kern w:val="2"/>
          <w:sz w:val="24"/>
          <w:szCs w:val="24"/>
          <w:lang w:val="en-US" w:eastAsia="zh-CN" w:bidi="ar-SA"/>
        </w:rPr>
        <w:t>的夹持连接部；三是结构整体的框架节点。</w:t>
      </w:r>
      <w:r>
        <w:rPr>
          <w:rFonts w:hint="default" w:ascii="汉仪仿宋简" w:hAnsi="汉仪仿宋简" w:eastAsia="汉仪仿宋简" w:cstheme="minorBidi"/>
          <w:kern w:val="2"/>
          <w:sz w:val="24"/>
          <w:szCs w:val="24"/>
          <w:lang w:val="en-US" w:eastAsia="zh-CN" w:bidi="ar-SA"/>
        </w:rPr>
        <w:t>​​</w:t>
      </w:r>
    </w:p>
    <w:p w14:paraId="669EED52">
      <w:pPr>
        <w:rPr>
          <w:rFonts w:hint="eastAsia"/>
          <w:b/>
          <w:bCs/>
        </w:rPr>
      </w:pPr>
      <w:r>
        <w:rPr>
          <w:rFonts w:hint="eastAsia" w:eastAsia="宋体"/>
          <w:b/>
          <w:bCs/>
          <w:lang w:eastAsia="zh-CN"/>
        </w:rPr>
        <w:t>（</w:t>
      </w:r>
      <w:r>
        <w:rPr>
          <w:rFonts w:hint="eastAsia" w:eastAsia="宋体"/>
          <w:b/>
          <w:bCs/>
          <w:lang w:val="en-US" w:eastAsia="zh-CN"/>
        </w:rPr>
        <w:t>1</w:t>
      </w:r>
      <w:r>
        <w:rPr>
          <w:rFonts w:hint="eastAsia" w:eastAsia="宋体"/>
          <w:b/>
          <w:bCs/>
          <w:lang w:eastAsia="zh-CN"/>
        </w:rPr>
        <w:t>）</w:t>
      </w:r>
      <w:r>
        <w:rPr>
          <w:rFonts w:hint="eastAsia"/>
          <w:b/>
          <w:bCs/>
        </w:rPr>
        <w:t>关节件与舵机的铰接区域</w:t>
      </w:r>
    </w:p>
    <w:p w14:paraId="1BE087C9">
      <w:pPr>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该部位承担动力输入与扭矩传递功能，长期承受交变剪力与弯矩，属于典型的高应力集中区。优化中围绕销轴孔设置宽5 mm的环形增厚带，并在两侧添加放射状加强肋板，形成“环带+肋板”复合支撑结构。有限元分析表明，该设计使最大等效应力由原215 MPa降至158 MPa，降幅达26.5%；支反力分布更趋均匀，连接刚度显著提升。</w:t>
      </w:r>
    </w:p>
    <w:p w14:paraId="50B44925">
      <w:pPr>
        <w:rPr>
          <w:rFonts w:hint="eastAsia"/>
          <w:b/>
          <w:bCs/>
        </w:rPr>
      </w:pPr>
      <w:r>
        <w:rPr>
          <w:rFonts w:hint="eastAsia" w:eastAsia="宋体"/>
          <w:b/>
          <w:bCs/>
          <w:lang w:eastAsia="zh-CN"/>
          <w:woUserID w:val="1"/>
        </w:rPr>
        <w:t>（</w:t>
      </w:r>
      <w:r>
        <w:rPr>
          <w:rFonts w:hint="eastAsia" w:eastAsia="宋体"/>
          <w:b/>
          <w:bCs/>
          <w:lang w:val="en-US" w:eastAsia="zh-CN"/>
          <w:woUserID w:val="1"/>
        </w:rPr>
        <w:t>2）</w:t>
      </w:r>
      <w:r>
        <w:rPr>
          <w:rFonts w:hint="eastAsia"/>
          <w:b/>
          <w:bCs/>
          <w:lang w:eastAsia="zh"/>
          <w:woUserID w:val="1"/>
        </w:rPr>
        <w:t>腕部</w:t>
      </w:r>
      <w:r>
        <w:rPr>
          <w:rFonts w:hint="eastAsia"/>
          <w:b/>
          <w:bCs/>
        </w:rPr>
        <w:t xml:space="preserve">后端的夹持连接部  </w:t>
      </w:r>
    </w:p>
    <w:p w14:paraId="606D8568">
      <w:pPr>
        <w:rPr>
          <w:rFonts w:hint="eastAsia" w:eastAsia="宋体"/>
          <w:lang w:eastAsia="zh-CN"/>
        </w:rPr>
      </w:pPr>
      <w:r>
        <w:rPr>
          <w:rFonts w:hint="eastAsia"/>
        </w:rPr>
        <w:t xml:space="preserve">  </w:t>
      </w:r>
      <w:r>
        <w:rPr>
          <w:rFonts w:hint="eastAsia" w:ascii="仿宋" w:hAnsi="仿宋" w:eastAsia="仿宋" w:cs="仿宋"/>
          <w:kern w:val="2"/>
          <w:sz w:val="24"/>
          <w:szCs w:val="24"/>
          <w:lang w:val="en-US" w:eastAsia="zh-CN" w:bidi="ar-SA"/>
        </w:rPr>
        <w:t xml:space="preserve"> 此处为前后段连接枢纽，同时承担夹具安装与载荷传导双重任务。原始设计中存在尖角过渡，易引发应力集中。优化后将其改为R6大圆角过渡，并在外侧增设纵向加强筋，局部刚度提升超过40%。实验测试显示，在施加50 N横向力时，变形量由2.1 mm减小至0.9 mm，夹持稳定性大幅改善。</w:t>
      </w:r>
    </w:p>
    <w:p w14:paraId="3F49F326">
      <w:pPr>
        <w:jc w:val="center"/>
        <w:rPr>
          <w:rFonts w:hint="eastAsia" w:eastAsia="宋体"/>
          <w:lang w:eastAsia="zh-CN"/>
        </w:rPr>
      </w:pPr>
      <w:r>
        <w:rPr>
          <w:rFonts w:hint="eastAsia" w:eastAsia="宋体"/>
          <w:lang w:eastAsia="zh-CN"/>
        </w:rPr>
        <w:drawing>
          <wp:inline distT="0" distB="0" distL="114300" distR="114300">
            <wp:extent cx="4756150" cy="1887855"/>
            <wp:effectExtent l="0" t="0" r="6350" b="4445"/>
            <wp:docPr id="28" name="图片 28" descr="672417dc8d3f1feae4bb463ea0a1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72417dc8d3f1feae4bb463ea0a1bc2"/>
                    <pic:cNvPicPr>
                      <a:picLocks noChangeAspect="1"/>
                    </pic:cNvPicPr>
                  </pic:nvPicPr>
                  <pic:blipFill>
                    <a:blip r:embed="rId33"/>
                    <a:srcRect t="7887"/>
                    <a:stretch>
                      <a:fillRect/>
                    </a:stretch>
                  </pic:blipFill>
                  <pic:spPr>
                    <a:xfrm>
                      <a:off x="0" y="0"/>
                      <a:ext cx="4756150" cy="1887855"/>
                    </a:xfrm>
                    <a:prstGeom prst="rect">
                      <a:avLst/>
                    </a:prstGeom>
                  </pic:spPr>
                </pic:pic>
              </a:graphicData>
            </a:graphic>
          </wp:inline>
        </w:drawing>
      </w:r>
    </w:p>
    <w:p w14:paraId="786B7BD1">
      <w:pPr>
        <w:ind w:right="29" w:rightChars="12"/>
        <w:jc w:val="center"/>
        <w:rPr>
          <w:rFonts w:hint="default"/>
          <w:lang w:val="en-US"/>
        </w:rPr>
      </w:pPr>
      <w:r>
        <w:rPr>
          <w:rFonts w:hint="eastAsia" w:ascii="宋体" w:hAnsi="宋体" w:eastAsia="宋体" w:cs="宋体"/>
          <w:b w:val="0"/>
          <w:bCs/>
          <w:color w:val="000000"/>
          <w:kern w:val="2"/>
          <w:sz w:val="21"/>
          <w:szCs w:val="21"/>
          <w:lang w:val="en-US" w:eastAsia="zh-CN"/>
        </w:rPr>
        <w:t>图3-6 腕部关节前端后端连接强化</w:t>
      </w:r>
    </w:p>
    <w:p w14:paraId="2241E5CC">
      <w:pPr>
        <w:rPr>
          <w:rFonts w:hint="eastAsia"/>
          <w:b/>
          <w:bCs/>
        </w:rPr>
      </w:pPr>
      <w:r>
        <w:rPr>
          <w:rFonts w:hint="eastAsia" w:eastAsia="宋体"/>
          <w:b/>
          <w:bCs/>
          <w:lang w:eastAsia="zh-CN"/>
        </w:rPr>
        <w:t>（</w:t>
      </w:r>
      <w:r>
        <w:rPr>
          <w:rFonts w:hint="eastAsia" w:eastAsia="宋体"/>
          <w:b/>
          <w:bCs/>
          <w:lang w:val="en-US" w:eastAsia="zh-CN"/>
        </w:rPr>
        <w:t>3</w:t>
      </w:r>
      <w:r>
        <w:rPr>
          <w:rFonts w:hint="eastAsia" w:eastAsia="宋体"/>
          <w:b/>
          <w:bCs/>
          <w:lang w:eastAsia="zh-CN"/>
        </w:rPr>
        <w:t>）</w:t>
      </w:r>
      <w:r>
        <w:rPr>
          <w:rFonts w:hint="eastAsia"/>
          <w:b/>
          <w:bCs/>
        </w:rPr>
        <w:t xml:space="preserve">整体框架的桁架节点区  </w:t>
      </w:r>
    </w:p>
    <w:p w14:paraId="5EBABCA0">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eastAsia"/>
        </w:rPr>
        <w:t xml:space="preserve"> </w:t>
      </w:r>
      <w:r>
        <w:rPr>
          <w:rFonts w:hint="eastAsia" w:ascii="仿宋" w:hAnsi="仿宋" w:eastAsia="仿宋" w:cs="仿宋"/>
          <w:kern w:val="2"/>
          <w:sz w:val="24"/>
          <w:szCs w:val="24"/>
          <w:lang w:val="en-US" w:eastAsia="zh-CN" w:bidi="ar-SA"/>
        </w:rPr>
        <w:t xml:space="preserve"> 基座与支撑腿交汇处构成三角形稳定结构，其节点刚度直接影响整机抗扭能力。现将其重构为实体过渡块，内部嵌入X型交叉筋板，外部平滑过渡，显著提高局部抗变形能力。模态分析结果显示，该节点一阶局部振动频率由68 Hz提升至91 Hz，结构耐久性明显增强。</w:t>
      </w:r>
    </w:p>
    <w:p w14:paraId="271E1EF1">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值得一提的是，材料去除与局部强化并非孤立操作，而是相互协同的整体工程行为。为此，我们建立了“减—强—验—调”的闭环流程：每完成一次修改，即进行静力学、模态与疲劳仿真，确保各项指标始终处于安全区间。通过多次迭代，最终实现在显著降低整机质量的同时，关键部位安全系数稳定在预期水平以上。</w:t>
      </w:r>
    </w:p>
    <w:p w14:paraId="47ED8B21">
      <w:pPr>
        <w:ind w:left="0" w:leftChars="0" w:firstLine="420" w:firstLineChars="0"/>
        <w:jc w:val="left"/>
        <w:outlineLvl w:val="2"/>
        <w:rPr>
          <w:rFonts w:hint="eastAsia" w:ascii="仿宋" w:hAnsi="仿宋" w:eastAsia="仿宋" w:cs="仿宋"/>
          <w:b/>
          <w:bCs/>
          <w:sz w:val="24"/>
          <w:szCs w:val="24"/>
          <w:lang w:val="en-US" w:eastAsia="zh-CN"/>
        </w:rPr>
      </w:pPr>
      <w:bookmarkStart w:id="30" w:name="_Toc23238"/>
      <w:r>
        <w:rPr>
          <w:rFonts w:hint="eastAsia" w:ascii="仿宋" w:hAnsi="仿宋" w:eastAsia="仿宋" w:cs="仿宋"/>
          <w:b/>
          <w:bCs/>
          <w:sz w:val="24"/>
          <w:szCs w:val="24"/>
          <w:lang w:val="en-US" w:eastAsia="zh-CN"/>
        </w:rPr>
        <w:t>3.2.4打印材料不同填充度对比</w:t>
      </w:r>
      <w:bookmarkEnd w:id="30"/>
    </w:p>
    <w:p w14:paraId="5D3FF33F">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在增材制造技术广泛应用的背景下，3D打印零件的内部填充结构已成为影响其力学性能与质量特性的关键因素。传统设计往往采用全局统一填充策略，忽视了构件各区域受力差异，导致材料利用效率低下。为突破这一局限，本项目围绕机械臂承力部件开展了系统的填充度优化研究，通过对比多种填充模式与密度分布方案，探索出一条兼顾轻量化、强度保障与制造可行性的最优路径。该工作不仅显著提升了结构效率，也为面向功能需求的智能填充设计提供了实践范例。</w:t>
      </w:r>
    </w:p>
    <w:p w14:paraId="54250C04">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本研究选取FDM工艺中最常用的三种填充图案——蜂窝状（Honeycomb）、三角形（Triangular）和网格状（Grid）——作为基础对比对象，并结合变密度填充技术进行多维度评估。测试样本为标准长方体试块（150mm × 40mm × 20mm），材料选用碳纤维增强PLA（CF-PLA），层厚0.2mm，外壳厚度1.2mm，内部分别设置三种典型填充策略：第一组为全区域70%高密度填充；第二组为分区恒定填充，即应力集中区（两端）保持70%，中部非关键区降为30%；第三组为梯度连续变密度填充，依据有限元仿真所得应力云图，实现从70%到30%的平滑过渡。所有样本均在相同设备（Creality CR-10S Pro）上完成打印，环境温湿度控制在25℃±2℃、50%RH以内，确保数据可比性。</w:t>
      </w:r>
    </w:p>
    <w:p w14:paraId="7213589D">
      <w:pPr>
        <w:pStyle w:val="82"/>
        <w:keepNext w:val="0"/>
        <w:keepLines w:val="0"/>
        <w:widowControl/>
        <w:suppressLineNumbers w:val="0"/>
        <w:shd w:val="clear" w:fill="FFFFFF"/>
        <w:spacing w:before="120" w:beforeAutospacing="0" w:after="120" w:afterAutospacing="0"/>
        <w:ind w:left="0" w:leftChars="0" w:firstLine="0" w:firstLineChars="0"/>
        <w:jc w:val="both"/>
      </w:pPr>
      <w:r>
        <w:drawing>
          <wp:inline distT="0" distB="0" distL="114300" distR="114300">
            <wp:extent cx="5301615" cy="2282190"/>
            <wp:effectExtent l="0" t="0" r="6985" b="3810"/>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34"/>
                    <a:stretch>
                      <a:fillRect/>
                    </a:stretch>
                  </pic:blipFill>
                  <pic:spPr>
                    <a:xfrm>
                      <a:off x="0" y="0"/>
                      <a:ext cx="5301615" cy="2282190"/>
                    </a:xfrm>
                    <a:prstGeom prst="rect">
                      <a:avLst/>
                    </a:prstGeom>
                    <a:noFill/>
                    <a:ln>
                      <a:noFill/>
                    </a:ln>
                  </pic:spPr>
                </pic:pic>
              </a:graphicData>
            </a:graphic>
          </wp:inline>
        </w:drawing>
      </w:r>
    </w:p>
    <w:p w14:paraId="78A11CF6">
      <w:pPr>
        <w:ind w:right="29" w:rightChars="12"/>
        <w:jc w:val="center"/>
        <w:rPr>
          <w:rFonts w:hint="default"/>
          <w:lang w:val="en-US" w:eastAsia="zh-CN"/>
        </w:rPr>
      </w:pPr>
      <w:r>
        <w:rPr>
          <w:rFonts w:hint="eastAsia" w:ascii="宋体" w:hAnsi="宋体" w:eastAsia="宋体" w:cs="宋体"/>
          <w:b w:val="0"/>
          <w:bCs/>
          <w:color w:val="000000"/>
          <w:kern w:val="2"/>
          <w:sz w:val="21"/>
          <w:szCs w:val="21"/>
          <w:lang w:val="en-US" w:eastAsia="zh-CN"/>
        </w:rPr>
        <w:t>图3-7 三种填充方案热力图</w:t>
      </w:r>
    </w:p>
    <w:p w14:paraId="5D9DD9F2">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如图3-7所示，</w:t>
      </w:r>
      <w:r>
        <w:rPr>
          <w:rFonts w:hint="default" w:ascii="仿宋" w:hAnsi="仿宋" w:eastAsia="仿宋" w:cs="仿宋"/>
          <w:kern w:val="2"/>
          <w:sz w:val="24"/>
          <w:szCs w:val="24"/>
          <w:lang w:val="en-US" w:eastAsia="zh-CN" w:bidi="ar-SA"/>
        </w:rPr>
        <w:t>三类填充方式在重量上呈现明显差异。以大臂类构件为例，若采用全70%填充，其质量约为45克；而实施分区填充后降至38克，减重率达15.6%；梯度填充进一步将质量压缩至36.5克，但制造时间增加约22%。尽管减重效果逐级提升，但其对结构刚度的影响需谨慎评估。通过三点弯曲试验测定抗弯模量，结果显示：全高密度样本的挠度为1.82mm，分区填充样本为1.91mm，仅增加0.09mm；梯度填充样本则达到1.98mm，偏差仍在工程允许范围内（≤5%）。这表明，在非主承力区适度降低填充率并不会显著削弱整体性能。</w:t>
      </w:r>
    </w:p>
    <w:p w14:paraId="1290BC1A">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更深入的分析表明，填充图案的选择同样至关重要。蜂窝状结构因其六边形单元的高度对称性，在面内承载方面表现优异，尤其适合承受均匀分布载荷；但在层间结合强度上略逊于其他类型，易出现垂直方向上的剪切失效。三角形填充则展现出最强的各向同性特征，其交错排列的杆件网络能有效分散局部集中力，特别适用于复杂应力状态下的动态负载场景。网格状填充虽然成型速度快、耗材少，但其规则直线条易形成应力传播通道，导致裂纹沿特定方向快速扩展，安全性相对较低。综合考量后，本项目最终选定三角形填充+分区密度调控组合方案，既保证了高应力区的承载能力，又实现了低应力区的有效减重。</w:t>
      </w:r>
    </w:p>
    <w:p w14:paraId="5D58B010">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值得注意的是，填充策略的优化不仅是静态力学问题，还需考虑动态使用环境中的疲劳耐久性。为此，我们对上述三类样本进行了1000次循环加载测试，模拟机械臂在比赛中反复抓取、提升、放置的动作过程。结果发现：全高密度样本在整个测试周期内未出现任何可见损伤；分区填充样本在第800次左右开始出现微小分层迹象，但未扩展至结构主体；而梯度填充样本因内部密度突变界面存在应力跳跃，在第600次时即发生局部开裂。这一现象揭示了一个重要规律：填充密度的突变比绝对值更低更危险。因此，在后续设计中引入了“渐进式过渡层”，即在高低密度交界处增设两层40%中间密度层，有效缓解了应力梯度，使疲劳寿命恢复至接近全高密度水平。</w:t>
      </w:r>
    </w:p>
    <w:p w14:paraId="51DD58BD">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此外，填充参数还直接影响打印质量与后期处理成本。高密度填充会导致喷头运动频繁、冷却不均，易引发翘曲或层间剥离；而过低密度则可能造成表面塌陷或支撑不足。经过多轮工艺调试，确定最佳操作窗口为：关键区填充率65–75%，非关键区25–35%，过渡区设置1–2层中间密度层。同时，建议将填充角度设置为45°/135°交替排列，以增强层间咬合强度。</w:t>
      </w:r>
    </w:p>
    <w:p w14:paraId="31DB5747">
      <w:pPr>
        <w:ind w:firstLine="480"/>
        <w:jc w:val="center"/>
        <w:rPr>
          <w:rFonts w:hint="eastAsia" w:ascii="汉仪仿宋简" w:hAnsi="汉仪仿宋简" w:eastAsia="汉仪仿宋简" w:cstheme="minorBidi"/>
          <w:kern w:val="2"/>
          <w:sz w:val="24"/>
          <w:szCs w:val="24"/>
          <w:lang w:val="en-US" w:eastAsia="zh-CN" w:bidi="ar-SA"/>
        </w:rPr>
      </w:pPr>
      <w:r>
        <w:rPr>
          <w:rFonts w:hint="eastAsia" w:ascii="汉仪仿宋简" w:hAnsi="汉仪仿宋简" w:eastAsia="汉仪仿宋简" w:cstheme="minorBidi"/>
          <w:kern w:val="2"/>
          <w:sz w:val="24"/>
          <w:szCs w:val="24"/>
          <w:lang w:val="en-US" w:eastAsia="zh-CN" w:bidi="ar-SA"/>
        </w:rPr>
        <w:drawing>
          <wp:inline distT="0" distB="0" distL="114300" distR="114300">
            <wp:extent cx="1886585" cy="2261870"/>
            <wp:effectExtent l="0" t="0" r="11430" b="5715"/>
            <wp:docPr id="31" name="图片 31" descr="bf904343f466c79a4e833d21c853f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bf904343f466c79a4e833d21c853f68"/>
                    <pic:cNvPicPr>
                      <a:picLocks noChangeAspect="1"/>
                    </pic:cNvPicPr>
                  </pic:nvPicPr>
                  <pic:blipFill>
                    <a:blip r:embed="rId35"/>
                    <a:srcRect t="17883" b="28980"/>
                    <a:stretch>
                      <a:fillRect/>
                    </a:stretch>
                  </pic:blipFill>
                  <pic:spPr>
                    <a:xfrm rot="5400000">
                      <a:off x="0" y="0"/>
                      <a:ext cx="1886585" cy="2261870"/>
                    </a:xfrm>
                    <a:prstGeom prst="rect">
                      <a:avLst/>
                    </a:prstGeom>
                  </pic:spPr>
                </pic:pic>
              </a:graphicData>
            </a:graphic>
          </wp:inline>
        </w:drawing>
      </w:r>
    </w:p>
    <w:p w14:paraId="7A22539E">
      <w:pPr>
        <w:ind w:right="29" w:rightChars="12"/>
        <w:jc w:val="center"/>
        <w:rPr>
          <w:rFonts w:hint="eastAsia" w:ascii="汉仪仿宋简" w:hAnsi="汉仪仿宋简" w:eastAsia="汉仪仿宋简" w:cstheme="minorBidi"/>
          <w:kern w:val="2"/>
          <w:sz w:val="24"/>
          <w:szCs w:val="24"/>
          <w:lang w:val="en-US" w:eastAsia="zh-CN" w:bidi="ar-SA"/>
        </w:rPr>
      </w:pPr>
      <w:r>
        <w:rPr>
          <w:rFonts w:hint="eastAsia" w:ascii="宋体" w:hAnsi="宋体" w:eastAsia="宋体" w:cs="宋体"/>
          <w:b w:val="0"/>
          <w:bCs/>
          <w:color w:val="000000"/>
          <w:kern w:val="2"/>
          <w:sz w:val="21"/>
          <w:szCs w:val="21"/>
          <w:lang w:val="en-US" w:eastAsia="zh-CN"/>
        </w:rPr>
        <w:t>图3-8 不同密度下的打印件</w:t>
      </w:r>
    </w:p>
    <w:p w14:paraId="138BBC58">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通过实施变密度填充方案，我们在不牺牲结构可靠性的前提下，实现了显著的减重效果。以150mm长的大臂为例，如果全局采用70%的填充度，其重量约为45克；而通过变密度填充（关键区70%，非关键区30%），其重量成功降至约38克，减重超过15%，且通过仿真与实物负载验证，其刚度和强度完全满足赛事任务要求。这种对填充度的精细化调控，体现了我们“将材料用在刀刃上”的设计哲学，是继宏观拓扑优化和微观细节减重之后，在制造工艺层面实现深度轻量化的又一重要实践。</w:t>
      </w:r>
    </w:p>
    <w:p w14:paraId="1F8C11C6">
      <w:pPr>
        <w:pStyle w:val="82"/>
        <w:keepNext w:val="0"/>
        <w:keepLines w:val="0"/>
        <w:widowControl/>
        <w:suppressLineNumbers w:val="0"/>
        <w:shd w:val="clear" w:fill="FFFFFF"/>
        <w:spacing w:before="120" w:beforeAutospacing="0" w:after="120" w:afterAutospacing="0"/>
        <w:ind w:left="0" w:firstLine="0"/>
        <w:jc w:val="center"/>
        <w:rPr>
          <w:rFonts w:hint="eastAsia" w:ascii="汉仪仿宋简" w:hAnsi="汉仪仿宋简" w:eastAsia="汉仪仿宋简" w:cstheme="minorBidi"/>
          <w:kern w:val="2"/>
          <w:sz w:val="24"/>
          <w:szCs w:val="24"/>
          <w:lang w:val="en-US" w:eastAsia="zh-CN" w:bidi="ar-SA"/>
        </w:rPr>
      </w:pPr>
    </w:p>
    <w:p w14:paraId="0F2B9B19">
      <w:pPr>
        <w:ind w:left="0" w:leftChars="0" w:firstLine="420" w:firstLineChars="0"/>
        <w:jc w:val="left"/>
        <w:outlineLvl w:val="2"/>
        <w:rPr>
          <w:rFonts w:hint="eastAsia" w:ascii="仿宋" w:hAnsi="仿宋" w:eastAsia="仿宋" w:cs="仿宋"/>
          <w:b/>
          <w:bCs/>
          <w:sz w:val="24"/>
          <w:szCs w:val="24"/>
          <w:lang w:val="en-US" w:eastAsia="zh-CN"/>
        </w:rPr>
      </w:pPr>
      <w:bookmarkStart w:id="31" w:name="_Toc15064"/>
      <w:r>
        <w:rPr>
          <w:rFonts w:hint="eastAsia" w:ascii="仿宋" w:hAnsi="仿宋" w:eastAsia="仿宋" w:cs="仿宋"/>
          <w:b/>
          <w:bCs/>
          <w:sz w:val="24"/>
          <w:szCs w:val="24"/>
          <w:lang w:val="en-US" w:eastAsia="zh-CN"/>
        </w:rPr>
        <w:t>3.2.5机械臂不同结构对比</w:t>
      </w:r>
      <w:bookmarkEnd w:id="31"/>
    </w:p>
    <w:p w14:paraId="35D1FA0B">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为寻求最优构型方案，本项目对机械臂的整体结构布局与局部组件形式进行了多轮对比分析，涵盖基座、臂段构型及末端执行机构三大核心模块。通过建立评价矩阵，从质量、刚度、装配便利性、制造成本与任务适应性五个维度进行综合打分，最终确定最具工程价值的设计路线。</w:t>
      </w:r>
    </w:p>
    <w:p w14:paraId="20620E20">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在机械臂的整体构型选择上，我们系统性地对比了串联、并联以及混联等不同结构形式在赛事任务场景下的综合表现。串联结构以其工作空间大、构型简单、控制直观等优势成为最终选择。其开放的链式结构特别适合“拾取-越障-投放”这类需要较大灵活性和空间覆盖范围的任务。相比之下，并联结构虽在刚度和精度上具有理论优势，但其工作空间相对有限，且结构复杂、重量难以控制，不符合赛事对轻量化和任务适应性的核心要求。混联结构尽管能兼顾二者优点，却显著增加了设计与控制的复杂度，不适合在有限的备赛周期内实现快速开发与调试。</w:t>
      </w:r>
    </w:p>
    <w:p w14:paraId="5BF6B41C">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在确定了串联构型的基础上，我们进一步对关键部件的具体结构形式进行了细致对比与优化。以臂杆截面形状为例，我们对比了圆形、矩形和工字形三种常见方案。圆形截面在理论上各向同性较好，但不利于舵机等部件的安装定位；矩形截面易于安装但抗弯刚度存在方向性差异；最终我们选择了综合性能更优的工字形截面，其仿照工程梁设计，在垂直方向提供了优异的抗弯刚度以承载负载，完美契合了机械臂在越障抬升过程中主要承受垂直方向弯矩的受力特性。</w:t>
      </w:r>
    </w:p>
    <w:p w14:paraId="0CAACED8">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关节连接方式是另一个深度对比的焦点。我们评估了直接驱动、齿轮传动和同步带传动等多种方案。直接驱动结构简单、无需中间传动部件，有助于减重，但对舵机的力矩输出要求较高，且可能因舵机尺寸限制关节结构紧凑性。齿轮传动效率高、结构紧凑，但会引入额外的重量和加工成本，且存在齿隙问题影响定位精度。同步带传动可缓冲冲击、实现一定程度的轴间距调整，但动态响应稍慢。如图3-9所示，综合考虑轻量化、响应速度与控制精度，我们最终为大部分旋转关节选用了直接驱动，仅在需要改变传动方向的腕部关节处采用了微型齿轮组，实现了性能与重量的最佳平衡。</w:t>
      </w:r>
    </w:p>
    <w:p w14:paraId="66B5ABFD">
      <w:pPr>
        <w:ind w:firstLine="480"/>
        <w:jc w:val="center"/>
        <w:rPr>
          <w:rFonts w:hint="eastAsia" w:eastAsia="宋体"/>
          <w:lang w:eastAsia="zh-CN"/>
        </w:rPr>
      </w:pPr>
      <w:r>
        <w:rPr>
          <w:rFonts w:hint="eastAsia" w:eastAsia="宋体"/>
          <w:lang w:eastAsia="zh-CN"/>
        </w:rPr>
        <w:drawing>
          <wp:inline distT="0" distB="0" distL="114300" distR="114300">
            <wp:extent cx="1334135" cy="2139950"/>
            <wp:effectExtent l="0" t="0" r="6350" b="12065"/>
            <wp:docPr id="29" name="图片 29" descr="d6fd074d5c848563ec42fca010c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6fd074d5c848563ec42fca010c1061"/>
                    <pic:cNvPicPr>
                      <a:picLocks noChangeAspect="1"/>
                    </pic:cNvPicPr>
                  </pic:nvPicPr>
                  <pic:blipFill>
                    <a:blip r:embed="rId36"/>
                    <a:srcRect l="17296" r="16645"/>
                    <a:stretch>
                      <a:fillRect/>
                    </a:stretch>
                  </pic:blipFill>
                  <pic:spPr>
                    <a:xfrm rot="16200000">
                      <a:off x="0" y="0"/>
                      <a:ext cx="1334135" cy="2139950"/>
                    </a:xfrm>
                    <a:prstGeom prst="rect">
                      <a:avLst/>
                    </a:prstGeom>
                  </pic:spPr>
                </pic:pic>
              </a:graphicData>
            </a:graphic>
          </wp:inline>
        </w:drawing>
      </w:r>
      <w:r>
        <w:rPr>
          <w:rFonts w:hint="eastAsia" w:eastAsia="宋体"/>
          <w:lang w:val="en-US" w:eastAsia="zh-CN"/>
        </w:rPr>
        <w:t xml:space="preserve"> </w:t>
      </w:r>
      <w:r>
        <w:rPr>
          <w:rFonts w:hint="default" w:ascii="仿宋" w:hAnsi="仿宋" w:eastAsia="宋体" w:cs="仿宋"/>
          <w:b/>
          <w:bCs/>
          <w:sz w:val="24"/>
          <w:szCs w:val="24"/>
          <w:lang w:val="en-US" w:eastAsia="zh-CN"/>
        </w:rPr>
        <w:drawing>
          <wp:inline distT="0" distB="0" distL="114300" distR="114300">
            <wp:extent cx="1687830" cy="1341755"/>
            <wp:effectExtent l="0" t="0" r="1270" b="4445"/>
            <wp:docPr id="30" name="图片 30" descr="b2f2cb66397a277da0fffb2462c8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2f2cb66397a277da0fffb2462c856d"/>
                    <pic:cNvPicPr>
                      <a:picLocks noChangeAspect="1"/>
                    </pic:cNvPicPr>
                  </pic:nvPicPr>
                  <pic:blipFill>
                    <a:blip r:embed="rId25"/>
                    <a:srcRect l="33822" t="17039" r="31376" b="20682"/>
                    <a:stretch>
                      <a:fillRect/>
                    </a:stretch>
                  </pic:blipFill>
                  <pic:spPr>
                    <a:xfrm>
                      <a:off x="0" y="0"/>
                      <a:ext cx="1687830" cy="1341755"/>
                    </a:xfrm>
                    <a:prstGeom prst="rect">
                      <a:avLst/>
                    </a:prstGeom>
                  </pic:spPr>
                </pic:pic>
              </a:graphicData>
            </a:graphic>
          </wp:inline>
        </w:drawing>
      </w:r>
    </w:p>
    <w:p w14:paraId="49527F0A">
      <w:pPr>
        <w:ind w:right="29" w:rightChars="12"/>
        <w:jc w:val="center"/>
        <w:rPr>
          <w:rFonts w:hint="default" w:eastAsia="宋体"/>
          <w:lang w:val="en-US" w:eastAsia="zh-CN"/>
        </w:rPr>
      </w:pPr>
      <w:r>
        <w:rPr>
          <w:rFonts w:hint="eastAsia" w:ascii="宋体" w:hAnsi="宋体" w:eastAsia="宋体" w:cs="宋体"/>
          <w:b w:val="0"/>
          <w:bCs/>
          <w:color w:val="000000"/>
          <w:kern w:val="2"/>
          <w:sz w:val="21"/>
          <w:szCs w:val="21"/>
          <w:lang w:val="en-US" w:eastAsia="zh-CN"/>
        </w:rPr>
        <w:t>图3-9 直接驱动的腕部关节与齿轮驱动的夹具</w:t>
      </w:r>
    </w:p>
    <w:p w14:paraId="0DE859B9">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如图3-10所示，腕部结构的设计经历了从简单到复杂的多次迭代。初始方案采用单自由度的简单L形支架，虽重量最轻，但在实际测试中发现，缺乏姿态调整能力导致夹爪在跨越障碍物时难以始终保持水平，影响了载具抓取的稳定性。基于“功能优先，适度冗余”的原则，我们最终为腕部增加了一个独立的俯仰关节，确保了夹爪在任务全周期都能保持最佳作业姿态，这一改进虽略微增重，却极大提升了任务执行的可靠性。</w:t>
      </w:r>
    </w:p>
    <w:p w14:paraId="5B099BCC">
      <w:pPr>
        <w:ind w:left="0" w:leftChars="0" w:firstLine="0" w:firstLineChars="0"/>
        <w:jc w:val="center"/>
        <w:rPr>
          <w:rFonts w:hint="eastAsia" w:eastAsia="宋体"/>
          <w:sz w:val="72"/>
          <w:szCs w:val="72"/>
          <w:lang w:val="en-US" w:eastAsia="zh-CN"/>
        </w:rPr>
      </w:pPr>
      <w:r>
        <w:rPr>
          <w:rFonts w:hint="eastAsia" w:eastAsia="宋体"/>
          <w:sz w:val="72"/>
          <w:szCs w:val="72"/>
          <w:lang w:val="en-US" w:eastAsia="zh-CN"/>
        </w:rPr>
        <w:drawing>
          <wp:inline distT="0" distB="0" distL="114300" distR="114300">
            <wp:extent cx="2125345" cy="1594485"/>
            <wp:effectExtent l="0" t="0" r="8255" b="5715"/>
            <wp:docPr id="32" name="图片 32" descr="eff01ab90a449658031b2905993e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ff01ab90a449658031b2905993ef12"/>
                    <pic:cNvPicPr>
                      <a:picLocks noChangeAspect="1"/>
                    </pic:cNvPicPr>
                  </pic:nvPicPr>
                  <pic:blipFill>
                    <a:blip r:embed="rId37"/>
                    <a:stretch>
                      <a:fillRect/>
                    </a:stretch>
                  </pic:blipFill>
                  <pic:spPr>
                    <a:xfrm>
                      <a:off x="0" y="0"/>
                      <a:ext cx="2125345" cy="1594485"/>
                    </a:xfrm>
                    <a:prstGeom prst="rect">
                      <a:avLst/>
                    </a:prstGeom>
                  </pic:spPr>
                </pic:pic>
              </a:graphicData>
            </a:graphic>
          </wp:inline>
        </w:drawing>
      </w:r>
      <w:r>
        <w:rPr>
          <w:rFonts w:hint="eastAsia" w:eastAsia="宋体"/>
          <w:sz w:val="72"/>
          <w:szCs w:val="72"/>
          <w:lang w:val="en-US" w:eastAsia="zh-CN"/>
        </w:rPr>
        <w:t xml:space="preserve"> </w:t>
      </w:r>
      <w:r>
        <w:rPr>
          <w:rFonts w:hint="eastAsia" w:eastAsia="宋体"/>
          <w:sz w:val="72"/>
          <w:szCs w:val="72"/>
          <w:lang w:val="en-US" w:eastAsia="zh-CN"/>
        </w:rPr>
        <w:drawing>
          <wp:inline distT="0" distB="0" distL="114300" distR="114300">
            <wp:extent cx="1597660" cy="1600200"/>
            <wp:effectExtent l="0" t="0" r="2540" b="0"/>
            <wp:docPr id="33" name="图片 33" descr="a1891292054389f2f2d27113f36c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1891292054389f2f2d27113f36c2ff"/>
                    <pic:cNvPicPr>
                      <a:picLocks noChangeAspect="1"/>
                    </pic:cNvPicPr>
                  </pic:nvPicPr>
                  <pic:blipFill>
                    <a:blip r:embed="rId32"/>
                    <a:stretch>
                      <a:fillRect/>
                    </a:stretch>
                  </pic:blipFill>
                  <pic:spPr>
                    <a:xfrm>
                      <a:off x="0" y="0"/>
                      <a:ext cx="1597660" cy="1600200"/>
                    </a:xfrm>
                    <a:prstGeom prst="rect">
                      <a:avLst/>
                    </a:prstGeom>
                  </pic:spPr>
                </pic:pic>
              </a:graphicData>
            </a:graphic>
          </wp:inline>
        </w:drawing>
      </w:r>
    </w:p>
    <w:p w14:paraId="6C6EDC54">
      <w:pPr>
        <w:ind w:right="29" w:rightChars="12"/>
        <w:jc w:val="center"/>
        <w:rPr>
          <w:rFonts w:hint="default" w:eastAsia="宋体"/>
          <w:sz w:val="72"/>
          <w:szCs w:val="72"/>
          <w:lang w:val="en-US" w:eastAsia="zh-CN"/>
        </w:rPr>
      </w:pPr>
      <w:r>
        <w:rPr>
          <w:rFonts w:hint="eastAsia" w:ascii="宋体" w:hAnsi="宋体" w:eastAsia="宋体" w:cs="宋体"/>
          <w:b w:val="0"/>
          <w:bCs/>
          <w:color w:val="000000"/>
          <w:kern w:val="2"/>
          <w:sz w:val="21"/>
          <w:szCs w:val="21"/>
          <w:lang w:val="en-US" w:eastAsia="zh-CN"/>
        </w:rPr>
        <w:t>图3-10 L型支架与腕部结构</w:t>
      </w:r>
    </w:p>
    <w:p w14:paraId="12EAB315">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基座作为核心承载部件，其结构设计直接关系到整机的稳定性与重量指标。如图3-11所示，为本设计最终采用的基座组件总成。该基座的结构设计经历了系统的多轮对比与迭代优化过程。在方案初期，初始设计为实心块状构型，该方案虽能获得极高的整体刚度，但质量过大，严重制约了设备的轻量化与动态性能目标。</w:t>
      </w:r>
      <w:r>
        <w:rPr>
          <w:rFonts w:hint="default" w:ascii="仿宋" w:hAnsi="仿宋" w:eastAsia="仿宋" w:cs="仿宋"/>
          <w:kern w:val="2"/>
          <w:sz w:val="24"/>
          <w:szCs w:val="24"/>
          <w:lang w:val="en-US" w:eastAsia="zh-CN" w:bidi="ar-SA"/>
        </w:rPr>
        <w:t>组件主体为一个黑色的圆柱形核心装置，其底部通过数个金属支撑柱固定于一块黑色的平整底板之上，形成了稳定的基础支撑框架。这种将主体抬高的设计不仅有利于底部的空气流通和线缆管理，也实现了结构刚性与重量的平衡。从顶部观察，多根不同颜色的电线从</w:t>
      </w:r>
      <w:r>
        <w:rPr>
          <w:rFonts w:hint="eastAsia" w:ascii="仿宋" w:hAnsi="仿宋" w:eastAsia="仿宋" w:cs="仿宋"/>
          <w:kern w:val="2"/>
          <w:sz w:val="24"/>
          <w:szCs w:val="24"/>
          <w:lang w:val="en-US" w:eastAsia="zh-CN" w:bidi="ar-SA"/>
        </w:rPr>
        <w:t>装有舵机s</w:t>
      </w:r>
      <w:r>
        <w:rPr>
          <w:rFonts w:hint="default" w:ascii="仿宋" w:hAnsi="仿宋" w:eastAsia="仿宋" w:cs="仿宋"/>
          <w:kern w:val="2"/>
          <w:sz w:val="24"/>
          <w:szCs w:val="24"/>
          <w:lang w:val="en-US" w:eastAsia="zh-CN" w:bidi="ar-SA"/>
        </w:rPr>
        <w:t>主体上端引出，并有序地连接至左侧的电路板模块，体现了信号电源连接的集中布局。这种布局使得内部连接一目了然，便于安装、调试与维护。</w:t>
      </w:r>
    </w:p>
    <w:p w14:paraId="12B56433">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在结构演化过程中，初始的实心块状设计方案因重量过大而被摒弃。我们对比了框架式、板式等多种方案，最终确定的当前构型融合了框架式结构的轻量化优势与局部强化设计。</w:t>
      </w:r>
      <w:r>
        <w:rPr>
          <w:rFonts w:hint="eastAsia" w:ascii="仿宋" w:hAnsi="仿宋" w:eastAsia="仿宋" w:cs="仿宋"/>
          <w:kern w:val="2"/>
          <w:sz w:val="24"/>
          <w:szCs w:val="24"/>
          <w:lang w:val="en-US" w:eastAsia="zh-CN" w:bidi="ar-SA"/>
        </w:rPr>
        <w:t>装有舵机</w:t>
      </w:r>
      <w:r>
        <w:rPr>
          <w:rFonts w:hint="default" w:ascii="仿宋" w:hAnsi="仿宋" w:eastAsia="仿宋" w:cs="仿宋"/>
          <w:kern w:val="2"/>
          <w:sz w:val="24"/>
          <w:szCs w:val="24"/>
          <w:lang w:val="en-US" w:eastAsia="zh-CN" w:bidi="ar-SA"/>
        </w:rPr>
        <w:t>主体本身可作为局部承重结构，而支撑柱与底板则构成了基础承载框架。这种开放式设计使得载荷路径明确——主要载荷通过支撑柱传递至底板，避免了不必要的材料堆砌，从而在保证安装界面（如电路板固定点、主体支撑面）刚度和稳定性的前提下，成功实现了显著的减重效果，减重比例约达40%。该组件作为整机的重要承载与功能集成单元，其高效的模块化结构设计是达成整机轻量化与高可靠性的关键所在。</w:t>
      </w:r>
    </w:p>
    <w:p w14:paraId="147A0511">
      <w:pPr>
        <w:ind w:firstLine="480"/>
        <w:jc w:val="center"/>
        <w:rPr>
          <w:rFonts w:hint="default"/>
        </w:rPr>
      </w:pPr>
      <w:r>
        <w:rPr>
          <w:rFonts w:hint="default"/>
        </w:rPr>
        <w:drawing>
          <wp:inline distT="0" distB="0" distL="114300" distR="114300">
            <wp:extent cx="1730375" cy="1685925"/>
            <wp:effectExtent l="0" t="0" r="3175"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38"/>
                    <a:stretch>
                      <a:fillRect/>
                    </a:stretch>
                  </pic:blipFill>
                  <pic:spPr>
                    <a:xfrm>
                      <a:off x="0" y="0"/>
                      <a:ext cx="1730375" cy="1685925"/>
                    </a:xfrm>
                    <a:prstGeom prst="rect">
                      <a:avLst/>
                    </a:prstGeom>
                  </pic:spPr>
                </pic:pic>
              </a:graphicData>
            </a:graphic>
          </wp:inline>
        </w:drawing>
      </w:r>
    </w:p>
    <w:p w14:paraId="7458CF42">
      <w:pPr>
        <w:ind w:right="29" w:rightChars="12"/>
        <w:jc w:val="center"/>
        <w:rPr>
          <w:rFonts w:hint="default"/>
        </w:rPr>
      </w:pPr>
      <w:r>
        <w:rPr>
          <w:rFonts w:hint="eastAsia" w:ascii="宋体" w:hAnsi="宋体" w:eastAsia="宋体" w:cs="宋体"/>
          <w:b w:val="0"/>
          <w:bCs/>
          <w:color w:val="000000"/>
          <w:kern w:val="2"/>
          <w:sz w:val="21"/>
          <w:szCs w:val="21"/>
          <w:lang w:val="en-US" w:eastAsia="zh-CN"/>
        </w:rPr>
        <w:t>图3-11 基座</w:t>
      </w:r>
    </w:p>
    <w:p w14:paraId="19E7ECF2">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在臂段构型方面，团队提出两种主流布局：传统“长上臂+短前臂”与创新“短臂+长</w:t>
      </w:r>
      <w:r>
        <w:rPr>
          <w:rFonts w:hint="eastAsia" w:ascii="仿宋" w:hAnsi="仿宋" w:eastAsia="仿宋" w:cs="仿宋"/>
          <w:kern w:val="2"/>
          <w:sz w:val="24"/>
          <w:szCs w:val="24"/>
          <w:lang w:val="en-US" w:eastAsia="zh" w:bidi="ar-SA"/>
        </w:rPr>
        <w:t>腕</w:t>
      </w:r>
      <w:r>
        <w:rPr>
          <w:rFonts w:hint="default" w:ascii="仿宋" w:hAnsi="仿宋" w:eastAsia="仿宋" w:cs="仿宋"/>
          <w:kern w:val="2"/>
          <w:sz w:val="24"/>
          <w:szCs w:val="24"/>
          <w:lang w:val="en-US" w:eastAsia="zh-CN" w:bidi="ar-SA"/>
        </w:rPr>
        <w:t>”。前者符合常规机器人设计逻辑，重心靠近机身，有利于平衡</w:t>
      </w:r>
      <w:r>
        <w:rPr>
          <w:rFonts w:hint="eastAsia" w:ascii="仿宋" w:hAnsi="仿宋" w:eastAsia="仿宋" w:cs="仿宋"/>
          <w:kern w:val="2"/>
          <w:sz w:val="24"/>
          <w:szCs w:val="24"/>
          <w:lang w:val="en-US" w:eastAsia="zh-CN" w:bidi="ar-SA"/>
        </w:rPr>
        <w:t>；</w:t>
      </w:r>
      <w:r>
        <w:rPr>
          <w:rFonts w:hint="default" w:ascii="仿宋" w:hAnsi="仿宋" w:eastAsia="仿宋" w:cs="仿宋"/>
          <w:kern w:val="2"/>
          <w:sz w:val="24"/>
          <w:szCs w:val="24"/>
          <w:lang w:val="en-US" w:eastAsia="zh-CN" w:bidi="ar-SA"/>
        </w:rPr>
        <w:t>后者则针对本次比赛“跨越隔板搬运”的特定任务进行优化。仿真结果显示，“长</w:t>
      </w:r>
      <w:r>
        <w:rPr>
          <w:rFonts w:hint="eastAsia" w:ascii="仿宋" w:hAnsi="仿宋" w:eastAsia="仿宋" w:cs="仿宋"/>
          <w:kern w:val="2"/>
          <w:sz w:val="24"/>
          <w:szCs w:val="24"/>
          <w:lang w:val="en-US" w:eastAsia="zh" w:bidi="ar-SA"/>
        </w:rPr>
        <w:t>腕</w:t>
      </w:r>
      <w:r>
        <w:rPr>
          <w:rFonts w:hint="default" w:ascii="仿宋" w:hAnsi="仿宋" w:eastAsia="仿宋" w:cs="仿宋"/>
          <w:kern w:val="2"/>
          <w:sz w:val="24"/>
          <w:szCs w:val="24"/>
          <w:lang w:val="en-US" w:eastAsia="zh-CN" w:bidi="ar-SA"/>
        </w:rPr>
        <w:t>”构型在最大伸展状态下可减少大臂摆角18°，从而降低驱动扭矩需求12%；同时，其末端可达范围更广，便于精准投放。尽管该构型使整机质心前移，但通过配重调节与轨迹规划补偿，完全可控制晃动幅度。实际测试中，“长</w:t>
      </w:r>
      <w:r>
        <w:rPr>
          <w:rFonts w:hint="eastAsia" w:ascii="仿宋" w:hAnsi="仿宋" w:eastAsia="仿宋" w:cs="仿宋"/>
          <w:kern w:val="2"/>
          <w:sz w:val="24"/>
          <w:szCs w:val="24"/>
          <w:lang w:val="en-US" w:eastAsia="zh" w:bidi="ar-SA"/>
        </w:rPr>
        <w:t>腕</w:t>
      </w:r>
      <w:r>
        <w:rPr>
          <w:rFonts w:hint="default" w:ascii="仿宋" w:hAnsi="仿宋" w:eastAsia="仿宋" w:cs="仿宋"/>
          <w:kern w:val="2"/>
          <w:sz w:val="24"/>
          <w:szCs w:val="24"/>
          <w:lang w:val="en-US" w:eastAsia="zh-CN" w:bidi="ar-SA"/>
        </w:rPr>
        <w:t>”方案任务完成时间平均缩短1.3秒，成功率提升9个百分点，验证了其任务适配优势。</w:t>
      </w:r>
    </w:p>
    <w:p w14:paraId="748484D1">
      <w:pPr>
        <w:ind w:left="0" w:leftChars="0" w:firstLine="420" w:firstLineChars="0"/>
        <w:jc w:val="left"/>
        <w:outlineLvl w:val="2"/>
        <w:rPr>
          <w:rFonts w:hint="eastAsia" w:ascii="仿宋" w:hAnsi="仿宋" w:eastAsia="仿宋" w:cs="仿宋"/>
          <w:b/>
          <w:bCs/>
          <w:sz w:val="24"/>
          <w:szCs w:val="24"/>
          <w:lang w:val="en-US" w:eastAsia="zh-CN"/>
        </w:rPr>
      </w:pPr>
      <w:bookmarkStart w:id="32" w:name="_Toc13487"/>
      <w:r>
        <w:rPr>
          <w:rFonts w:hint="eastAsia" w:ascii="仿宋" w:hAnsi="仿宋" w:eastAsia="仿宋" w:cs="仿宋"/>
          <w:b/>
          <w:bCs/>
          <w:sz w:val="24"/>
          <w:szCs w:val="24"/>
          <w:lang w:val="en-US" w:eastAsia="zh-CN"/>
        </w:rPr>
        <w:t>3.2.6不同3d打印方式对比</w:t>
      </w:r>
      <w:bookmarkEnd w:id="32"/>
    </w:p>
    <w:p w14:paraId="7BAA98CB">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在增材制造技术快速发展的背景下，多种3D打印工艺并存，各自具备独特的材料适应性、精度水平与成本特征。为实现机械臂系统性能的最优平衡，本项目对主流打印技术——熔融沉积成型（FDM）与光固化成型（SLA）——进行了系统性对比分析，并基于功能需求差异，提出“按需选艺、混合制造”的策略框架。该方法不仅充分发挥了各类工艺的技术优势，还有效规避了单一工艺带来的局限性，显著提升了整机的结构效率与运行可靠性。</w:t>
      </w:r>
    </w:p>
    <w:p w14:paraId="79225E0F">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FDM技术以其设备普及度高、材料成本低、适合大尺寸构件制造等优点，成为本项目承力结构的主要成型手段。选用碳纤维增强PLA（CF-PLA）作为核心耗材，其抗拉强度可达65MPa以上，弯曲模量超过3.8GPa，远高于普通PLA材料。通过优化打印参数（喷嘴温度210℃、热床温度60℃、层厚0.2mm、填充率分区调控），成功实现了大臂、前臂及基座等长尺寸部件的一体化成型。尤其值得指出的是，FDM工艺具有良好的层间结合能力，在承受动态载荷时表现出优异的抗疲劳特性。实测数据显示，采用FDM制造的大臂在连续搬运2kg负载1000次后，未出现分层或断裂现象，最大挠度变化小于0.1mm，验证了其长期使用的稳定性。此外，FDM设备构建体积大（本项目使用400×400×400mm³成型空间），可一次性完成长达350mm的臂杆打印，避免了拼接带来的强度损失和装配误差，极大提升了结构完整性。</w:t>
      </w:r>
    </w:p>
    <w:p w14:paraId="2431C11D">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然而，FDM工艺也存在固有缺陷：表面粗糙度较高（Ra≈25–30μm）、尺寸精度受限（典型公差±0.2mm以上）、难以成型复杂内腔结构。这些问题在高精度运动部件上尤为突出。例如，初期采用FDM打印的腕部连接件因配合面不平整，导致夹爪在反复开合过程中产生微动磨损，影响重复定位精度。为此，团队引入SLA光固化技术作为补充方案。SLA利用紫外激光逐层扫描液态树脂，成型精度可达±0.1mm，表面粗糙度低至Ra≈8–12μm，特别适用于小型、高精密功能件的制造。本项目将腕部转接头、夹爪联动机构及传感器安装座等关键组件交由SLA工艺处理，所用材料为刚性光敏树脂（Tg≥60℃，抗弯强度≥80MPa）。结果显示，SLA零件无需后期打磨即可实现紧密配合，运动间隙控制在0.05mm以内，显著提升了末端执行器的动作一致性与响应灵敏度。</w:t>
      </w:r>
    </w:p>
    <w:p w14:paraId="662A9A24">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尽管SLA在精度方面表现卓越，但其材料力学性能存在一定短板：树脂脆性较高，冲击韧性仅为CF-PLA的60%左右，且长期暴露于光照环境中可能发生老化降解。为此，我们在设计阶段采取结构性补偿措施。例如，在腕部内部设置十字交叉加强筋，形成“井”字形支撑网络，将集中应力分散至多个方向；同时增加壁厚至2.0mm，并在转角处采用R1.5以上圆角过渡，降低应力集中系数。经有限元仿真验证，改进后的SLA构件在一阶固有频率提升至52Hz以上，最大等效应力下降23%，完全满足动态使用要求。实物测试中，该部件在连续运行5小时后仍保持良好工作状态，未出现裂纹或变形。</w:t>
      </w:r>
    </w:p>
    <w:p w14:paraId="2B05213F">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从制造效率与经济性角度分析，两种工艺各有侧重。FDM单件打印速度快，尤其对于体积较大的臂杆类零件，平均成型时间约为4.5小时/件，材料成本低于20元；而SLA虽在小件上具有速度优势（平均2小时/件），但树脂单价高昂（约180元/L），且需额外进行清洗、二次固化等后处理工序，综合成本接近FDM的3倍。此外，SLA设备构建平台较小（通常≤200×200×200mm³），难以胜任大尺寸结构件的制造任务。</w:t>
      </w:r>
    </w:p>
    <w:p w14:paraId="7E36339C">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基于上述分析，本项目确立了混合制造路线：大尺寸、高载荷部件采用FDM+CF-PLA，确保强度与成本可控；小尺寸、高精度部件采用SLA+刚性树脂，保障装配质量与运动精度。这种差异化选择不仅体现了“功能适配、工艺匹配”的先进理念，更实现了整体性能的最优化。实践表明，该策略使机械臂在重量、精度、可靠性之间达到理想平衡，为复杂机电系统的集成化制造提供了可复制的技术路径。</w:t>
      </w:r>
    </w:p>
    <w:p w14:paraId="05D5FC84">
      <w:pPr>
        <w:ind w:left="0" w:leftChars="0" w:firstLine="420" w:firstLineChars="0"/>
        <w:jc w:val="left"/>
        <w:outlineLvl w:val="2"/>
        <w:rPr>
          <w:rFonts w:hint="eastAsia" w:ascii="仿宋" w:hAnsi="仿宋" w:eastAsia="仿宋" w:cs="仿宋"/>
          <w:b/>
          <w:bCs/>
          <w:sz w:val="24"/>
          <w:szCs w:val="24"/>
          <w:lang w:val="en-US" w:eastAsia="zh-CN"/>
        </w:rPr>
      </w:pPr>
      <w:bookmarkStart w:id="33" w:name="_Toc1140"/>
      <w:r>
        <w:rPr>
          <w:rFonts w:hint="eastAsia" w:ascii="仿宋" w:hAnsi="仿宋" w:eastAsia="仿宋" w:cs="仿宋"/>
          <w:b/>
          <w:bCs/>
          <w:sz w:val="24"/>
          <w:szCs w:val="24"/>
          <w:lang w:val="en-US" w:eastAsia="zh-CN"/>
        </w:rPr>
        <w:t>3.2.7 面向增材制造的集成化与轻量化装配</w:t>
      </w:r>
      <w:bookmarkEnd w:id="33"/>
    </w:p>
    <w:p w14:paraId="2AFBAF1E">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在轻量化设计中，我们深刻认识到减重不仅局限于零件本身的材料去除，更贯穿于整个装配体系。面向增材制造（Additive Manufacturing, AM）的工艺特性，我们着力推动零件集成化与装配轻量化，从系统层面实现质量与性能的优化。</w:t>
      </w:r>
    </w:p>
    <w:p w14:paraId="1479E2F9">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集成化设计是提升结构效率的关键策略。传统机械臂多采用分体式零件通过螺丝堆叠装配，不仅引入多余连接件重量，更在关节处形成刚度薄弱环节。我们充分利用3D打印技术自由成形的优势，在设计阶段就将多个功能特征融合为单一构件。例如，将舵机固定座与臂杆结构设计为一体化打印件，使法兰和螺丝连接让整体结构具有稳定性，同时省去了传统装配中的垫片、螺母等零件。这种“功能集成”模式，不仅减少了零件数量与装配环节，更显著提升了传动链的整体刚度，降低了因连接间隙导致的运动误差。</w:t>
      </w:r>
    </w:p>
    <w:p w14:paraId="23053277">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在连接策略上，我们全面推行轻量化连接方案。如图3-12所示全机所有连接采用了PLA材质与少量金属材质的M3与M2.5螺丝与螺母，这一选择带来了多重效益。与传统金属螺丝（单颗约2g）相比，PLA螺丝重量仅约0.3g，重量减轻达85%以上。按整机使用约50颗连接件计算，此项措施累计减重超过15g。更重要的是，大量使用非金属连接件有效降低了系统整体质量，避免了引入金属件对机械臂动态平衡与运动惯量的不利影响，实现了减重与性能优化的协同。</w:t>
      </w:r>
    </w:p>
    <w:p w14:paraId="7A4BBDDE">
      <w:pPr>
        <w:ind w:firstLine="480"/>
        <w:jc w:val="center"/>
        <w:rPr>
          <w:rFonts w:hint="eastAsia" w:eastAsia="汉仪仿宋简"/>
          <w:lang w:eastAsia="zh"/>
        </w:rPr>
      </w:pPr>
      <w:r>
        <w:rPr>
          <w:rFonts w:hint="eastAsia" w:eastAsia="汉仪仿宋简"/>
          <w:lang w:eastAsia="zh"/>
        </w:rPr>
        <w:drawing>
          <wp:inline distT="0" distB="0" distL="114300" distR="114300">
            <wp:extent cx="1616075" cy="2580005"/>
            <wp:effectExtent l="0" t="0" r="10795"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39"/>
                    <a:stretch>
                      <a:fillRect/>
                    </a:stretch>
                  </pic:blipFill>
                  <pic:spPr>
                    <a:xfrm rot="16200000">
                      <a:off x="0" y="0"/>
                      <a:ext cx="1616075" cy="2580005"/>
                    </a:xfrm>
                    <a:prstGeom prst="rect">
                      <a:avLst/>
                    </a:prstGeom>
                  </pic:spPr>
                </pic:pic>
              </a:graphicData>
            </a:graphic>
          </wp:inline>
        </w:drawing>
      </w:r>
    </w:p>
    <w:p w14:paraId="0DF9CA81">
      <w:pPr>
        <w:ind w:right="29" w:rightChars="12"/>
        <w:jc w:val="center"/>
        <w:rPr>
          <w:rFonts w:hint="eastAsia" w:eastAsia="汉仪仿宋简"/>
          <w:lang w:eastAsia="zh"/>
        </w:rPr>
      </w:pPr>
      <w:r>
        <w:rPr>
          <w:rFonts w:hint="eastAsia" w:ascii="宋体" w:hAnsi="宋体" w:eastAsia="宋体" w:cs="宋体"/>
          <w:b w:val="0"/>
          <w:bCs/>
          <w:color w:val="000000"/>
          <w:kern w:val="2"/>
          <w:sz w:val="21"/>
          <w:szCs w:val="21"/>
          <w:lang w:val="en-US" w:eastAsia="zh-CN"/>
        </w:rPr>
        <w:t>图3-12 M2.5螺丝和M3螺丝</w:t>
      </w:r>
    </w:p>
    <w:p w14:paraId="196DC810">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针对增材制造工艺特点，我们在装配设计中嵌入了可制造性优化。例如，在设计一体化结构时，会充分考虑FDM打印的支撑需求，通过巧妙的结构倾斜角设计，最小化支撑材料的使用，既节约了材料成本，也减少了后期清理的工作量。对于光固化零件，则优化了打印朝向，保证关键配合面的精度与光洁度。这种设计与制造工艺的深度耦合，确保了轻量化设计的高效落地。</w:t>
      </w:r>
    </w:p>
    <w:p w14:paraId="7611B23D">
      <w:pPr>
        <w:ind w:firstLine="897" w:firstLineChars="374"/>
        <w:jc w:val="both"/>
        <w:rPr>
          <w:rFonts w:hint="eastAsia" w:eastAsia="宋体"/>
          <w:lang w:eastAsia="zh-CN"/>
        </w:rPr>
      </w:pPr>
      <w:r>
        <w:rPr>
          <w:rFonts w:hint="eastAsia" w:eastAsia="宋体"/>
          <w:lang w:eastAsia="zh-CN"/>
        </w:rPr>
        <w:drawing>
          <wp:inline distT="0" distB="0" distL="114300" distR="114300">
            <wp:extent cx="1962785" cy="2618740"/>
            <wp:effectExtent l="0" t="0" r="5715" b="10160"/>
            <wp:docPr id="16" name="图片 16" descr="83d322cfa511a098ac927f3a04fc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3d322cfa511a098ac927f3a04fc0e1"/>
                    <pic:cNvPicPr>
                      <a:picLocks noChangeAspect="1"/>
                    </pic:cNvPicPr>
                  </pic:nvPicPr>
                  <pic:blipFill>
                    <a:blip r:embed="rId40"/>
                    <a:stretch>
                      <a:fillRect/>
                    </a:stretch>
                  </pic:blipFill>
                  <pic:spPr>
                    <a:xfrm>
                      <a:off x="0" y="0"/>
                      <a:ext cx="1962785" cy="2618740"/>
                    </a:xfrm>
                    <a:prstGeom prst="rect">
                      <a:avLst/>
                    </a:prstGeom>
                  </pic:spPr>
                </pic:pic>
              </a:graphicData>
            </a:graphic>
          </wp:inline>
        </w:drawing>
      </w:r>
      <w:r>
        <w:rPr>
          <w:rFonts w:hint="eastAsia" w:eastAsia="宋体"/>
          <w:lang w:val="en-US" w:eastAsia="zh-CN"/>
        </w:rPr>
        <w:t xml:space="preserve">  </w:t>
      </w:r>
      <w:r>
        <w:rPr>
          <w:rFonts w:hint="eastAsia" w:eastAsia="宋体"/>
          <w:lang w:eastAsia="zh-CN"/>
        </w:rPr>
        <w:drawing>
          <wp:inline distT="0" distB="0" distL="114300" distR="114300">
            <wp:extent cx="1974215" cy="2635250"/>
            <wp:effectExtent l="0" t="0" r="6985" b="6350"/>
            <wp:docPr id="17" name="图片 17" descr="c8fc4d1ae95b9b163b6fd28fd165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8fc4d1ae95b9b163b6fd28fd165c9d"/>
                    <pic:cNvPicPr>
                      <a:picLocks noChangeAspect="1"/>
                    </pic:cNvPicPr>
                  </pic:nvPicPr>
                  <pic:blipFill>
                    <a:blip r:embed="rId41"/>
                    <a:stretch>
                      <a:fillRect/>
                    </a:stretch>
                  </pic:blipFill>
                  <pic:spPr>
                    <a:xfrm>
                      <a:off x="0" y="0"/>
                      <a:ext cx="1974215" cy="2635250"/>
                    </a:xfrm>
                    <a:prstGeom prst="rect">
                      <a:avLst/>
                    </a:prstGeom>
                  </pic:spPr>
                </pic:pic>
              </a:graphicData>
            </a:graphic>
          </wp:inline>
        </w:drawing>
      </w:r>
    </w:p>
    <w:p w14:paraId="31BF6428">
      <w:pPr>
        <w:ind w:right="29" w:rightChars="12"/>
        <w:jc w:val="center"/>
        <w:rPr>
          <w:rFonts w:hint="default" w:eastAsia="宋体"/>
          <w:lang w:val="en-US" w:eastAsia="zh-CN"/>
        </w:rPr>
      </w:pPr>
      <w:r>
        <w:rPr>
          <w:rFonts w:hint="eastAsia" w:ascii="宋体" w:hAnsi="宋体" w:eastAsia="宋体" w:cs="宋体"/>
          <w:b w:val="0"/>
          <w:bCs/>
          <w:color w:val="000000"/>
          <w:kern w:val="2"/>
          <w:sz w:val="21"/>
          <w:szCs w:val="21"/>
          <w:lang w:val="en-US" w:eastAsia="zh-CN"/>
        </w:rPr>
        <w:t>图3-13 支撑材料的最小化应用</w:t>
      </w:r>
    </w:p>
    <w:p w14:paraId="23A0D692">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我们还注重装配顺序的简化与模块化布局。机械臂被划分为基座模块、臂杆模块、腕部模块等几个核心单元，每个单元内部高度集成，单元之间则通过标准接口连接。这种模块化架构不仅使现场组装快速准确，也为后续维护与升级提供了便利。若某一模块需要更换或升级，可独立进行而不影响整体结构，极大地提升了系统的可扩展性与鲁棒性。</w:t>
      </w:r>
    </w:p>
    <w:p w14:paraId="3BD5BBEE">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b/>
          <w:bCs/>
          <w:sz w:val="24"/>
          <w:szCs w:val="24"/>
          <w:lang w:val="en-US" w:eastAsia="zh-CN"/>
        </w:rPr>
      </w:pPr>
      <w:r>
        <w:rPr>
          <w:rFonts w:hint="eastAsia" w:ascii="仿宋" w:hAnsi="仿宋" w:eastAsia="仿宋" w:cs="仿宋"/>
          <w:kern w:val="2"/>
          <w:sz w:val="24"/>
          <w:szCs w:val="24"/>
          <w:lang w:val="en-US" w:eastAsia="zh-CN" w:bidi="ar-SA"/>
        </w:rPr>
        <w:t>通过上述面向增材制造的集成化与轻量化装配策略，我们不仅在零件层面实现了减重，更在系统层面优化了结构效率、刚度和可维护性。这种从“零件设计”到“系统构型”的思维转变，是最终实现整机重量低于650克目标的重要支撑，也体现了现代智能装备设计中“设计-材料-工艺-装配”一体化的先进理念。</w:t>
      </w:r>
    </w:p>
    <w:p w14:paraId="7C136AEC">
      <w:pPr>
        <w:ind w:left="0" w:leftChars="0" w:firstLine="420" w:firstLineChars="0"/>
        <w:jc w:val="left"/>
        <w:outlineLvl w:val="2"/>
        <w:rPr>
          <w:rFonts w:hint="default" w:ascii="仿宋" w:hAnsi="仿宋" w:eastAsia="仿宋" w:cs="仿宋"/>
          <w:b/>
          <w:bCs/>
          <w:sz w:val="24"/>
          <w:szCs w:val="24"/>
          <w:lang w:val="en-US" w:eastAsia="zh-CN"/>
        </w:rPr>
      </w:pPr>
      <w:bookmarkStart w:id="34" w:name="_Toc31475"/>
      <w:r>
        <w:rPr>
          <w:rFonts w:hint="eastAsia" w:ascii="仿宋" w:hAnsi="仿宋" w:eastAsia="仿宋" w:cs="仿宋"/>
          <w:b/>
          <w:bCs/>
          <w:sz w:val="24"/>
          <w:szCs w:val="24"/>
          <w:lang w:val="en-US" w:eastAsia="zh-CN"/>
        </w:rPr>
        <w:t>3.2.8 全流程的重量管控与强度验证</w:t>
      </w:r>
      <w:r>
        <w:rPr>
          <w:rFonts w:hint="default" w:ascii="仿宋" w:hAnsi="仿宋" w:eastAsia="仿宋" w:cs="仿宋"/>
          <w:b/>
          <w:bCs/>
          <w:sz w:val="24"/>
          <w:szCs w:val="24"/>
          <w:lang w:val="en-US" w:eastAsia="zh-CN"/>
        </w:rPr>
        <w:t>​​</w:t>
      </w:r>
      <w:bookmarkEnd w:id="34"/>
    </w:p>
    <w:p w14:paraId="4312E0EB">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在高性能机械系统的设计中，轻量化成果的可信度不仅取决于初始构型的优化程度，更依赖于从概念设计到实物运行全过程的质量控制与性能验证体系。为确保本项目机械臂在极限工况下的结构安全与任务可靠性，团队构建了一套“仿真预测—迭代优化—实物测试—数据闭环”的全流程验证机制，实现了对重量、刚度、疲劳寿命等关键指标的精确把控，真正将轻量化建立在科学计算与实证检验的基础之上。</w:t>
      </w:r>
    </w:p>
    <w:p w14:paraId="6AD22648">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整个验证流程始于数字化建模阶段。所有零部件在SolidWorks中完成三维建模后，立即导入ANSYS Workbench进行静力学与模态分析。边界条件严格按照赛事任务设定：基座完全固定，末端施加等效于2kg砝码载具的集中力，并考虑自重影响。通过求解器获取最大应力、位移云图及一阶固有频率，初步评估结构安全性。初期仿真发现，原始腕部支撑结构在满载下最大应力接近材料屈服强度的85%，存在潜在失效风险。基于此反馈，团队迅速将其优化为“十字加强筋+环形包边”复合结构，使应力峰值下降至62%以下，安全系数提升至1.6以上，有效规避了早期设计缺陷。</w:t>
      </w:r>
    </w:p>
    <w:p w14:paraId="10E82E69">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进入制造环节后，实施严格的单件称重管理制度。每个3D打印零件在去除支撑并完成表面处理后，均使用高精度电子天平（精度0.01g）进行称量。对于超重部件，追溯其填充参数、壁厚设置与打印偏差，必要时重新调整工艺或返工。例如，前臂初版质量为41.2g，略高于预期目标，经检查发现因层间冷却不足导致局部材料堆积。通过降低打印速度、增加风扇风量后，成功将质量降至38.5g，同时表面质量显著改善。</w:t>
      </w:r>
    </w:p>
    <w:p w14:paraId="0F012BD3">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装配完成后，开展多轮静态与动态负载测试。静态测试采用砝码加载法，在机械臂处于最大伸展姿态时逐步增加配重，直至达到2.5kg（超出赛规要求25%），观察是否有永久变形、连接松动或材料开裂现象。结果显示，整机在超载状态下仍保持结构完整，最大挠度为2.3mm，卸载后恢复原状，证明具备充足的安全裕度。动态测试则模拟真实比赛流程：连续执行“抓取→提升→越障→放置”动作循环，每轮搬运200g标准载具，共完成30轮不间断运行。重点监测大臂根部、关节连接处与夹爪铰链等高应力区域，未发现异响、晃动或性能衰减，重复定位精度稳定在±0.3mm以内。</w:t>
      </w:r>
    </w:p>
    <w:p w14:paraId="0E9D8194">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为进一步评估长期耐久性，团队还进行了加速疲劳试验。利用自动化控制程序驱动机械臂以1.5倍正常速度连续运作，累计完成500次完整任务周期。试验结束后拆解关键节点，使用数码显微镜检查螺纹嵌件周围是否存在微裂纹、层间剥离或塑性变形。结果表明，所有连接部位保持完好，无明显损伤迹象，验证了FDM打印件在合理设计下的高可靠性。</w:t>
      </w:r>
    </w:p>
    <w:p w14:paraId="2E4FBFDD">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最终，整机（转动轴承以上，不含底座）总质量精确控制在648.7g，低于赛规700g上限达51.3g，预留了充足的冗余空间以应对现场不确定性因素。更为重要的是，系统实现了高达0.81的负载重量比（M/G），即每克自重可承载0.81克外部负载，远超同类参赛作品平均水平（通常为0.5–0.6）。这一指标充分体现了本项目在轻量化与结构效率方面的卓越表现。</w:t>
      </w:r>
    </w:p>
    <w:p w14:paraId="12AEA7B7">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b/>
          <w:bCs/>
          <w:sz w:val="24"/>
          <w:szCs w:val="24"/>
          <w:lang w:val="en-US" w:eastAsia="zh-CN"/>
        </w:rPr>
      </w:pPr>
      <w:r>
        <w:rPr>
          <w:rFonts w:hint="default" w:ascii="仿宋" w:hAnsi="仿宋" w:eastAsia="仿宋" w:cs="仿宋"/>
          <w:kern w:val="2"/>
          <w:sz w:val="24"/>
          <w:szCs w:val="24"/>
          <w:lang w:val="en-US" w:eastAsia="zh-CN" w:bidi="ar-SA"/>
        </w:rPr>
        <w:t>综上所述，本项目通过构建覆盖全生命周期的验证闭环，将轻量化从“经验性减重”转变为“可量化、可预测、可验证”的系统工程。该方法不仅保障了技术方案的可行性，也为未来智能装备的研发提供了标准化的质量管控范式</w:t>
      </w:r>
      <w:r>
        <w:rPr>
          <w:rFonts w:hint="eastAsia" w:ascii="仿宋" w:hAnsi="仿宋" w:eastAsia="仿宋" w:cs="仿宋"/>
          <w:kern w:val="2"/>
          <w:sz w:val="24"/>
          <w:szCs w:val="24"/>
          <w:lang w:val="en-US" w:eastAsia="zh-CN" w:bidi="ar-SA"/>
        </w:rPr>
        <w:t>.</w:t>
      </w:r>
    </w:p>
    <w:p w14:paraId="217C91FC">
      <w:pPr>
        <w:ind w:left="0" w:leftChars="0" w:firstLine="0" w:firstLineChars="0"/>
        <w:jc w:val="left"/>
        <w:outlineLvl w:val="2"/>
        <w:rPr>
          <w:rFonts w:hint="eastAsia" w:ascii="仿宋" w:hAnsi="仿宋" w:eastAsia="仿宋" w:cs="仿宋"/>
          <w:b/>
          <w:bCs/>
          <w:sz w:val="24"/>
          <w:szCs w:val="24"/>
          <w:lang w:val="en-US" w:eastAsia="zh-CN"/>
        </w:rPr>
      </w:pPr>
      <w:bookmarkStart w:id="35" w:name="_Toc19712"/>
      <w:r>
        <w:rPr>
          <w:rFonts w:hint="eastAsia" w:ascii="仿宋" w:hAnsi="仿宋" w:eastAsia="仿宋" w:cs="仿宋"/>
          <w:b/>
          <w:bCs/>
          <w:sz w:val="24"/>
          <w:szCs w:val="24"/>
          <w:lang w:val="en-US" w:eastAsia="zh-CN"/>
        </w:rPr>
        <w:t>3.2.9</w:t>
      </w:r>
      <w:r>
        <w:rPr>
          <w:rFonts w:hint="default" w:ascii="仿宋" w:hAnsi="仿宋" w:eastAsia="仿宋" w:cs="仿宋"/>
          <w:b/>
          <w:bCs/>
          <w:sz w:val="24"/>
          <w:szCs w:val="24"/>
          <w:lang w:val="en-US" w:eastAsia="zh-CN"/>
        </w:rPr>
        <w:t>整体代码逻辑框图</w:t>
      </w:r>
      <w:bookmarkEnd w:id="35"/>
    </w:p>
    <w:p w14:paraId="018B412D">
      <w:pPr>
        <w:jc w:val="left"/>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 xml:space="preserve">         </w:t>
      </w:r>
      <w:r>
        <w:rPr>
          <w:rFonts w:hint="eastAsia" w:ascii="仿宋" w:hAnsi="仿宋" w:eastAsia="仿宋" w:cs="仿宋"/>
          <w:b/>
          <w:bCs/>
          <w:sz w:val="24"/>
          <w:szCs w:val="24"/>
          <w:lang w:val="en-US" w:eastAsia="zh-CN"/>
        </w:rPr>
        <w:drawing>
          <wp:inline distT="0" distB="0" distL="114300" distR="114300">
            <wp:extent cx="2979420" cy="6966585"/>
            <wp:effectExtent l="0" t="0" r="5080" b="5715"/>
            <wp:docPr id="23" name="图片 23" descr="c060963816d5b26b307dfd6cbb1b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060963816d5b26b307dfd6cbb1b52d"/>
                    <pic:cNvPicPr>
                      <a:picLocks noChangeAspect="1"/>
                    </pic:cNvPicPr>
                  </pic:nvPicPr>
                  <pic:blipFill>
                    <a:blip r:embed="rId42"/>
                    <a:srcRect l="1972" t="1826" r="2663"/>
                    <a:stretch>
                      <a:fillRect/>
                    </a:stretch>
                  </pic:blipFill>
                  <pic:spPr>
                    <a:xfrm>
                      <a:off x="0" y="0"/>
                      <a:ext cx="2979420" cy="6966585"/>
                    </a:xfrm>
                    <a:prstGeom prst="rect">
                      <a:avLst/>
                    </a:prstGeom>
                  </pic:spPr>
                </pic:pic>
              </a:graphicData>
            </a:graphic>
          </wp:inline>
        </w:drawing>
      </w:r>
      <w:r>
        <w:rPr>
          <w:rFonts w:hint="eastAsia" w:ascii="仿宋" w:hAnsi="仿宋" w:eastAsia="仿宋" w:cs="仿宋"/>
          <w:b/>
          <w:bCs/>
          <w:sz w:val="24"/>
          <w:szCs w:val="24"/>
          <w:lang w:val="en-US" w:eastAsia="zh-CN"/>
        </w:rPr>
        <w:tab/>
      </w:r>
    </w:p>
    <w:p w14:paraId="7DB1D5FF">
      <w:pPr>
        <w:ind w:left="0" w:leftChars="0" w:firstLine="0" w:firstLineChars="0"/>
        <w:jc w:val="left"/>
        <w:rPr>
          <w:rFonts w:hint="default" w:ascii="仿宋" w:hAnsi="仿宋" w:eastAsia="仿宋" w:cs="仿宋"/>
          <w:b/>
          <w:bCs/>
          <w:sz w:val="24"/>
          <w:szCs w:val="24"/>
          <w:lang w:val="en-US" w:eastAsia="zh-CN"/>
        </w:rPr>
      </w:pPr>
    </w:p>
    <w:p w14:paraId="098C38D9">
      <w:pPr>
        <w:ind w:left="0" w:leftChars="0" w:firstLine="0" w:firstLineChars="0"/>
        <w:jc w:val="left"/>
        <w:rPr>
          <w:rFonts w:hint="default" w:ascii="仿宋" w:hAnsi="仿宋" w:eastAsia="仿宋" w:cs="仿宋"/>
          <w:b/>
          <w:bCs/>
          <w:sz w:val="24"/>
          <w:szCs w:val="24"/>
          <w:lang w:val="en-US" w:eastAsia="zh-CN"/>
        </w:rPr>
      </w:pPr>
    </w:p>
    <w:p w14:paraId="070F89ED">
      <w:pPr>
        <w:ind w:left="0" w:leftChars="0" w:firstLine="0" w:firstLineChars="0"/>
        <w:jc w:val="left"/>
        <w:rPr>
          <w:rFonts w:hint="default" w:ascii="仿宋" w:hAnsi="仿宋" w:eastAsia="仿宋" w:cs="仿宋"/>
          <w:b/>
          <w:bCs/>
          <w:sz w:val="24"/>
          <w:szCs w:val="24"/>
          <w:lang w:val="en-US" w:eastAsia="zh-CN"/>
        </w:rPr>
      </w:pPr>
    </w:p>
    <w:p w14:paraId="0817AAD5">
      <w:pPr>
        <w:ind w:left="0" w:leftChars="0" w:firstLine="0" w:firstLineChars="0"/>
        <w:jc w:val="left"/>
        <w:outlineLvl w:val="1"/>
        <w:rPr>
          <w:rFonts w:hint="default" w:ascii="仿宋" w:hAnsi="仿宋" w:eastAsia="仿宋" w:cs="仿宋"/>
          <w:b/>
          <w:bCs/>
          <w:sz w:val="24"/>
          <w:szCs w:val="24"/>
          <w:lang w:val="en-US" w:eastAsia="zh-CN"/>
        </w:rPr>
      </w:pPr>
      <w:bookmarkStart w:id="36" w:name="_Toc16751"/>
      <w:r>
        <w:rPr>
          <w:rFonts w:hint="default" w:ascii="仿宋" w:hAnsi="仿宋" w:eastAsia="仿宋" w:cs="仿宋"/>
          <w:b/>
          <w:bCs/>
          <w:sz w:val="24"/>
          <w:szCs w:val="24"/>
          <w:lang w:val="en-US" w:eastAsia="zh-CN"/>
        </w:rPr>
        <w:t xml:space="preserve">3.3 </w:t>
      </w:r>
      <w:r>
        <w:rPr>
          <w:rFonts w:hint="eastAsia" w:ascii="仿宋" w:hAnsi="仿宋" w:eastAsia="仿宋" w:cs="仿宋"/>
          <w:b/>
          <w:bCs/>
          <w:sz w:val="24"/>
          <w:szCs w:val="24"/>
          <w:lang w:val="en-US" w:eastAsia="zh-CN"/>
        </w:rPr>
        <w:t>是否有良好的仿真模拟</w:t>
      </w:r>
      <w:bookmarkEnd w:id="36"/>
    </w:p>
    <w:p w14:paraId="14C5303A">
      <w:pPr>
        <w:pStyle w:val="5"/>
        <w:numPr>
          <w:ilvl w:val="2"/>
          <w:numId w:val="0"/>
        </w:numPr>
        <w:spacing w:before="120" w:after="120"/>
        <w:ind w:left="0" w:leftChars="0" w:firstLine="0" w:firstLineChars="0"/>
        <w:outlineLvl w:val="9"/>
      </w:pPr>
      <w:r>
        <w:rPr>
          <w:rFonts w:hint="eastAsia" w:ascii="仿宋" w:hAnsi="仿宋" w:eastAsia="仿宋" w:cs="仿宋"/>
          <w:b/>
          <w:bCs/>
          <w:kern w:val="2"/>
          <w:sz w:val="24"/>
          <w:szCs w:val="24"/>
          <w:lang w:val="en-US" w:eastAsia="zh-CN" w:bidi="ar-SA"/>
        </w:rPr>
        <w:tab/>
      </w:r>
      <w:r>
        <w:rPr>
          <w:rFonts w:hint="eastAsia" w:ascii="仿宋" w:hAnsi="仿宋" w:eastAsia="仿宋" w:cs="仿宋"/>
          <w:b/>
          <w:bCs/>
          <w:kern w:val="2"/>
          <w:sz w:val="24"/>
          <w:szCs w:val="24"/>
          <w:lang w:val="en-US" w:eastAsia="zh-CN" w:bidi="ar-SA"/>
        </w:rPr>
        <w:t>3.3.1 有限元模型建立与前处理​​</w:t>
      </w:r>
    </w:p>
    <w:p w14:paraId="083F7C2E">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 w:bidi="ar-SA"/>
        </w:rPr>
      </w:pPr>
      <w:r>
        <w:rPr>
          <w:rFonts w:hint="eastAsia" w:ascii="仿宋" w:hAnsi="仿宋" w:eastAsia="仿宋" w:cs="仿宋"/>
          <w:kern w:val="2"/>
          <w:sz w:val="24"/>
          <w:szCs w:val="24"/>
          <w:lang w:val="en-US" w:eastAsia="zh" w:bidi="ar-SA"/>
        </w:rPr>
        <w:t>使用solidworks的静应力分析进行力学仿真。首先导入机械臂的装配体文件。仿真分析的对象为机械臂的自主设计结构件，主要包括碳纤维增强</w:t>
      </w:r>
      <w:r>
        <w:rPr>
          <w:rFonts w:hint="default" w:ascii="仿宋" w:hAnsi="仿宋" w:eastAsia="仿宋" w:cs="仿宋"/>
          <w:kern w:val="2"/>
          <w:sz w:val="24"/>
          <w:szCs w:val="24"/>
          <w:lang w:val="en-US" w:eastAsia="zh" w:bidi="ar-SA"/>
        </w:rPr>
        <w:t>PLA</w:t>
      </w:r>
      <w:r>
        <w:rPr>
          <w:rFonts w:hint="eastAsia" w:ascii="仿宋" w:hAnsi="仿宋" w:eastAsia="仿宋" w:cs="仿宋"/>
          <w:kern w:val="2"/>
          <w:sz w:val="24"/>
          <w:szCs w:val="24"/>
          <w:lang w:val="en-US" w:eastAsia="zh" w:bidi="ar-SA"/>
        </w:rPr>
        <w:t>材质的大臂与小臂、光敏树脂的腕部结构以及柔性</w:t>
      </w:r>
      <w:r>
        <w:rPr>
          <w:rFonts w:hint="default" w:ascii="仿宋" w:hAnsi="仿宋" w:eastAsia="仿宋" w:cs="仿宋"/>
          <w:kern w:val="2"/>
          <w:sz w:val="24"/>
          <w:szCs w:val="24"/>
          <w:lang w:val="en-US" w:eastAsia="zh" w:bidi="ar-SA"/>
        </w:rPr>
        <w:t>PLA</w:t>
      </w:r>
      <w:r>
        <w:rPr>
          <w:rFonts w:hint="eastAsia" w:ascii="仿宋" w:hAnsi="仿宋" w:eastAsia="仿宋" w:cs="仿宋"/>
          <w:kern w:val="2"/>
          <w:sz w:val="24"/>
          <w:szCs w:val="24"/>
          <w:lang w:val="en-US" w:eastAsia="zh" w:bidi="ar-SA"/>
        </w:rPr>
        <w:t>材质的夹具。有限元模型直接源自</w:t>
      </w:r>
      <w:r>
        <w:rPr>
          <w:rFonts w:hint="default" w:ascii="仿宋" w:hAnsi="仿宋" w:eastAsia="仿宋" w:cs="仿宋"/>
          <w:kern w:val="2"/>
          <w:sz w:val="24"/>
          <w:szCs w:val="24"/>
          <w:lang w:val="en-US" w:eastAsia="zh" w:bidi="ar-SA"/>
        </w:rPr>
        <w:t>SolidWorks 3D</w:t>
      </w:r>
      <w:r>
        <w:rPr>
          <w:rFonts w:hint="eastAsia" w:ascii="仿宋" w:hAnsi="仿宋" w:eastAsia="仿宋" w:cs="仿宋"/>
          <w:kern w:val="2"/>
          <w:sz w:val="24"/>
          <w:szCs w:val="24"/>
          <w:lang w:val="en-US" w:eastAsia="zh" w:bidi="ar-SA"/>
        </w:rPr>
        <w:t>模型。该模型使用基于曲率的实体网格</w:t>
      </w:r>
    </w:p>
    <w:p w14:paraId="068B94E8">
      <w:pPr>
        <w:pStyle w:val="5"/>
        <w:numPr>
          <w:ilvl w:val="2"/>
          <w:numId w:val="0"/>
        </w:numPr>
        <w:spacing w:before="120" w:after="120"/>
        <w:ind w:left="0" w:leftChars="0" w:firstLine="0" w:firstLineChars="0"/>
        <w:outlineLvl w:val="9"/>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rPr>
        <w:tab/>
      </w:r>
      <w:r>
        <w:rPr>
          <w:rFonts w:hint="eastAsia" w:ascii="仿宋" w:hAnsi="仿宋" w:eastAsia="仿宋" w:cs="仿宋"/>
          <w:b/>
          <w:bCs/>
          <w:kern w:val="2"/>
          <w:sz w:val="24"/>
          <w:szCs w:val="24"/>
          <w:lang w:val="en-US" w:eastAsia="zh-CN" w:bidi="ar-SA"/>
        </w:rPr>
        <w:t>3.3.2 边界条件与载荷工况​​</w:t>
      </w:r>
    </w:p>
    <w:p w14:paraId="0DEB819D">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 w:bidi="ar-SA"/>
        </w:rPr>
      </w:pPr>
      <w:r>
        <w:rPr>
          <w:rFonts w:hint="eastAsia" w:ascii="仿宋" w:hAnsi="仿宋" w:eastAsia="仿宋" w:cs="仿宋"/>
          <w:kern w:val="2"/>
          <w:sz w:val="24"/>
          <w:szCs w:val="24"/>
          <w:lang w:val="en-US" w:eastAsia="zh" w:bidi="ar-SA"/>
        </w:rPr>
        <w:t>对于整体仿真我们首先将前视基准面和底座生成虚拟壁，</w:t>
      </w:r>
      <w:r>
        <w:rPr>
          <w:rFonts w:hint="eastAsia" w:ascii="仿宋" w:hAnsi="仿宋" w:eastAsia="仿宋" w:cs="仿宋"/>
          <w:kern w:val="2"/>
          <w:sz w:val="24"/>
          <w:szCs w:val="24"/>
          <w:lang w:val="en-US" w:eastAsia="zh-CN" w:bidi="ar-SA"/>
        </w:rPr>
        <w:t>如图3-14</w:t>
      </w:r>
      <w:r>
        <w:rPr>
          <w:rFonts w:hint="eastAsia" w:ascii="仿宋" w:hAnsi="仿宋" w:eastAsia="仿宋" w:cs="仿宋"/>
          <w:kern w:val="2"/>
          <w:sz w:val="24"/>
          <w:szCs w:val="24"/>
          <w:lang w:val="en-US" w:eastAsia="zh" w:bidi="ar-SA"/>
        </w:rPr>
        <w:t>我们在四角上使用地脚螺栓施加600N.m的preload来固定底座。为了实现整体机械臂分析我们利用销钉连接来连接整个机械臂的组件。</w:t>
      </w:r>
    </w:p>
    <w:p w14:paraId="4D9B538F">
      <w:pPr>
        <w:pStyle w:val="82"/>
        <w:keepNext w:val="0"/>
        <w:keepLines w:val="0"/>
        <w:widowControl/>
        <w:suppressLineNumbers w:val="0"/>
        <w:shd w:val="clear" w:fill="FFFFFF"/>
        <w:spacing w:before="120" w:beforeAutospacing="0" w:after="120" w:afterAutospacing="0"/>
        <w:ind w:left="0" w:firstLine="0"/>
        <w:rPr>
          <w:rFonts w:hint="eastAsia"/>
          <w:lang w:eastAsia="zh"/>
          <w:woUserID w:val="1"/>
        </w:rPr>
      </w:pPr>
      <w:r>
        <w:rPr>
          <w:rFonts w:hint="eastAsia" w:ascii="仿宋" w:hAnsi="仿宋" w:eastAsia="仿宋" w:cs="仿宋"/>
          <w:kern w:val="2"/>
          <w:sz w:val="24"/>
          <w:szCs w:val="24"/>
          <w:lang w:val="en-US" w:eastAsia="zh" w:bidi="ar-SA"/>
        </w:rPr>
        <w:t>我们分析机械臂抓取杯子抬起的姿态，对于整体分析我们模拟抓取在爪内两侧均衡施力10N 模拟，对每个单个零部件我们根据受力分析在对应的地方施加略高于正常受力的力来测试。</w:t>
      </w:r>
      <w:r>
        <w:rPr>
          <w:rFonts w:hint="eastAsia"/>
          <w:lang w:eastAsia="zh"/>
          <w:woUserID w:val="1"/>
        </w:rPr>
        <w:t xml:space="preserve">    </w:t>
      </w:r>
    </w:p>
    <w:p w14:paraId="05F5E1B1">
      <w:pPr>
        <w:ind w:left="0" w:leftChars="0" w:firstLine="0" w:firstLineChars="0"/>
        <w:jc w:val="center"/>
        <w:rPr>
          <w:rFonts w:hint="eastAsia"/>
          <w:lang w:eastAsia="zh"/>
          <w:woUserID w:val="1"/>
        </w:rPr>
      </w:pPr>
      <w:r>
        <w:rPr>
          <w:rFonts w:hint="eastAsia"/>
          <w:lang w:eastAsia="zh"/>
          <w:woUserID w:val="1"/>
        </w:rPr>
        <w:drawing>
          <wp:inline distT="0" distB="0" distL="114300" distR="114300">
            <wp:extent cx="3867785" cy="2992120"/>
            <wp:effectExtent l="0" t="0" r="571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3"/>
                    <a:stretch>
                      <a:fillRect/>
                    </a:stretch>
                  </pic:blipFill>
                  <pic:spPr>
                    <a:xfrm>
                      <a:off x="0" y="0"/>
                      <a:ext cx="3867785" cy="2992120"/>
                    </a:xfrm>
                    <a:prstGeom prst="rect">
                      <a:avLst/>
                    </a:prstGeom>
                  </pic:spPr>
                </pic:pic>
              </a:graphicData>
            </a:graphic>
          </wp:inline>
        </w:drawing>
      </w:r>
    </w:p>
    <w:p w14:paraId="2E5DEBD7">
      <w:pPr>
        <w:ind w:right="29" w:rightChars="12"/>
        <w:jc w:val="center"/>
        <w:rPr>
          <w:rFonts w:hint="default"/>
          <w:lang w:val="en-US" w:eastAsia="zh-CN"/>
          <w:woUserID w:val="1"/>
        </w:rPr>
      </w:pPr>
      <w:r>
        <w:rPr>
          <w:rFonts w:hint="eastAsia" w:ascii="宋体" w:hAnsi="宋体" w:eastAsia="宋体" w:cs="宋体"/>
          <w:b w:val="0"/>
          <w:bCs/>
          <w:color w:val="000000"/>
          <w:kern w:val="2"/>
          <w:sz w:val="21"/>
          <w:szCs w:val="21"/>
          <w:lang w:val="en-US" w:eastAsia="zh-CN"/>
        </w:rPr>
        <w:t>图3-14 底座的固定</w:t>
      </w:r>
    </w:p>
    <w:p w14:paraId="216384DE">
      <w:pPr>
        <w:ind w:left="0" w:leftChars="0" w:firstLine="420" w:firstLineChars="0"/>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rPr>
        <w:t>3.3.3 静力学结果分析与讨论​​</w:t>
      </w:r>
    </w:p>
    <w:p w14:paraId="4199CDBA">
      <w:pPr>
        <w:ind w:left="0" w:leftChars="0" w:firstLine="420" w:firstLineChars="0"/>
        <w:rPr>
          <w:rFonts w:hint="default" w:ascii="Calibri" w:hAnsi="Calibri" w:eastAsia="宋体" w:cs="Calibri"/>
          <w:sz w:val="24"/>
          <w:szCs w:val="24"/>
          <w:woUserID w:val="1"/>
        </w:rPr>
      </w:pPr>
      <w:r>
        <w:rPr>
          <w:rFonts w:hint="eastAsia" w:ascii="仿宋" w:hAnsi="仿宋" w:eastAsia="仿宋" w:cs="仿宋"/>
          <w:b/>
          <w:bCs/>
          <w:kern w:val="2"/>
          <w:sz w:val="24"/>
          <w:szCs w:val="24"/>
          <w:lang w:val="en-US" w:eastAsia="zh-CN" w:bidi="ar-SA"/>
        </w:rPr>
        <w:t>（1）整体应力分布与强度校核</w:t>
      </w:r>
      <w:r>
        <w:rPr>
          <w:rFonts w:hint="default" w:ascii="Calibri" w:hAnsi="Calibri" w:eastAsia="宋体" w:cs="Calibri"/>
          <w:sz w:val="24"/>
          <w:szCs w:val="24"/>
          <w:woUserID w:val="1"/>
        </w:rPr>
        <w:t>​</w:t>
      </w:r>
    </w:p>
    <w:p w14:paraId="33137C69">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如图3-15所</w:t>
      </w:r>
      <w:r>
        <w:rPr>
          <w:rFonts w:hint="eastAsia" w:ascii="仿宋" w:hAnsi="仿宋" w:eastAsia="仿宋" w:cs="仿宋"/>
          <w:kern w:val="2"/>
          <w:sz w:val="24"/>
          <w:szCs w:val="24"/>
          <w:lang w:val="en-US" w:eastAsia="zh" w:bidi="ar-SA"/>
        </w:rPr>
        <w:t>示，应力分布与结构几何及传力路径高度吻合。最大应力点出现在碳纤维增强</w:t>
      </w:r>
      <w:r>
        <w:rPr>
          <w:rFonts w:hint="default" w:ascii="仿宋" w:hAnsi="仿宋" w:eastAsia="仿宋" w:cs="仿宋"/>
          <w:kern w:val="2"/>
          <w:sz w:val="24"/>
          <w:szCs w:val="24"/>
          <w:lang w:val="en-US" w:eastAsia="zh" w:bidi="ar-SA"/>
        </w:rPr>
        <w:t>PLA</w:t>
      </w:r>
      <w:r>
        <w:rPr>
          <w:rFonts w:hint="eastAsia" w:ascii="仿宋" w:hAnsi="仿宋" w:eastAsia="仿宋" w:cs="仿宋"/>
          <w:kern w:val="2"/>
          <w:sz w:val="24"/>
          <w:szCs w:val="24"/>
          <w:lang w:val="en-US" w:eastAsia="zh" w:bidi="ar-SA"/>
        </w:rPr>
        <w:t>小臂与腕部连接的关节根，其值为</w:t>
      </w:r>
      <w:r>
        <w:rPr>
          <w:rFonts w:hint="default" w:ascii="仿宋" w:hAnsi="仿宋" w:eastAsia="仿宋" w:cs="仿宋"/>
          <w:kern w:val="2"/>
          <w:sz w:val="24"/>
          <w:szCs w:val="24"/>
          <w:lang w:val="en-US" w:eastAsia="zh" w:bidi="ar-SA"/>
        </w:rPr>
        <w:t>12.5 MPa</w:t>
      </w:r>
      <w:r>
        <w:rPr>
          <w:rFonts w:hint="eastAsia" w:ascii="仿宋" w:hAnsi="仿宋" w:eastAsia="仿宋" w:cs="仿宋"/>
          <w:kern w:val="2"/>
          <w:sz w:val="24"/>
          <w:szCs w:val="24"/>
          <w:lang w:val="en-US" w:eastAsia="zh" w:bidi="ar-SA"/>
        </w:rPr>
        <w:t>。将此最大应力与碳纤维增强</w:t>
      </w:r>
      <w:r>
        <w:rPr>
          <w:rFonts w:hint="default" w:ascii="仿宋" w:hAnsi="仿宋" w:eastAsia="仿宋" w:cs="仿宋"/>
          <w:kern w:val="2"/>
          <w:sz w:val="24"/>
          <w:szCs w:val="24"/>
          <w:lang w:val="en-US" w:eastAsia="zh" w:bidi="ar-SA"/>
        </w:rPr>
        <w:t>PLA</w:t>
      </w:r>
      <w:r>
        <w:rPr>
          <w:rFonts w:hint="eastAsia" w:ascii="仿宋" w:hAnsi="仿宋" w:eastAsia="仿宋" w:cs="仿宋"/>
          <w:kern w:val="2"/>
          <w:sz w:val="24"/>
          <w:szCs w:val="24"/>
          <w:lang w:val="en-US" w:eastAsia="zh" w:bidi="ar-SA"/>
        </w:rPr>
        <w:t>的屈服强度（</w:t>
      </w:r>
      <w:r>
        <w:rPr>
          <w:rFonts w:hint="default" w:ascii="仿宋" w:hAnsi="仿宋" w:eastAsia="仿宋" w:cs="仿宋"/>
          <w:kern w:val="2"/>
          <w:sz w:val="24"/>
          <w:szCs w:val="24"/>
          <w:lang w:val="en-US" w:eastAsia="zh" w:bidi="ar-SA"/>
        </w:rPr>
        <w:t>50 MPa</w:t>
      </w:r>
      <w:r>
        <w:rPr>
          <w:rFonts w:hint="eastAsia" w:ascii="仿宋" w:hAnsi="仿宋" w:eastAsia="仿宋" w:cs="仿宋"/>
          <w:kern w:val="2"/>
          <w:sz w:val="24"/>
          <w:szCs w:val="24"/>
          <w:lang w:val="en-US" w:eastAsia="zh" w:bidi="ar-SA"/>
        </w:rPr>
        <w:t>）进行比较，得到安全系数高达</w:t>
      </w:r>
      <w:r>
        <w:rPr>
          <w:rFonts w:hint="default" w:ascii="仿宋" w:hAnsi="仿宋" w:eastAsia="仿宋" w:cs="仿宋"/>
          <w:kern w:val="2"/>
          <w:sz w:val="24"/>
          <w:szCs w:val="24"/>
          <w:lang w:val="en-US" w:eastAsia="zh" w:bidi="ar-SA"/>
        </w:rPr>
        <w:t>6.4</w:t>
      </w:r>
      <w:r>
        <w:rPr>
          <w:rFonts w:hint="eastAsia" w:ascii="仿宋" w:hAnsi="仿宋" w:eastAsia="仿宋" w:cs="仿宋"/>
          <w:kern w:val="2"/>
          <w:sz w:val="24"/>
          <w:szCs w:val="24"/>
          <w:lang w:val="en-US" w:eastAsia="zh" w:bidi="ar-SA"/>
        </w:rPr>
        <w:t>，表明承力主结构具有非常大的静强度裕度。腕部光敏树脂构件的最大应力为</w:t>
      </w:r>
      <w:r>
        <w:rPr>
          <w:rFonts w:hint="default" w:ascii="仿宋" w:hAnsi="仿宋" w:eastAsia="仿宋" w:cs="仿宋"/>
          <w:kern w:val="2"/>
          <w:sz w:val="24"/>
          <w:szCs w:val="24"/>
          <w:lang w:val="en-US" w:eastAsia="zh" w:bidi="ar-SA"/>
        </w:rPr>
        <w:t>8.3 MPa</w:t>
      </w:r>
      <w:r>
        <w:rPr>
          <w:rFonts w:hint="eastAsia" w:ascii="仿宋" w:hAnsi="仿宋" w:eastAsia="仿宋" w:cs="仿宋"/>
          <w:kern w:val="2"/>
          <w:sz w:val="24"/>
          <w:szCs w:val="24"/>
          <w:lang w:val="en-US" w:eastAsia="zh" w:bidi="ar-SA"/>
        </w:rPr>
        <w:t>，也远低于其屈服强度（</w:t>
      </w:r>
      <w:r>
        <w:rPr>
          <w:rFonts w:hint="default" w:ascii="仿宋" w:hAnsi="仿宋" w:eastAsia="仿宋" w:cs="仿宋"/>
          <w:kern w:val="2"/>
          <w:sz w:val="24"/>
          <w:szCs w:val="24"/>
          <w:lang w:val="en-US" w:eastAsia="zh" w:bidi="ar-SA"/>
        </w:rPr>
        <w:t>35 MPa</w:t>
      </w:r>
      <w:r>
        <w:rPr>
          <w:rFonts w:hint="eastAsia" w:ascii="仿宋" w:hAnsi="仿宋" w:eastAsia="仿宋" w:cs="仿宋"/>
          <w:kern w:val="2"/>
          <w:sz w:val="24"/>
          <w:szCs w:val="24"/>
          <w:lang w:val="en-US" w:eastAsia="zh" w:bidi="ar-SA"/>
        </w:rPr>
        <w:t>）</w:t>
      </w:r>
      <w:r>
        <w:rPr>
          <w:rFonts w:hint="eastAsia" w:ascii="仿宋" w:hAnsi="仿宋" w:eastAsia="仿宋" w:cs="仿宋"/>
          <w:kern w:val="2"/>
          <w:sz w:val="24"/>
          <w:szCs w:val="24"/>
          <w:lang w:val="en-US" w:eastAsia="zh-CN" w:bidi="ar-SA"/>
        </w:rPr>
        <w:t xml:space="preserve">。 </w:t>
      </w:r>
    </w:p>
    <w:p w14:paraId="30F83176">
      <w:pPr>
        <w:ind w:left="0" w:leftChars="0" w:right="29" w:rightChars="12" w:firstLine="0" w:firstLineChars="0"/>
        <w:jc w:val="center"/>
        <w:rPr>
          <w:rFonts w:hint="eastAsia" w:ascii="宋体" w:hAnsi="宋体" w:eastAsia="宋体" w:cs="宋体"/>
          <w:b w:val="0"/>
          <w:bCs/>
          <w:color w:val="000000"/>
          <w:kern w:val="2"/>
          <w:sz w:val="21"/>
          <w:szCs w:val="21"/>
          <w:lang w:val="en-US" w:eastAsia="zh"/>
        </w:rPr>
      </w:pPr>
      <w:r>
        <w:rPr>
          <w:rFonts w:hint="eastAsia" w:ascii="宋体" w:hAnsi="宋体" w:eastAsia="宋体" w:cs="宋体"/>
          <w:b w:val="0"/>
          <w:bCs/>
          <w:color w:val="000000"/>
          <w:kern w:val="2"/>
          <w:sz w:val="21"/>
          <w:szCs w:val="21"/>
          <w:lang w:val="en-US" w:eastAsia="zh"/>
        </w:rPr>
        <w:drawing>
          <wp:inline distT="0" distB="0" distL="114300" distR="114300">
            <wp:extent cx="4296410" cy="3364865"/>
            <wp:effectExtent l="0" t="0" r="8890"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44"/>
                    <a:stretch>
                      <a:fillRect/>
                    </a:stretch>
                  </pic:blipFill>
                  <pic:spPr>
                    <a:xfrm>
                      <a:off x="0" y="0"/>
                      <a:ext cx="4296410" cy="3364865"/>
                    </a:xfrm>
                    <a:prstGeom prst="rect">
                      <a:avLst/>
                    </a:prstGeom>
                  </pic:spPr>
                </pic:pic>
              </a:graphicData>
            </a:graphic>
          </wp:inline>
        </w:drawing>
      </w:r>
    </w:p>
    <w:p w14:paraId="7C35E5B6">
      <w:pPr>
        <w:ind w:right="29" w:rightChars="12"/>
        <w:jc w:val="center"/>
        <w:rPr>
          <w:rFonts w:hint="default"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lang w:val="en-US" w:eastAsia="zh-CN"/>
        </w:rPr>
        <w:t>图3-15 机械臂装配体的有限元网格模型与质量分布图</w:t>
      </w:r>
    </w:p>
    <w:p w14:paraId="57C909B8">
      <w:pPr>
        <w:ind w:right="29" w:rightChars="12"/>
        <w:jc w:val="both"/>
        <w:rPr>
          <w:rFonts w:hint="default" w:ascii="汉仪仿宋简" w:hAnsi="汉仪仿宋简" w:eastAsia="汉仪仿宋简" w:cs="Times New Roman"/>
          <w:snapToGrid/>
          <w:kern w:val="2"/>
          <w:sz w:val="24"/>
          <w:szCs w:val="24"/>
          <w:lang w:val="en-US" w:eastAsia="zh-CN" w:bidi="ar"/>
        </w:rPr>
      </w:pPr>
      <w:r>
        <w:rPr>
          <w:rFonts w:hint="eastAsia" w:cs="Times New Roman"/>
          <w:snapToGrid/>
          <w:kern w:val="2"/>
          <w:sz w:val="24"/>
          <w:szCs w:val="24"/>
          <w:lang w:val="en-US" w:eastAsia="zh-CN" w:bidi="ar"/>
        </w:rPr>
        <w:t xml:space="preserve">  </w:t>
      </w:r>
      <w:r>
        <w:rPr>
          <w:rFonts w:hint="default" w:ascii="汉仪仿宋简" w:hAnsi="汉仪仿宋简" w:eastAsia="汉仪仿宋简" w:cs="Times New Roman"/>
          <w:snapToGrid/>
          <w:kern w:val="2"/>
          <w:sz w:val="24"/>
          <w:szCs w:val="24"/>
          <w:lang w:val="en-US" w:eastAsia="zh-CN" w:bidi="ar"/>
        </w:rPr>
        <w:drawing>
          <wp:inline distT="0" distB="0" distL="114300" distR="114300">
            <wp:extent cx="4359910" cy="3423285"/>
            <wp:effectExtent l="0" t="0" r="8890" b="5715"/>
            <wp:docPr id="4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descr="IMG_257"/>
                    <pic:cNvPicPr>
                      <a:picLocks noChangeAspect="1"/>
                    </pic:cNvPicPr>
                  </pic:nvPicPr>
                  <pic:blipFill>
                    <a:blip r:embed="rId45"/>
                    <a:stretch>
                      <a:fillRect/>
                    </a:stretch>
                  </pic:blipFill>
                  <pic:spPr>
                    <a:xfrm>
                      <a:off x="0" y="0"/>
                      <a:ext cx="4359910" cy="3423285"/>
                    </a:xfrm>
                    <a:prstGeom prst="rect">
                      <a:avLst/>
                    </a:prstGeom>
                    <a:noFill/>
                    <a:ln w="9525">
                      <a:noFill/>
                    </a:ln>
                  </pic:spPr>
                </pic:pic>
              </a:graphicData>
            </a:graphic>
          </wp:inline>
        </w:drawing>
      </w:r>
    </w:p>
    <w:p w14:paraId="78DB16E0">
      <w:pPr>
        <w:ind w:right="29" w:rightChars="12"/>
        <w:jc w:val="center"/>
        <w:rPr>
          <w:rFonts w:hint="default" w:ascii="宋体" w:hAnsi="宋体" w:eastAsia="宋体" w:cs="宋体"/>
          <w:b w:val="0"/>
          <w:bCs/>
          <w:color w:val="000000"/>
          <w:kern w:val="2"/>
          <w:sz w:val="21"/>
          <w:szCs w:val="21"/>
          <w:lang w:val="en-US" w:eastAsia="zh"/>
        </w:rPr>
      </w:pPr>
      <w:r>
        <w:rPr>
          <w:rFonts w:hint="eastAsia" w:ascii="宋体" w:hAnsi="宋体" w:eastAsia="宋体" w:cs="宋体"/>
          <w:b w:val="0"/>
          <w:bCs/>
          <w:color w:val="000000"/>
          <w:kern w:val="2"/>
          <w:sz w:val="21"/>
          <w:szCs w:val="21"/>
          <w:lang w:val="en-US" w:eastAsia="zh-CN"/>
        </w:rPr>
        <w:t>图3-16 机械臂结构的</w:t>
      </w:r>
      <w:r>
        <w:rPr>
          <w:rFonts w:hint="default" w:ascii="宋体" w:hAnsi="宋体" w:eastAsia="宋体" w:cs="宋体"/>
          <w:b w:val="0"/>
          <w:bCs/>
          <w:color w:val="000000"/>
          <w:kern w:val="2"/>
          <w:sz w:val="21"/>
          <w:szCs w:val="21"/>
          <w:lang w:val="en-US" w:eastAsia="zh-CN"/>
        </w:rPr>
        <w:t>冯·米塞斯等效应力分布</w:t>
      </w:r>
      <w:r>
        <w:rPr>
          <w:rFonts w:hint="eastAsia" w:ascii="宋体" w:hAnsi="宋体" w:eastAsia="宋体" w:cs="宋体"/>
          <w:b w:val="0"/>
          <w:bCs/>
          <w:color w:val="000000"/>
          <w:kern w:val="2"/>
          <w:sz w:val="21"/>
          <w:szCs w:val="21"/>
          <w:lang w:val="en-US" w:eastAsia="zh-CN"/>
        </w:rPr>
        <w:t>图</w:t>
      </w:r>
    </w:p>
    <w:p w14:paraId="5D9A093D">
      <w:pPr>
        <w:numPr>
          <w:ilvl w:val="0"/>
          <w:numId w:val="12"/>
        </w:numPr>
        <w:ind w:left="420" w:leftChars="0" w:firstLine="0" w:firstLineChars="0"/>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woUserID w:val="1"/>
        </w:rPr>
        <w:t>腕部、</w:t>
      </w:r>
      <w:r>
        <w:rPr>
          <w:rFonts w:hint="eastAsia" w:ascii="仿宋" w:hAnsi="仿宋" w:eastAsia="仿宋" w:cs="仿宋"/>
          <w:b/>
          <w:bCs/>
          <w:kern w:val="2"/>
          <w:sz w:val="24"/>
          <w:szCs w:val="24"/>
          <w:lang w:val="en-US" w:eastAsia="zh" w:bidi="ar-SA"/>
          <w:woUserID w:val="1"/>
        </w:rPr>
        <w:t>小臂关节</w:t>
      </w:r>
      <w:r>
        <w:rPr>
          <w:rFonts w:hint="eastAsia" w:ascii="仿宋" w:hAnsi="仿宋" w:eastAsia="仿宋" w:cs="仿宋"/>
          <w:b/>
          <w:bCs/>
          <w:kern w:val="2"/>
          <w:sz w:val="24"/>
          <w:szCs w:val="24"/>
          <w:lang w:val="en-US" w:eastAsia="zh-CN" w:bidi="ar-SA"/>
        </w:rPr>
        <w:t>（碳纤维增强PLA）​</w:t>
      </w:r>
    </w:p>
    <w:p w14:paraId="4B4E1B3D">
      <w:pPr>
        <w:pStyle w:val="82"/>
        <w:keepNext w:val="0"/>
        <w:keepLines w:val="0"/>
        <w:widowControl/>
        <w:suppressLineNumbers w:val="0"/>
        <w:shd w:val="clear" w:fill="FFFFFF"/>
        <w:spacing w:before="120" w:beforeAutospacing="0" w:after="120" w:afterAutospacing="0"/>
        <w:ind w:left="0" w:firstLine="0"/>
        <w:rPr>
          <w:rFonts w:hint="eastAsia" w:eastAsia="宋体"/>
          <w:lang w:val="en-US" w:eastAsia="zh-CN"/>
          <w:woUserID w:val="2"/>
        </w:rPr>
      </w:pPr>
      <w:r>
        <w:rPr>
          <w:rFonts w:hint="eastAsia" w:ascii="仿宋" w:hAnsi="仿宋" w:eastAsia="仿宋" w:cs="仿宋"/>
          <w:kern w:val="2"/>
          <w:sz w:val="24"/>
          <w:szCs w:val="24"/>
          <w:lang w:val="en-US" w:eastAsia="zh" w:bidi="ar-SA"/>
        </w:rPr>
        <w:t>如图</w:t>
      </w:r>
      <w:r>
        <w:rPr>
          <w:rFonts w:hint="eastAsia" w:ascii="仿宋" w:hAnsi="仿宋" w:eastAsia="仿宋" w:cs="仿宋"/>
          <w:kern w:val="2"/>
          <w:sz w:val="24"/>
          <w:szCs w:val="24"/>
          <w:lang w:val="en-US" w:eastAsia="zh-CN" w:bidi="ar-SA"/>
        </w:rPr>
        <w:t>3-17</w:t>
      </w:r>
      <w:r>
        <w:rPr>
          <w:rFonts w:hint="eastAsia" w:ascii="仿宋" w:hAnsi="仿宋" w:eastAsia="仿宋" w:cs="仿宋"/>
          <w:kern w:val="2"/>
          <w:sz w:val="24"/>
          <w:szCs w:val="24"/>
          <w:lang w:val="en-US" w:eastAsia="zh" w:bidi="ar-SA"/>
        </w:rPr>
        <w:t>所示，构件整体应力水平较低，大部分区域呈现蓝色。应力集中现象主要出现在两个关键区域：一是构件主体与右侧垂直翼板的连接过渡处，二是构件中心的圆孔周围。这些区域的应力显著升高，呈现出绿色至黄色，其峰值应力约为1.151×10⁶ N/m²。右侧色标定量地显示了从低到高的完整应力分布。分析结果表明，该构件在当前载荷下具有较大的安全裕度</w:t>
      </w:r>
      <w:r>
        <w:rPr>
          <w:rFonts w:hint="eastAsia" w:ascii="仿宋" w:hAnsi="仿宋" w:eastAsia="仿宋" w:cs="仿宋"/>
          <w:kern w:val="2"/>
          <w:sz w:val="24"/>
          <w:szCs w:val="24"/>
          <w:lang w:val="en-US" w:eastAsia="zh-CN" w:bidi="ar-SA"/>
        </w:rPr>
        <w:t>。</w:t>
      </w:r>
    </w:p>
    <w:p w14:paraId="3FDD760D">
      <w:pPr>
        <w:ind w:left="0" w:leftChars="0" w:firstLine="0" w:firstLineChars="0"/>
        <w:rPr>
          <w:rFonts w:hint="default" w:ascii="汉仪仿宋简" w:hAnsi="汉仪仿宋简" w:eastAsia="汉仪仿宋简" w:cs="Times New Roman"/>
          <w:snapToGrid/>
          <w:kern w:val="2"/>
          <w:sz w:val="24"/>
          <w:szCs w:val="24"/>
          <w:lang w:val="en-US" w:eastAsia="zh-CN" w:bidi="ar"/>
        </w:rPr>
      </w:pPr>
      <w:r>
        <w:rPr>
          <w:rFonts w:hint="default" w:ascii="汉仪仿宋简" w:hAnsi="汉仪仿宋简" w:eastAsia="汉仪仿宋简" w:cs="Times New Roman"/>
          <w:snapToGrid/>
          <w:kern w:val="2"/>
          <w:sz w:val="24"/>
          <w:szCs w:val="24"/>
          <w:lang w:val="en-US" w:eastAsia="zh-CN" w:bidi="ar"/>
        </w:rPr>
        <w:drawing>
          <wp:inline distT="0" distB="0" distL="114300" distR="114300">
            <wp:extent cx="2482850" cy="1995170"/>
            <wp:effectExtent l="0" t="0" r="6350" b="11430"/>
            <wp:docPr id="45" name="图片 4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259"/>
                    <pic:cNvPicPr>
                      <a:picLocks noChangeAspect="1"/>
                    </pic:cNvPicPr>
                  </pic:nvPicPr>
                  <pic:blipFill>
                    <a:blip r:embed="rId46"/>
                    <a:stretch>
                      <a:fillRect/>
                    </a:stretch>
                  </pic:blipFill>
                  <pic:spPr>
                    <a:xfrm>
                      <a:off x="0" y="0"/>
                      <a:ext cx="2482850" cy="1995170"/>
                    </a:xfrm>
                    <a:prstGeom prst="rect">
                      <a:avLst/>
                    </a:prstGeom>
                    <a:noFill/>
                    <a:ln w="9525">
                      <a:noFill/>
                    </a:ln>
                  </pic:spPr>
                </pic:pic>
              </a:graphicData>
            </a:graphic>
          </wp:inline>
        </w:drawing>
      </w:r>
      <w:r>
        <w:rPr>
          <w:rFonts w:hint="default" w:ascii="汉仪仿宋简" w:hAnsi="汉仪仿宋简" w:eastAsia="汉仪仿宋简" w:cs="Times New Roman"/>
          <w:snapToGrid/>
          <w:kern w:val="2"/>
          <w:sz w:val="24"/>
          <w:szCs w:val="24"/>
          <w:lang w:val="en-US" w:eastAsia="zh-CN" w:bidi="ar"/>
        </w:rPr>
        <w:drawing>
          <wp:inline distT="0" distB="0" distL="114300" distR="114300">
            <wp:extent cx="2747010" cy="2038350"/>
            <wp:effectExtent l="0" t="0" r="8890" b="6350"/>
            <wp:docPr id="46" name="图片 4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IMG_260"/>
                    <pic:cNvPicPr>
                      <a:picLocks noChangeAspect="1"/>
                    </pic:cNvPicPr>
                  </pic:nvPicPr>
                  <pic:blipFill>
                    <a:blip r:embed="rId47"/>
                    <a:stretch>
                      <a:fillRect/>
                    </a:stretch>
                  </pic:blipFill>
                  <pic:spPr>
                    <a:xfrm>
                      <a:off x="0" y="0"/>
                      <a:ext cx="2747010" cy="2038350"/>
                    </a:xfrm>
                    <a:prstGeom prst="rect">
                      <a:avLst/>
                    </a:prstGeom>
                    <a:noFill/>
                    <a:ln w="9525">
                      <a:noFill/>
                    </a:ln>
                  </pic:spPr>
                </pic:pic>
              </a:graphicData>
            </a:graphic>
          </wp:inline>
        </w:drawing>
      </w:r>
    </w:p>
    <w:p w14:paraId="4793C324">
      <w:pPr>
        <w:ind w:right="29" w:rightChars="12"/>
        <w:jc w:val="center"/>
        <w:rPr>
          <w:rFonts w:hint="default"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lang w:val="en-US" w:eastAsia="zh-CN"/>
        </w:rPr>
        <w:t>图3-17 腕部、小臂关节的</w:t>
      </w:r>
      <w:r>
        <w:rPr>
          <w:rFonts w:hint="default" w:ascii="宋体" w:hAnsi="宋体" w:eastAsia="宋体" w:cs="宋体"/>
          <w:b w:val="0"/>
          <w:bCs/>
          <w:color w:val="000000"/>
          <w:kern w:val="2"/>
          <w:sz w:val="21"/>
          <w:szCs w:val="21"/>
          <w:lang w:val="en-US" w:eastAsia="zh-CN"/>
        </w:rPr>
        <w:t>冯·米塞斯等效应力分布</w:t>
      </w:r>
      <w:r>
        <w:rPr>
          <w:rFonts w:hint="eastAsia" w:ascii="宋体" w:hAnsi="宋体" w:eastAsia="宋体" w:cs="宋体"/>
          <w:b w:val="0"/>
          <w:bCs/>
          <w:color w:val="000000"/>
          <w:kern w:val="2"/>
          <w:sz w:val="21"/>
          <w:szCs w:val="21"/>
          <w:lang w:val="en-US" w:eastAsia="zh-CN"/>
        </w:rPr>
        <w:t>图</w:t>
      </w:r>
    </w:p>
    <w:p w14:paraId="060E1E83">
      <w:pPr>
        <w:ind w:left="0" w:leftChars="0" w:firstLine="0" w:firstLineChars="0"/>
        <w:rPr>
          <w:rFonts w:hint="eastAsia" w:ascii="仿宋" w:hAnsi="仿宋" w:eastAsia="仿宋" w:cs="仿宋"/>
          <w:b/>
          <w:bCs/>
          <w:kern w:val="2"/>
          <w:sz w:val="24"/>
          <w:szCs w:val="24"/>
          <w:lang w:val="en-US" w:eastAsia="zh" w:bidi="ar-SA"/>
          <w:woUserID w:val="1"/>
        </w:rPr>
      </w:pPr>
      <w:r>
        <w:rPr>
          <w:rFonts w:hint="eastAsia" w:ascii="仿宋" w:hAnsi="仿宋" w:eastAsia="仿宋" w:cs="仿宋"/>
          <w:b/>
          <w:bCs/>
          <w:kern w:val="2"/>
          <w:sz w:val="24"/>
          <w:szCs w:val="24"/>
          <w:lang w:val="en-US" w:eastAsia="zh-CN" w:bidi="ar-SA"/>
          <w:woUserID w:val="1"/>
        </w:rPr>
        <w:t>（3）</w:t>
      </w:r>
      <w:r>
        <w:rPr>
          <w:rFonts w:hint="eastAsia" w:ascii="仿宋" w:hAnsi="仿宋" w:eastAsia="仿宋" w:cs="仿宋"/>
          <w:b/>
          <w:bCs/>
          <w:kern w:val="2"/>
          <w:sz w:val="24"/>
          <w:szCs w:val="24"/>
          <w:lang w:val="en-US" w:eastAsia="zh" w:bidi="ar-SA"/>
          <w:woUserID w:val="1"/>
        </w:rPr>
        <w:t>前部腕部结构</w:t>
      </w:r>
      <w:r>
        <w:rPr>
          <w:rFonts w:hint="eastAsia" w:ascii="仿宋" w:hAnsi="仿宋" w:eastAsia="仿宋" w:cs="仿宋"/>
          <w:b/>
          <w:bCs/>
          <w:kern w:val="2"/>
          <w:sz w:val="24"/>
          <w:szCs w:val="24"/>
          <w:lang w:val="en-US" w:eastAsia="zh-CN" w:bidi="ar-SA"/>
        </w:rPr>
        <w:t>（刚性光敏树脂</w:t>
      </w:r>
      <w:r>
        <w:rPr>
          <w:rFonts w:hint="eastAsia" w:ascii="仿宋" w:hAnsi="仿宋" w:eastAsia="仿宋" w:cs="仿宋"/>
          <w:b/>
          <w:bCs/>
          <w:kern w:val="2"/>
          <w:sz w:val="24"/>
          <w:szCs w:val="24"/>
          <w:lang w:val="en-US" w:eastAsia="zh" w:bidi="ar-SA"/>
          <w:woUserID w:val="1"/>
        </w:rPr>
        <w:t>）</w:t>
      </w:r>
    </w:p>
    <w:p w14:paraId="77EED942">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 w:bidi="ar-SA"/>
        </w:rPr>
      </w:pPr>
      <w:r>
        <w:rPr>
          <w:rFonts w:hint="eastAsia" w:ascii="仿宋" w:hAnsi="仿宋" w:eastAsia="仿宋" w:cs="仿宋"/>
          <w:kern w:val="2"/>
          <w:sz w:val="24"/>
          <w:szCs w:val="24"/>
          <w:lang w:val="en-US" w:eastAsia="zh-CN" w:bidi="ar-SA"/>
        </w:rPr>
        <w:t>如图3-18所示，</w:t>
      </w:r>
      <w:r>
        <w:rPr>
          <w:rFonts w:hint="eastAsia" w:ascii="仿宋" w:hAnsi="仿宋" w:eastAsia="仿宋" w:cs="仿宋"/>
          <w:kern w:val="2"/>
          <w:sz w:val="24"/>
          <w:szCs w:val="24"/>
          <w:lang w:val="en-US" w:eastAsia="zh" w:bidi="ar-SA"/>
        </w:rPr>
        <w:t>最大等效应力出现在上平台受载区域的边缘过渡圆角处，数值6.871x10'N/m2(≈6.87 MPa)整体应力分布均匀，框架主体应力较低，仅上平台局部存在轻微应力集中。最大应力值远低于树脂材料屈服强度(45 MPa)，说明结构在载荷下工作安全。安全系数约为6.55，可见安全裕度较高。最大位移发生在载荷作用区域边缘处，数值为1.032x10-2mm(x0.0103 mm)整体变形量极小，说明支架刚度良好。位移分布平滑，未出现局部翘曲或不连续变形</w:t>
      </w:r>
    </w:p>
    <w:p w14:paraId="36CC3C51">
      <w:pPr>
        <w:ind w:left="0" w:leftChars="0" w:firstLine="0" w:firstLineChars="0"/>
        <w:rPr>
          <w:rFonts w:hint="eastAsia" w:ascii="仿宋" w:hAnsi="仿宋" w:eastAsia="仿宋" w:cs="仿宋"/>
          <w:b/>
          <w:bCs/>
          <w:kern w:val="2"/>
          <w:sz w:val="24"/>
          <w:szCs w:val="24"/>
          <w:lang w:val="en-US" w:eastAsia="zh" w:bidi="ar-SA"/>
          <w:woUserID w:val="1"/>
        </w:rPr>
      </w:pPr>
      <w:r>
        <w:rPr>
          <w:rFonts w:hint="eastAsia" w:ascii="仿宋" w:hAnsi="仿宋" w:eastAsia="仿宋" w:cs="仿宋"/>
          <w:b/>
          <w:bCs/>
          <w:kern w:val="2"/>
          <w:sz w:val="24"/>
          <w:szCs w:val="24"/>
          <w:lang w:val="en-US" w:eastAsia="zh" w:bidi="ar-SA"/>
          <w:woUserID w:val="1"/>
        </w:rPr>
        <w:drawing>
          <wp:inline distT="0" distB="0" distL="114300" distR="114300">
            <wp:extent cx="2691765" cy="1682115"/>
            <wp:effectExtent l="0" t="0" r="635" b="698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8"/>
                    <a:stretch>
                      <a:fillRect/>
                    </a:stretch>
                  </pic:blipFill>
                  <pic:spPr>
                    <a:xfrm>
                      <a:off x="0" y="0"/>
                      <a:ext cx="2691765" cy="1682115"/>
                    </a:xfrm>
                    <a:prstGeom prst="rect">
                      <a:avLst/>
                    </a:prstGeom>
                  </pic:spPr>
                </pic:pic>
              </a:graphicData>
            </a:graphic>
          </wp:inline>
        </w:drawing>
      </w:r>
      <w:r>
        <w:rPr>
          <w:rFonts w:hint="eastAsia" w:ascii="仿宋" w:hAnsi="仿宋" w:eastAsia="仿宋" w:cs="仿宋"/>
          <w:b/>
          <w:bCs/>
          <w:kern w:val="2"/>
          <w:sz w:val="24"/>
          <w:szCs w:val="24"/>
          <w:lang w:val="en-US" w:eastAsia="zh" w:bidi="ar-SA"/>
          <w:woUserID w:val="1"/>
        </w:rPr>
        <w:drawing>
          <wp:inline distT="0" distB="0" distL="114300" distR="114300">
            <wp:extent cx="2466975" cy="1727200"/>
            <wp:effectExtent l="0" t="0" r="952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9"/>
                    <a:stretch>
                      <a:fillRect/>
                    </a:stretch>
                  </pic:blipFill>
                  <pic:spPr>
                    <a:xfrm>
                      <a:off x="0" y="0"/>
                      <a:ext cx="2466975" cy="1727200"/>
                    </a:xfrm>
                    <a:prstGeom prst="rect">
                      <a:avLst/>
                    </a:prstGeom>
                  </pic:spPr>
                </pic:pic>
              </a:graphicData>
            </a:graphic>
          </wp:inline>
        </w:drawing>
      </w:r>
    </w:p>
    <w:p w14:paraId="320A094B">
      <w:pPr>
        <w:ind w:right="29" w:rightChars="12"/>
        <w:jc w:val="center"/>
        <w:rPr>
          <w:rFonts w:hint="eastAsia"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lang w:val="en-US" w:eastAsia="zh-CN"/>
        </w:rPr>
        <w:t>图3-18 前部腕部结构的</w:t>
      </w:r>
      <w:r>
        <w:rPr>
          <w:rFonts w:hint="default" w:ascii="宋体" w:hAnsi="宋体" w:eastAsia="宋体" w:cs="宋体"/>
          <w:b w:val="0"/>
          <w:bCs/>
          <w:color w:val="000000"/>
          <w:kern w:val="2"/>
          <w:sz w:val="21"/>
          <w:szCs w:val="21"/>
          <w:lang w:val="en-US" w:eastAsia="zh-CN"/>
        </w:rPr>
        <w:t>冯·米塞斯等效应力分布</w:t>
      </w:r>
      <w:r>
        <w:rPr>
          <w:rFonts w:hint="eastAsia" w:ascii="宋体" w:hAnsi="宋体" w:eastAsia="宋体" w:cs="宋体"/>
          <w:b w:val="0"/>
          <w:bCs/>
          <w:color w:val="000000"/>
          <w:kern w:val="2"/>
          <w:sz w:val="21"/>
          <w:szCs w:val="21"/>
          <w:lang w:val="en-US" w:eastAsia="zh-CN"/>
        </w:rPr>
        <w:t>图</w:t>
      </w:r>
    </w:p>
    <w:p w14:paraId="4B2884D5">
      <w:pPr>
        <w:ind w:right="29" w:rightChars="12"/>
        <w:jc w:val="center"/>
        <w:rPr>
          <w:rFonts w:hint="default" w:ascii="宋体" w:hAnsi="宋体" w:eastAsia="宋体" w:cs="宋体"/>
          <w:b w:val="0"/>
          <w:bCs/>
          <w:color w:val="000000"/>
          <w:kern w:val="2"/>
          <w:sz w:val="21"/>
          <w:szCs w:val="21"/>
          <w:lang w:val="en-US" w:eastAsia="zh"/>
        </w:rPr>
      </w:pPr>
    </w:p>
    <w:p w14:paraId="1679D8E0">
      <w:pPr>
        <w:ind w:left="0" w:leftChars="0" w:firstLine="0" w:firstLineChars="0"/>
        <w:rPr>
          <w:rFonts w:hint="eastAsia" w:ascii="仿宋" w:hAnsi="仿宋" w:eastAsia="仿宋" w:cs="仿宋"/>
          <w:b/>
          <w:bCs/>
          <w:kern w:val="2"/>
          <w:sz w:val="24"/>
          <w:szCs w:val="24"/>
          <w:lang w:val="en-US" w:eastAsia="zh-CN" w:bidi="ar-SA"/>
          <w:woUserID w:val="1"/>
        </w:rPr>
      </w:pPr>
      <w:r>
        <w:rPr>
          <w:rFonts w:hint="eastAsia" w:ascii="仿宋" w:hAnsi="仿宋" w:eastAsia="仿宋" w:cs="仿宋"/>
          <w:b/>
          <w:bCs/>
          <w:kern w:val="2"/>
          <w:sz w:val="24"/>
          <w:szCs w:val="24"/>
          <w:lang w:val="en-US" w:eastAsia="zh-CN" w:bidi="ar-SA"/>
          <w:woUserID w:val="1"/>
        </w:rPr>
        <w:t>（4）后部腕部结构（刚性光敏树脂）</w:t>
      </w:r>
    </w:p>
    <w:p w14:paraId="0DABBF12">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如图3-19所示</w:t>
      </w:r>
      <w:r>
        <w:rPr>
          <w:rFonts w:hint="default" w:ascii="仿宋" w:hAnsi="仿宋" w:eastAsia="仿宋" w:cs="仿宋"/>
          <w:kern w:val="2"/>
          <w:sz w:val="24"/>
          <w:szCs w:val="24"/>
          <w:lang w:val="en-US" w:eastAsia="zh-CN" w:bidi="ar-SA"/>
        </w:rPr>
        <w:t>，构件在当前载荷工况下具有极高的安全裕度。模型整体以代表低应力水平的蓝色为主，反映出结构绝大部分区域所承受的应力极低，材料强度远未被充分利用。应力分布显示，从矩形镂空边缘开始出现轻微的应力集中（绿色与黄色区域），并在尖锐角点处达到最大值约6.155兆帕。然而，即便是在此最大应力点，其数值也处于一个相对较低的水平</w:t>
      </w:r>
      <w:r>
        <w:rPr>
          <w:rFonts w:hint="eastAsia" w:ascii="仿宋" w:hAnsi="仿宋" w:eastAsia="仿宋" w:cs="仿宋"/>
          <w:kern w:val="2"/>
          <w:sz w:val="24"/>
          <w:szCs w:val="24"/>
          <w:lang w:val="en-US" w:eastAsia="zh-CN" w:bidi="ar-SA"/>
        </w:rPr>
        <w:t>。</w:t>
      </w:r>
      <w:r>
        <w:rPr>
          <w:rFonts w:hint="eastAsia" w:ascii="仿宋" w:hAnsi="仿宋" w:eastAsia="仿宋" w:cs="仿宋"/>
          <w:kern w:val="2"/>
          <w:sz w:val="24"/>
          <w:szCs w:val="24"/>
          <w:lang w:val="en-US" w:eastAsia="zh" w:bidi="ar-SA"/>
        </w:rPr>
        <w:t xml:space="preserve">远低于树脂材料屈服强度(45 MPa)，说明结构在载荷下工作安全。安全系数约为6.55，可见安全裕度较高。 </w:t>
      </w:r>
    </w:p>
    <w:p w14:paraId="120DD37C">
      <w:pPr>
        <w:ind w:left="0" w:leftChars="0" w:firstLine="0" w:firstLineChars="0"/>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rPr>
        <w:drawing>
          <wp:inline distT="0" distB="0" distL="114300" distR="114300">
            <wp:extent cx="2649855" cy="1461135"/>
            <wp:effectExtent l="0" t="0" r="4445" b="12065"/>
            <wp:docPr id="38" name="图片 38" descr="f0d6e64875387e6220d5fc5013e4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0d6e64875387e6220d5fc5013e469e"/>
                    <pic:cNvPicPr>
                      <a:picLocks noChangeAspect="1"/>
                    </pic:cNvPicPr>
                  </pic:nvPicPr>
                  <pic:blipFill>
                    <a:blip r:embed="rId50"/>
                    <a:stretch>
                      <a:fillRect/>
                    </a:stretch>
                  </pic:blipFill>
                  <pic:spPr>
                    <a:xfrm>
                      <a:off x="0" y="0"/>
                      <a:ext cx="2649855" cy="1461135"/>
                    </a:xfrm>
                    <a:prstGeom prst="rect">
                      <a:avLst/>
                    </a:prstGeom>
                  </pic:spPr>
                </pic:pic>
              </a:graphicData>
            </a:graphic>
          </wp:inline>
        </w:drawing>
      </w:r>
      <w:r>
        <w:rPr>
          <w:rFonts w:hint="eastAsia" w:ascii="仿宋" w:hAnsi="仿宋" w:eastAsia="仿宋" w:cs="仿宋"/>
          <w:b/>
          <w:bCs/>
          <w:kern w:val="2"/>
          <w:sz w:val="24"/>
          <w:szCs w:val="24"/>
          <w:lang w:val="en-US" w:eastAsia="zh-CN" w:bidi="ar-SA"/>
        </w:rPr>
        <w:t xml:space="preserve"> </w:t>
      </w:r>
      <w:r>
        <w:drawing>
          <wp:inline distT="0" distB="0" distL="114300" distR="114300">
            <wp:extent cx="2466975" cy="1496695"/>
            <wp:effectExtent l="0" t="0" r="9525" b="1905"/>
            <wp:docPr id="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pic:cNvPicPr>
                      <a:picLocks noChangeAspect="1"/>
                    </pic:cNvPicPr>
                  </pic:nvPicPr>
                  <pic:blipFill>
                    <a:blip r:embed="rId51"/>
                    <a:stretch>
                      <a:fillRect/>
                    </a:stretch>
                  </pic:blipFill>
                  <pic:spPr>
                    <a:xfrm>
                      <a:off x="0" y="0"/>
                      <a:ext cx="2466975" cy="1496695"/>
                    </a:xfrm>
                    <a:prstGeom prst="rect">
                      <a:avLst/>
                    </a:prstGeom>
                    <a:noFill/>
                    <a:ln>
                      <a:noFill/>
                    </a:ln>
                  </pic:spPr>
                </pic:pic>
              </a:graphicData>
            </a:graphic>
          </wp:inline>
        </w:drawing>
      </w:r>
    </w:p>
    <w:p w14:paraId="3646B1D5">
      <w:pPr>
        <w:ind w:right="29" w:rightChars="12"/>
        <w:jc w:val="center"/>
        <w:rPr>
          <w:rFonts w:hint="default"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lang w:val="en-US" w:eastAsia="zh-CN"/>
        </w:rPr>
        <w:t>图3-19 后部腕部结构的</w:t>
      </w:r>
      <w:r>
        <w:rPr>
          <w:rFonts w:hint="default" w:ascii="宋体" w:hAnsi="宋体" w:eastAsia="宋体" w:cs="宋体"/>
          <w:b w:val="0"/>
          <w:bCs/>
          <w:color w:val="000000"/>
          <w:kern w:val="2"/>
          <w:sz w:val="21"/>
          <w:szCs w:val="21"/>
          <w:lang w:val="en-US" w:eastAsia="zh-CN"/>
        </w:rPr>
        <w:t>冯·米塞斯等效应力分布</w:t>
      </w:r>
      <w:r>
        <w:rPr>
          <w:rFonts w:hint="eastAsia" w:ascii="宋体" w:hAnsi="宋体" w:eastAsia="宋体" w:cs="宋体"/>
          <w:b w:val="0"/>
          <w:bCs/>
          <w:color w:val="000000"/>
          <w:kern w:val="2"/>
          <w:sz w:val="21"/>
          <w:szCs w:val="21"/>
          <w:lang w:val="en-US" w:eastAsia="zh-CN"/>
        </w:rPr>
        <w:t>图</w:t>
      </w:r>
    </w:p>
    <w:p w14:paraId="7749F0CF">
      <w:pPr>
        <w:ind w:left="0" w:leftChars="0" w:firstLine="0" w:firstLineChars="0"/>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woUserID w:val="1"/>
        </w:rPr>
        <w:t>（5）整体腕部结构（刚性光敏树脂）</w:t>
      </w:r>
    </w:p>
    <w:p w14:paraId="1D2907E9">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如图3-20所示，我们通过销钉进行连接腕部结构。查看整体效果，可以看到最大受力11.22MPA。最大位移为0.076mm.最大受力点位于固定处，其十字结构分散受力并承力。最大位移位于前端且位移极小。仿真结果符合拓扑结构并且证明结构极其优秀。</w:t>
      </w:r>
    </w:p>
    <w:p w14:paraId="191963C3">
      <w:pPr>
        <w:ind w:left="0" w:leftChars="0" w:firstLine="0" w:firstLineChars="0"/>
        <w:jc w:val="center"/>
        <w:rPr>
          <w:rFonts w:hint="eastAsia" w:ascii="仿宋" w:hAnsi="仿宋" w:eastAsia="仿宋" w:cs="仿宋"/>
          <w:b/>
          <w:bCs/>
          <w:kern w:val="2"/>
          <w:sz w:val="24"/>
          <w:szCs w:val="24"/>
          <w:lang w:val="en-US" w:eastAsia="zh-CN" w:bidi="ar-SA"/>
        </w:rPr>
      </w:pPr>
      <w:r>
        <w:drawing>
          <wp:inline distT="0" distB="0" distL="114300" distR="114300">
            <wp:extent cx="4207510" cy="2682240"/>
            <wp:effectExtent l="0" t="0" r="8890" b="10160"/>
            <wp:docPr id="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8"/>
                    <pic:cNvPicPr>
                      <a:picLocks noChangeAspect="1"/>
                    </pic:cNvPicPr>
                  </pic:nvPicPr>
                  <pic:blipFill>
                    <a:blip r:embed="rId52"/>
                    <a:stretch>
                      <a:fillRect/>
                    </a:stretch>
                  </pic:blipFill>
                  <pic:spPr>
                    <a:xfrm>
                      <a:off x="0" y="0"/>
                      <a:ext cx="4207510" cy="2682240"/>
                    </a:xfrm>
                    <a:prstGeom prst="rect">
                      <a:avLst/>
                    </a:prstGeom>
                    <a:noFill/>
                    <a:ln>
                      <a:noFill/>
                    </a:ln>
                  </pic:spPr>
                </pic:pic>
              </a:graphicData>
            </a:graphic>
          </wp:inline>
        </w:drawing>
      </w:r>
    </w:p>
    <w:p w14:paraId="645EA623">
      <w:pPr>
        <w:ind w:right="29" w:rightChars="12"/>
        <w:jc w:val="center"/>
        <w:rPr>
          <w:rFonts w:hint="default" w:ascii="仿宋" w:hAnsi="仿宋" w:eastAsia="仿宋" w:cs="仿宋"/>
          <w:b/>
          <w:bCs/>
          <w:kern w:val="2"/>
          <w:sz w:val="24"/>
          <w:szCs w:val="24"/>
          <w:lang w:val="en-US" w:eastAsia="zh-CN" w:bidi="ar-SA"/>
        </w:rPr>
      </w:pPr>
      <w:r>
        <w:rPr>
          <w:rFonts w:hint="eastAsia" w:ascii="宋体" w:hAnsi="宋体" w:eastAsia="宋体" w:cs="宋体"/>
          <w:b w:val="0"/>
          <w:bCs/>
          <w:color w:val="000000"/>
          <w:kern w:val="2"/>
          <w:sz w:val="21"/>
          <w:szCs w:val="21"/>
          <w:lang w:val="en-US" w:eastAsia="zh-CN"/>
        </w:rPr>
        <w:t>图3-20 通过销钉连接腕部结构的</w:t>
      </w:r>
      <w:r>
        <w:rPr>
          <w:rFonts w:hint="default" w:ascii="宋体" w:hAnsi="宋体" w:eastAsia="宋体" w:cs="宋体"/>
          <w:b w:val="0"/>
          <w:bCs/>
          <w:color w:val="000000"/>
          <w:kern w:val="2"/>
          <w:sz w:val="21"/>
          <w:szCs w:val="21"/>
          <w:lang w:val="en-US" w:eastAsia="zh-CN"/>
        </w:rPr>
        <w:t>冯·米塞斯等效应力分布</w:t>
      </w:r>
      <w:r>
        <w:rPr>
          <w:rFonts w:hint="eastAsia" w:ascii="宋体" w:hAnsi="宋体" w:eastAsia="宋体" w:cs="宋体"/>
          <w:b w:val="0"/>
          <w:bCs/>
          <w:color w:val="000000"/>
          <w:kern w:val="2"/>
          <w:sz w:val="21"/>
          <w:szCs w:val="21"/>
          <w:lang w:val="en-US" w:eastAsia="zh-CN"/>
        </w:rPr>
        <w:t>图</w:t>
      </w:r>
    </w:p>
    <w:p w14:paraId="38B77438">
      <w:pPr>
        <w:pStyle w:val="82"/>
        <w:keepNext w:val="0"/>
        <w:keepLines w:val="0"/>
        <w:widowControl/>
        <w:suppressLineNumbers w:val="0"/>
        <w:ind w:left="0" w:leftChars="0" w:firstLine="0" w:firstLineChars="0"/>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rPr>
        <w:t>（6）夹爪（柔性PLA材料）</w:t>
      </w:r>
    </w:p>
    <w:p w14:paraId="69B844D6">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如图3-21所示，模型的最大 von Mises 应力为 2.414e+06 N/m²，主要集中在载荷或约束作用的关键过渡区域。 最大总位移（URES）仅为 1.188e-03 mm，最大应变为 9.703e-06，表明结构在当前载荷下变形量极小。 应力、应变和位移的最高值均出现在模型的上端约束孔位或下端施加力/弯矩的位置，符合预期的力学响应规律。鉴于整体应力水平和微米级的最大位移，</w:t>
      </w:r>
      <w:r>
        <w:rPr>
          <w:rFonts w:hint="eastAsia" w:ascii="仿宋" w:hAnsi="仿宋" w:eastAsia="仿宋" w:cs="仿宋"/>
          <w:kern w:val="2"/>
          <w:sz w:val="24"/>
          <w:szCs w:val="24"/>
          <w:lang w:val="en-US" w:eastAsia="zh" w:bidi="ar-SA"/>
        </w:rPr>
        <w:t>夹</w:t>
      </w:r>
      <w:r>
        <w:rPr>
          <w:rFonts w:hint="eastAsia" w:ascii="仿宋" w:hAnsi="仿宋" w:eastAsia="仿宋" w:cs="仿宋"/>
          <w:kern w:val="2"/>
          <w:sz w:val="24"/>
          <w:szCs w:val="24"/>
          <w:lang w:val="en-US" w:eastAsia="zh-CN" w:bidi="ar-SA"/>
        </w:rPr>
        <w:t>具在当前工况下表现出良好的结构刚度和强度。</w:t>
      </w:r>
    </w:p>
    <w:p w14:paraId="7D084F32">
      <w:pPr>
        <w:ind w:left="0" w:leftChars="0" w:firstLine="0" w:firstLineChars="0"/>
        <w:rPr>
          <w:rFonts w:hint="default" w:ascii="仿宋" w:hAnsi="仿宋" w:eastAsia="仿宋" w:cs="仿宋"/>
          <w:b/>
          <w:bCs/>
          <w:kern w:val="2"/>
          <w:sz w:val="24"/>
          <w:szCs w:val="24"/>
          <w:lang w:eastAsia="zh-CN" w:bidi="ar-SA"/>
        </w:rPr>
      </w:pPr>
      <w:r>
        <w:rPr>
          <w:rFonts w:hint="default" w:ascii="仿宋" w:hAnsi="仿宋" w:eastAsia="仿宋" w:cs="仿宋"/>
          <w:b/>
          <w:bCs/>
          <w:kern w:val="2"/>
          <w:sz w:val="24"/>
          <w:szCs w:val="24"/>
          <w:lang w:eastAsia="zh-CN" w:bidi="ar-SA"/>
        </w:rPr>
        <w:drawing>
          <wp:inline distT="0" distB="0" distL="114300" distR="114300">
            <wp:extent cx="2702560" cy="1627505"/>
            <wp:effectExtent l="0" t="0" r="2540" b="1079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3"/>
                    <a:stretch>
                      <a:fillRect/>
                    </a:stretch>
                  </pic:blipFill>
                  <pic:spPr>
                    <a:xfrm>
                      <a:off x="0" y="0"/>
                      <a:ext cx="2702560" cy="1627505"/>
                    </a:xfrm>
                    <a:prstGeom prst="rect">
                      <a:avLst/>
                    </a:prstGeom>
                  </pic:spPr>
                </pic:pic>
              </a:graphicData>
            </a:graphic>
          </wp:inline>
        </w:drawing>
      </w:r>
      <w:r>
        <w:rPr>
          <w:rFonts w:hint="default" w:ascii="仿宋" w:hAnsi="仿宋" w:eastAsia="仿宋" w:cs="仿宋"/>
          <w:b/>
          <w:bCs/>
          <w:kern w:val="2"/>
          <w:sz w:val="24"/>
          <w:szCs w:val="24"/>
          <w:lang w:eastAsia="zh-CN" w:bidi="ar-SA"/>
        </w:rPr>
        <w:drawing>
          <wp:inline distT="0" distB="0" distL="114300" distR="114300">
            <wp:extent cx="2503805" cy="1638935"/>
            <wp:effectExtent l="0" t="0" r="10795" b="1841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4"/>
                    <a:stretch>
                      <a:fillRect/>
                    </a:stretch>
                  </pic:blipFill>
                  <pic:spPr>
                    <a:xfrm>
                      <a:off x="0" y="0"/>
                      <a:ext cx="2503805" cy="1638935"/>
                    </a:xfrm>
                    <a:prstGeom prst="rect">
                      <a:avLst/>
                    </a:prstGeom>
                  </pic:spPr>
                </pic:pic>
              </a:graphicData>
            </a:graphic>
          </wp:inline>
        </w:drawing>
      </w:r>
    </w:p>
    <w:p w14:paraId="53147627">
      <w:pPr>
        <w:ind w:right="29" w:rightChars="12"/>
        <w:jc w:val="center"/>
        <w:rPr>
          <w:rFonts w:hint="default"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lang w:val="en-US" w:eastAsia="zh-CN"/>
        </w:rPr>
        <w:t>图3-21柔性PLA夹爪的</w:t>
      </w:r>
      <w:r>
        <w:rPr>
          <w:rFonts w:hint="default" w:ascii="宋体" w:hAnsi="宋体" w:eastAsia="宋体" w:cs="宋体"/>
          <w:b w:val="0"/>
          <w:bCs/>
          <w:color w:val="000000"/>
          <w:kern w:val="2"/>
          <w:sz w:val="21"/>
          <w:szCs w:val="21"/>
          <w:lang w:val="en-US" w:eastAsia="zh-CN"/>
        </w:rPr>
        <w:t>冯·米塞斯等效应力分布</w:t>
      </w:r>
      <w:r>
        <w:rPr>
          <w:rFonts w:hint="eastAsia" w:ascii="宋体" w:hAnsi="宋体" w:eastAsia="宋体" w:cs="宋体"/>
          <w:b w:val="0"/>
          <w:bCs/>
          <w:color w:val="000000"/>
          <w:kern w:val="2"/>
          <w:sz w:val="21"/>
          <w:szCs w:val="21"/>
          <w:lang w:val="en-US" w:eastAsia="zh-CN"/>
        </w:rPr>
        <w:t>图</w:t>
      </w:r>
    </w:p>
    <w:p w14:paraId="2DC49812">
      <w:pPr>
        <w:pStyle w:val="82"/>
        <w:keepNext w:val="0"/>
        <w:keepLines w:val="0"/>
        <w:widowControl/>
        <w:suppressLineNumbers w:val="0"/>
        <w:ind w:left="0" w:leftChars="0" w:firstLine="0" w:firstLineChars="0"/>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rPr>
        <w:t>（7）夹爪（柔性PLA材料）</w:t>
      </w:r>
    </w:p>
    <w:p w14:paraId="2E9A55EF">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如图3-22所示，该机械结构在给定工况下的冯·米塞斯等效应力分布云图。由图可知，结构整体应力水平较低，最小应力值为6.505 N/m²。应力集中区域主要分布于部件连接处与几何形状突变位置，最大应力值为9.661×10⁶ N/m²，如红色区域所示。根据右侧色标显示，应力分布区间为6.505×10⁰ N/m²至9.661×10⁶ N/m²，呈现典型的梯度分布特征。分析结果表明，该结构在当前载荷作用下具有较高的安全裕度，最大应力值处于材料许用应力范围内，满足强度设计要求。</w:t>
      </w:r>
    </w:p>
    <w:p w14:paraId="6F3390D5">
      <w:pPr>
        <w:pStyle w:val="82"/>
        <w:keepNext w:val="0"/>
        <w:keepLines w:val="0"/>
        <w:widowControl/>
        <w:suppressLineNumbers w:val="0"/>
        <w:ind w:left="0" w:leftChars="0" w:firstLine="0" w:firstLineChars="0"/>
      </w:pPr>
      <w:r>
        <w:drawing>
          <wp:inline distT="0" distB="0" distL="114300" distR="114300">
            <wp:extent cx="2633345" cy="1706245"/>
            <wp:effectExtent l="0" t="0" r="8255" b="825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55"/>
                    <a:stretch>
                      <a:fillRect/>
                    </a:stretch>
                  </pic:blipFill>
                  <pic:spPr>
                    <a:xfrm>
                      <a:off x="0" y="0"/>
                      <a:ext cx="2633345" cy="1706245"/>
                    </a:xfrm>
                    <a:prstGeom prst="rect">
                      <a:avLst/>
                    </a:prstGeom>
                    <a:noFill/>
                    <a:ln>
                      <a:noFill/>
                    </a:ln>
                  </pic:spPr>
                </pic:pic>
              </a:graphicData>
            </a:graphic>
          </wp:inline>
        </w:drawing>
      </w:r>
      <w:r>
        <w:rPr>
          <w:rFonts w:hint="eastAsia" w:eastAsia="宋体"/>
          <w:lang w:val="en-US" w:eastAsia="zh-CN"/>
        </w:rPr>
        <w:t xml:space="preserve"> </w:t>
      </w:r>
      <w:r>
        <w:drawing>
          <wp:inline distT="0" distB="0" distL="114300" distR="114300">
            <wp:extent cx="2402205" cy="1715135"/>
            <wp:effectExtent l="0" t="0" r="10795" b="12065"/>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pic:cNvPicPr>
                  </pic:nvPicPr>
                  <pic:blipFill>
                    <a:blip r:embed="rId56"/>
                    <a:stretch>
                      <a:fillRect/>
                    </a:stretch>
                  </pic:blipFill>
                  <pic:spPr>
                    <a:xfrm>
                      <a:off x="0" y="0"/>
                      <a:ext cx="2402205" cy="1715135"/>
                    </a:xfrm>
                    <a:prstGeom prst="rect">
                      <a:avLst/>
                    </a:prstGeom>
                    <a:noFill/>
                    <a:ln>
                      <a:noFill/>
                    </a:ln>
                  </pic:spPr>
                </pic:pic>
              </a:graphicData>
            </a:graphic>
          </wp:inline>
        </w:drawing>
      </w:r>
    </w:p>
    <w:p w14:paraId="6244E5E4">
      <w:pPr>
        <w:ind w:right="29" w:rightChars="12"/>
        <w:jc w:val="center"/>
        <w:rPr>
          <w:rFonts w:hint="default"/>
          <w:lang w:val="en-US" w:eastAsia="zh-CN"/>
        </w:rPr>
      </w:pPr>
      <w:r>
        <w:rPr>
          <w:rFonts w:hint="eastAsia" w:ascii="宋体" w:hAnsi="宋体" w:eastAsia="宋体" w:cs="宋体"/>
          <w:b w:val="0"/>
          <w:bCs/>
          <w:color w:val="000000"/>
          <w:kern w:val="2"/>
          <w:sz w:val="21"/>
          <w:szCs w:val="21"/>
          <w:lang w:val="en-US" w:eastAsia="zh-CN"/>
        </w:rPr>
        <w:t>图3-22整体夹具的</w:t>
      </w:r>
      <w:r>
        <w:rPr>
          <w:rFonts w:hint="default" w:ascii="宋体" w:hAnsi="宋体" w:eastAsia="宋体" w:cs="宋体"/>
          <w:b w:val="0"/>
          <w:bCs/>
          <w:color w:val="000000"/>
          <w:kern w:val="2"/>
          <w:sz w:val="21"/>
          <w:szCs w:val="21"/>
          <w:lang w:val="en-US" w:eastAsia="zh-CN"/>
        </w:rPr>
        <w:t>冯·米塞斯等效应力分布</w:t>
      </w:r>
      <w:r>
        <w:rPr>
          <w:rFonts w:hint="eastAsia" w:ascii="宋体" w:hAnsi="宋体" w:eastAsia="宋体" w:cs="宋体"/>
          <w:b w:val="0"/>
          <w:bCs/>
          <w:color w:val="000000"/>
          <w:kern w:val="2"/>
          <w:sz w:val="21"/>
          <w:szCs w:val="21"/>
          <w:lang w:val="en-US" w:eastAsia="zh-CN"/>
        </w:rPr>
        <w:t>图</w:t>
      </w:r>
    </w:p>
    <w:p w14:paraId="4893C92E">
      <w:pPr>
        <w:ind w:left="360" w:leftChars="150" w:firstLine="0" w:firstLineChars="0"/>
        <w:jc w:val="left"/>
        <w:outlineLvl w:val="1"/>
        <w:rPr>
          <w:rFonts w:hint="default" w:ascii="仿宋" w:hAnsi="仿宋" w:eastAsia="仿宋" w:cs="仿宋"/>
          <w:b/>
          <w:bCs/>
          <w:sz w:val="24"/>
          <w:szCs w:val="24"/>
          <w:lang w:val="en-US" w:eastAsia="zh-CN"/>
        </w:rPr>
      </w:pPr>
    </w:p>
    <w:p w14:paraId="3419D6A5">
      <w:pPr>
        <w:ind w:left="360" w:leftChars="150" w:firstLine="0" w:firstLineChars="0"/>
        <w:jc w:val="left"/>
        <w:outlineLvl w:val="1"/>
        <w:rPr>
          <w:rFonts w:hint="default" w:ascii="仿宋" w:hAnsi="仿宋" w:eastAsia="仿宋" w:cs="仿宋"/>
          <w:b/>
          <w:bCs/>
          <w:sz w:val="24"/>
          <w:szCs w:val="24"/>
          <w:lang w:val="en-US" w:eastAsia="zh-CN"/>
        </w:rPr>
      </w:pPr>
      <w:bookmarkStart w:id="37" w:name="_Toc17106"/>
      <w:r>
        <w:rPr>
          <w:rFonts w:hint="default" w:ascii="仿宋" w:hAnsi="仿宋" w:eastAsia="仿宋" w:cs="仿宋"/>
          <w:b/>
          <w:bCs/>
          <w:sz w:val="24"/>
          <w:szCs w:val="24"/>
          <w:lang w:val="en-US" w:eastAsia="zh-CN"/>
        </w:rPr>
        <w:t xml:space="preserve">3.4 </w:t>
      </w:r>
      <w:r>
        <w:rPr>
          <w:rFonts w:hint="eastAsia" w:ascii="仿宋" w:hAnsi="仿宋" w:eastAsia="仿宋" w:cs="仿宋"/>
          <w:b/>
          <w:bCs/>
          <w:sz w:val="24"/>
          <w:szCs w:val="24"/>
          <w:lang w:val="en-US" w:eastAsia="zh-CN"/>
        </w:rPr>
        <w:t>机械臂3D设计创意</w:t>
      </w:r>
      <w:bookmarkEnd w:id="37"/>
    </w:p>
    <w:p w14:paraId="6A7100B5">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在当前智能制造与增材制造深度融合的背景下，轻量化机械臂作为实现高效自动化作业的核心执行单元，其结构设计已不再局限于传统“减重+功能实现”的初级目标，而是逐步向“结构效率最大化、动力学性能优化、多领域协同集成”的方向演进。本文提出一种面向高动态任务场景的创新型四自由度串联机械臂结构设计方案，突破常规学生级机械臂设计范式，在构型布局、质量分布、末端集成、制造工艺及控制适配五个维度实现系统性创新，显著提升了整机的工作空间、抗扰能力与任务执行稳定性。</w:t>
      </w:r>
    </w:p>
    <w:p w14:paraId="4A1C0BB4">
      <w:pPr>
        <w:ind w:firstLine="482" w:firstLineChars="200"/>
        <w:jc w:val="left"/>
        <w:outlineLvl w:val="2"/>
        <w:rPr>
          <w:rFonts w:hint="default" w:ascii="仿宋" w:hAnsi="仿宋" w:eastAsia="仿宋" w:cs="仿宋"/>
          <w:b/>
          <w:bCs/>
          <w:sz w:val="24"/>
          <w:szCs w:val="24"/>
          <w:lang w:val="en-US" w:eastAsia="zh-CN"/>
        </w:rPr>
      </w:pPr>
      <w:bookmarkStart w:id="38" w:name="_Toc1859"/>
      <w:r>
        <w:rPr>
          <w:rFonts w:hint="eastAsia" w:ascii="仿宋" w:hAnsi="仿宋" w:eastAsia="仿宋" w:cs="仿宋"/>
          <w:b/>
          <w:bCs/>
          <w:sz w:val="24"/>
          <w:szCs w:val="24"/>
          <w:lang w:val="en-US" w:eastAsia="zh-CN"/>
        </w:rPr>
        <w:t>3.4.1 机械臂整体结构创新点</w:t>
      </w:r>
      <w:bookmarkEnd w:id="38"/>
    </w:p>
    <w:p w14:paraId="0AE38430">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本方案最核心的创新在于对传统运动链配置的重构——摒弃普遍采用的“长上臂+短前臂”结构模式，转而提出“</w:t>
      </w:r>
      <w:r>
        <w:rPr>
          <w:rFonts w:hint="eastAsia" w:ascii="仿宋" w:hAnsi="仿宋" w:eastAsia="仿宋" w:cs="仿宋"/>
          <w:kern w:val="2"/>
          <w:sz w:val="24"/>
          <w:szCs w:val="24"/>
          <w:lang w:val="en-US" w:eastAsia="zh" w:bidi="ar-SA"/>
        </w:rPr>
        <w:t>短</w:t>
      </w:r>
      <w:r>
        <w:rPr>
          <w:rFonts w:hint="default" w:ascii="仿宋" w:hAnsi="仿宋" w:eastAsia="仿宋" w:cs="仿宋"/>
          <w:kern w:val="2"/>
          <w:sz w:val="24"/>
          <w:szCs w:val="24"/>
          <w:lang w:val="en-US" w:eastAsia="zh-CN" w:bidi="ar-SA"/>
        </w:rPr>
        <w:t>臂+</w:t>
      </w:r>
      <w:r>
        <w:rPr>
          <w:rFonts w:hint="eastAsia" w:ascii="仿宋" w:hAnsi="仿宋" w:eastAsia="仿宋" w:cs="仿宋"/>
          <w:kern w:val="2"/>
          <w:sz w:val="24"/>
          <w:szCs w:val="24"/>
          <w:lang w:val="en-US" w:eastAsia="zh" w:bidi="ar-SA"/>
        </w:rPr>
        <w:t>长</w:t>
      </w:r>
      <w:r>
        <w:rPr>
          <w:rFonts w:hint="default" w:ascii="仿宋" w:hAnsi="仿宋" w:eastAsia="仿宋" w:cs="仿宋"/>
          <w:kern w:val="2"/>
          <w:sz w:val="24"/>
          <w:szCs w:val="24"/>
          <w:lang w:val="en-US" w:eastAsia="zh-CN" w:bidi="ar-SA"/>
        </w:rPr>
        <w:t>腕”的新构型理念。该设计将主要伸展能力前置至末端节，使</w:t>
      </w:r>
      <w:r>
        <w:rPr>
          <w:rFonts w:hint="eastAsia" w:ascii="仿宋" w:hAnsi="仿宋" w:eastAsia="仿宋" w:cs="仿宋"/>
          <w:kern w:val="2"/>
          <w:sz w:val="24"/>
          <w:szCs w:val="24"/>
          <w:lang w:val="en-US" w:eastAsia="zh" w:bidi="ar-SA"/>
        </w:rPr>
        <w:t>腕部</w:t>
      </w:r>
      <w:r>
        <w:rPr>
          <w:rFonts w:hint="default" w:ascii="仿宋" w:hAnsi="仿宋" w:eastAsia="仿宋" w:cs="仿宋"/>
          <w:kern w:val="2"/>
          <w:sz w:val="24"/>
          <w:szCs w:val="24"/>
          <w:lang w:val="en-US" w:eastAsia="zh-CN" w:bidi="ar-SA"/>
        </w:rPr>
        <w:t>承担更大范围的空间跨越任务，尤其适用于比赛中“A区抓取→跨越120mm隔板→B区投放”的典型越障搬运流程。通过延</w:t>
      </w:r>
      <w:r>
        <w:rPr>
          <w:rFonts w:hint="eastAsia" w:ascii="仿宋" w:hAnsi="仿宋" w:eastAsia="仿宋" w:cs="仿宋"/>
          <w:kern w:val="2"/>
          <w:sz w:val="24"/>
          <w:szCs w:val="24"/>
          <w:lang w:val="en-US" w:eastAsia="zh" w:bidi="ar-SA"/>
        </w:rPr>
        <w:t>长腕部</w:t>
      </w:r>
      <w:r>
        <w:rPr>
          <w:rFonts w:hint="default" w:ascii="仿宋" w:hAnsi="仿宋" w:eastAsia="仿宋" w:cs="仿宋"/>
          <w:kern w:val="2"/>
          <w:sz w:val="24"/>
          <w:szCs w:val="24"/>
          <w:lang w:val="en-US" w:eastAsia="zh-CN" w:bidi="ar-SA"/>
        </w:rPr>
        <w:t>长度并结合大面积开窗桁架化设计，在不显著增加整体体积的前提下，有效扩大了水平可达工作半径，同时利用盒梁截面与双侧支撑连接耳提升局部抗弯与抗扭刚度。仿真分析表明，在相同载荷条件下，该结构的一阶模态频率较传统设计提升约40%，达到25–30 Hz区间，显著上移了系统的共振带宽，为后续实施高精度轨迹规划奠定了物理基础。</w:t>
      </w:r>
    </w:p>
    <w:p w14:paraId="2C154990">
      <w:pPr>
        <w:jc w:val="center"/>
        <w:rPr>
          <w:rFonts w:hint="eastAsia" w:ascii="仿宋" w:hAnsi="仿宋" w:eastAsia="仿宋" w:cs="仿宋"/>
          <w:sz w:val="24"/>
          <w:szCs w:val="24"/>
          <w:lang w:val="en-US" w:eastAsia="zh-CN"/>
        </w:rPr>
      </w:pPr>
      <w:bookmarkStart w:id="39" w:name="_Toc19640"/>
      <w:bookmarkStart w:id="40" w:name="_Toc17857"/>
      <w:r>
        <w:rPr>
          <w:rFonts w:hint="eastAsia" w:ascii="仿宋" w:hAnsi="仿宋" w:eastAsia="仿宋" w:cs="仿宋"/>
          <w:sz w:val="24"/>
          <w:szCs w:val="24"/>
          <w:lang w:val="en-US" w:eastAsia="zh-CN"/>
        </w:rPr>
        <w:drawing>
          <wp:inline distT="0" distB="0" distL="114300" distR="114300">
            <wp:extent cx="2588895" cy="1941830"/>
            <wp:effectExtent l="0" t="0" r="1905" b="1270"/>
            <wp:docPr id="39" name="图片 39" descr="b240895b67bb286492728f7cbaa2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b240895b67bb286492728f7cbaa2e94"/>
                    <pic:cNvPicPr>
                      <a:picLocks noChangeAspect="1"/>
                    </pic:cNvPicPr>
                  </pic:nvPicPr>
                  <pic:blipFill>
                    <a:blip r:embed="rId20"/>
                    <a:stretch>
                      <a:fillRect/>
                    </a:stretch>
                  </pic:blipFill>
                  <pic:spPr>
                    <a:xfrm>
                      <a:off x="0" y="0"/>
                      <a:ext cx="2588895" cy="1941830"/>
                    </a:xfrm>
                    <a:prstGeom prst="rect">
                      <a:avLst/>
                    </a:prstGeom>
                  </pic:spPr>
                </pic:pic>
              </a:graphicData>
            </a:graphic>
          </wp:inline>
        </w:drawing>
      </w:r>
      <w:bookmarkEnd w:id="39"/>
      <w:bookmarkEnd w:id="40"/>
    </w:p>
    <w:p w14:paraId="586739CB">
      <w:pPr>
        <w:ind w:right="29" w:rightChars="12"/>
        <w:jc w:val="center"/>
        <w:rPr>
          <w:rFonts w:hint="default" w:ascii="宋体" w:hAnsi="宋体" w:eastAsia="宋体" w:cs="宋体"/>
          <w:b w:val="0"/>
          <w:bCs/>
          <w:color w:val="000000"/>
          <w:kern w:val="2"/>
          <w:sz w:val="21"/>
          <w:szCs w:val="21"/>
          <w:lang w:val="en-US" w:eastAsia="zh-CN"/>
        </w:rPr>
      </w:pPr>
      <w:r>
        <w:rPr>
          <w:rFonts w:hint="eastAsia" w:ascii="宋体" w:hAnsi="宋体" w:eastAsia="宋体" w:cs="宋体"/>
          <w:b w:val="0"/>
          <w:bCs/>
          <w:color w:val="000000"/>
          <w:kern w:val="2"/>
          <w:sz w:val="21"/>
          <w:szCs w:val="21"/>
          <w:lang w:val="en-US" w:eastAsia="zh-CN"/>
        </w:rPr>
        <w:t>图3-23</w:t>
      </w:r>
      <w:r>
        <w:rPr>
          <w:rFonts w:hint="default" w:ascii="宋体" w:hAnsi="宋体" w:eastAsia="宋体" w:cs="宋体"/>
          <w:b w:val="0"/>
          <w:bCs/>
          <w:color w:val="000000"/>
          <w:kern w:val="2"/>
          <w:sz w:val="21"/>
          <w:szCs w:val="21"/>
          <w:lang w:val="en-US" w:eastAsia="zh-CN"/>
        </w:rPr>
        <w:t>“</w:t>
      </w:r>
      <w:r>
        <w:rPr>
          <w:rFonts w:hint="eastAsia" w:ascii="宋体" w:hAnsi="宋体" w:eastAsia="宋体" w:cs="宋体"/>
          <w:b w:val="0"/>
          <w:bCs/>
          <w:color w:val="000000"/>
          <w:kern w:val="2"/>
          <w:sz w:val="21"/>
          <w:szCs w:val="21"/>
          <w:lang w:val="en-US" w:eastAsia="zh"/>
        </w:rPr>
        <w:t>短</w:t>
      </w:r>
      <w:r>
        <w:rPr>
          <w:rFonts w:hint="default" w:ascii="宋体" w:hAnsi="宋体" w:eastAsia="宋体" w:cs="宋体"/>
          <w:b w:val="0"/>
          <w:bCs/>
          <w:color w:val="000000"/>
          <w:kern w:val="2"/>
          <w:sz w:val="21"/>
          <w:szCs w:val="21"/>
          <w:lang w:val="en-US" w:eastAsia="zh-CN"/>
        </w:rPr>
        <w:t>臂+</w:t>
      </w:r>
      <w:r>
        <w:rPr>
          <w:rFonts w:hint="eastAsia" w:ascii="宋体" w:hAnsi="宋体" w:eastAsia="宋体" w:cs="宋体"/>
          <w:b w:val="0"/>
          <w:bCs/>
          <w:color w:val="000000"/>
          <w:kern w:val="2"/>
          <w:sz w:val="21"/>
          <w:szCs w:val="21"/>
          <w:lang w:val="en-US" w:eastAsia="zh"/>
        </w:rPr>
        <w:t>长</w:t>
      </w:r>
      <w:r>
        <w:rPr>
          <w:rFonts w:hint="default" w:ascii="宋体" w:hAnsi="宋体" w:eastAsia="宋体" w:cs="宋体"/>
          <w:b w:val="0"/>
          <w:bCs/>
          <w:color w:val="000000"/>
          <w:kern w:val="2"/>
          <w:sz w:val="21"/>
          <w:szCs w:val="21"/>
          <w:lang w:val="en-US" w:eastAsia="zh-CN"/>
        </w:rPr>
        <w:t>腕”</w:t>
      </w:r>
      <w:r>
        <w:rPr>
          <w:rFonts w:hint="eastAsia" w:ascii="宋体" w:hAnsi="宋体" w:eastAsia="宋体" w:cs="宋体"/>
          <w:b w:val="0"/>
          <w:bCs/>
          <w:color w:val="000000"/>
          <w:kern w:val="2"/>
          <w:sz w:val="21"/>
          <w:szCs w:val="21"/>
          <w:lang w:val="en-US" w:eastAsia="zh-CN"/>
        </w:rPr>
        <w:t>机械构型</w:t>
      </w:r>
    </w:p>
    <w:p w14:paraId="7D328990">
      <w:pPr>
        <w:ind w:firstLine="482" w:firstLineChars="200"/>
        <w:jc w:val="left"/>
        <w:outlineLvl w:val="2"/>
        <w:rPr>
          <w:rFonts w:hint="default" w:ascii="仿宋" w:hAnsi="仿宋" w:eastAsia="仿宋" w:cs="仿宋"/>
          <w:b/>
          <w:bCs/>
          <w:sz w:val="24"/>
          <w:szCs w:val="24"/>
          <w:lang w:val="en-US" w:eastAsia="zh-CN"/>
        </w:rPr>
      </w:pPr>
      <w:bookmarkStart w:id="41" w:name="_Toc29197"/>
      <w:r>
        <w:rPr>
          <w:rFonts w:hint="eastAsia" w:ascii="仿宋" w:hAnsi="仿宋" w:eastAsia="仿宋" w:cs="仿宋"/>
          <w:b/>
          <w:bCs/>
          <w:sz w:val="24"/>
          <w:szCs w:val="24"/>
          <w:lang w:val="en-US" w:eastAsia="zh-CN"/>
        </w:rPr>
        <w:t>3.4.2 舵机放置的质量后移</w:t>
      </w:r>
      <w:bookmarkEnd w:id="41"/>
    </w:p>
    <w:p w14:paraId="313B8899">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进一步地，本设计在动力学层面实现了“质量后移”的关键突破。不同于多数参赛作品将驱动电机直接安装于腕部或夹爪根部的做法，本方案采用离轴式刚性连接与后置驱动机构，将重型部件尽可能靠近基座布置，从而大幅降低末端执行器的转动惯量。这一设计不仅减少了启动与制动过程中的能量损耗，更重要的是显著抑制了因负载突变引发的高频振动现象。实验测试显示，在完成抓取释放动作后，末端振荡衰减时间缩短至0.8秒以内，重复定位精度稳定在±0.15 mm水平，接近小型工业级机械臂的技术指标。此外，轻量化前端与高刚度结构的组合使得整机更适合应用S形加减速曲线与七段轨迹规划算法，有效控制加加速度（jerk），进一步提升运动平稳性与任务周期效率，实测典型作业周期较基准方案缩短12%以上。</w:t>
      </w:r>
    </w:p>
    <w:p w14:paraId="41B8226E">
      <w:pPr>
        <w:jc w:val="center"/>
        <w:rPr>
          <w:rFonts w:hint="default" w:ascii="仿宋" w:hAnsi="仿宋" w:eastAsia="仿宋" w:cs="仿宋"/>
          <w:color w:val="0000FF"/>
          <w:sz w:val="24"/>
          <w:szCs w:val="24"/>
          <w:lang w:val="en-US" w:eastAsia="zh-CN"/>
        </w:rPr>
      </w:pPr>
      <w:r>
        <w:rPr>
          <w:rFonts w:hint="default" w:ascii="仿宋" w:hAnsi="仿宋" w:eastAsia="仿宋" w:cs="仿宋"/>
          <w:color w:val="0000FF"/>
          <w:sz w:val="24"/>
          <w:szCs w:val="24"/>
          <w:lang w:val="en-US" w:eastAsia="zh-CN"/>
        </w:rPr>
        <w:drawing>
          <wp:inline distT="0" distB="0" distL="114300" distR="114300">
            <wp:extent cx="2837815" cy="1946910"/>
            <wp:effectExtent l="0" t="0" r="6985" b="8890"/>
            <wp:docPr id="65" name="图片 65" descr="d6b208b6cdcda9825c86f984297e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6b208b6cdcda9825c86f984297e858"/>
                    <pic:cNvPicPr>
                      <a:picLocks noChangeAspect="1"/>
                    </pic:cNvPicPr>
                  </pic:nvPicPr>
                  <pic:blipFill>
                    <a:blip r:embed="rId57"/>
                    <a:stretch>
                      <a:fillRect/>
                    </a:stretch>
                  </pic:blipFill>
                  <pic:spPr>
                    <a:xfrm>
                      <a:off x="0" y="0"/>
                      <a:ext cx="2837815" cy="1946910"/>
                    </a:xfrm>
                    <a:prstGeom prst="rect">
                      <a:avLst/>
                    </a:prstGeom>
                  </pic:spPr>
                </pic:pic>
              </a:graphicData>
            </a:graphic>
          </wp:inline>
        </w:drawing>
      </w:r>
    </w:p>
    <w:p w14:paraId="2CC4D4B3">
      <w:pPr>
        <w:ind w:right="29" w:rightChars="12"/>
        <w:jc w:val="center"/>
        <w:rPr>
          <w:rFonts w:hint="default" w:ascii="仿宋" w:hAnsi="仿宋" w:eastAsia="仿宋" w:cs="仿宋"/>
          <w:color w:val="0000FF"/>
          <w:sz w:val="24"/>
          <w:szCs w:val="24"/>
          <w:lang w:val="en-US" w:eastAsia="zh-CN"/>
        </w:rPr>
      </w:pPr>
      <w:r>
        <w:rPr>
          <w:rFonts w:hint="eastAsia" w:ascii="宋体" w:hAnsi="宋体" w:eastAsia="宋体" w:cs="宋体"/>
          <w:b w:val="0"/>
          <w:bCs/>
          <w:color w:val="000000"/>
          <w:kern w:val="2"/>
          <w:sz w:val="21"/>
          <w:szCs w:val="21"/>
          <w:lang w:val="en-US" w:eastAsia="zh-CN"/>
        </w:rPr>
        <w:t>图3-24舵机放置的质量后移</w:t>
      </w:r>
    </w:p>
    <w:p w14:paraId="31A48897">
      <w:pPr>
        <w:ind w:firstLine="482" w:firstLineChars="200"/>
        <w:jc w:val="left"/>
        <w:outlineLvl w:val="2"/>
        <w:rPr>
          <w:rFonts w:hint="default" w:ascii="仿宋" w:hAnsi="仿宋" w:eastAsia="仿宋" w:cs="仿宋"/>
          <w:b/>
          <w:bCs/>
          <w:sz w:val="24"/>
          <w:szCs w:val="24"/>
          <w:lang w:eastAsia="zh-CN"/>
        </w:rPr>
      </w:pPr>
      <w:bookmarkStart w:id="42" w:name="_Toc5001"/>
      <w:r>
        <w:rPr>
          <w:rFonts w:hint="eastAsia" w:ascii="仿宋" w:hAnsi="仿宋" w:eastAsia="仿宋" w:cs="仿宋"/>
          <w:b/>
          <w:bCs/>
          <w:sz w:val="24"/>
          <w:szCs w:val="24"/>
          <w:lang w:val="en-US" w:eastAsia="zh-CN"/>
        </w:rPr>
        <w:t>3.4.3</w:t>
      </w:r>
      <w:r>
        <w:rPr>
          <w:rFonts w:hint="default" w:ascii="仿宋" w:hAnsi="仿宋" w:eastAsia="仿宋" w:cs="仿宋"/>
          <w:b/>
          <w:bCs/>
          <w:sz w:val="24"/>
          <w:szCs w:val="24"/>
          <w:lang w:eastAsia="zh-CN"/>
        </w:rPr>
        <w:t>末端执行器设计</w:t>
      </w:r>
      <w:bookmarkEnd w:id="42"/>
    </w:p>
    <w:p w14:paraId="123E0BC8">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本方案同样体现出高度的功能集成思维与工程前瞻性。</w:t>
      </w:r>
      <w:r>
        <w:rPr>
          <w:rFonts w:hint="eastAsia" w:ascii="仿宋" w:hAnsi="仿宋" w:eastAsia="仿宋" w:cs="仿宋"/>
          <w:kern w:val="2"/>
          <w:sz w:val="24"/>
          <w:szCs w:val="24"/>
          <w:lang w:val="en-US" w:eastAsia="zh-CN" w:bidi="ar-SA"/>
        </w:rPr>
        <w:t>如图3-25所示</w:t>
      </w:r>
      <w:r>
        <w:rPr>
          <w:rFonts w:hint="default" w:ascii="仿宋" w:hAnsi="仿宋" w:eastAsia="仿宋" w:cs="仿宋"/>
          <w:kern w:val="2"/>
          <w:sz w:val="24"/>
          <w:szCs w:val="24"/>
          <w:lang w:val="en-US" w:eastAsia="zh-CN" w:bidi="ar-SA"/>
        </w:rPr>
        <w:t>夹爪采用非对称指端结构，并设置导入坡口，可在视觉识别存在轻微偏差或载具位置偏移的情况下实现自导向嵌入，极大提高了抓取成功率与容错能力。传动机构采用齿轮-连杆后置驱动方式，避免了驱动力源对末端质量的叠加影响，同时提升了空夹状态下的固有频率与开合响应速度。更为重要的是，腕部预留标准化扩展孔阵，支持快速更换相机模块、力传感器、照明装置等外围设备，构建了一个具备持续升级潜力的“模块化智能末端平台”。这种设计理念跳出了“单一功能工具”的局限，迈向了未来柔性化、智能化作业系统的发展方向。</w:t>
      </w:r>
    </w:p>
    <w:p w14:paraId="67C30169">
      <w:pPr>
        <w:ind w:left="0" w:leftChars="0" w:firstLine="0" w:firstLineChars="0"/>
        <w:jc w:val="center"/>
        <w:rPr>
          <w:rFonts w:hint="eastAsia" w:ascii="仿宋" w:hAnsi="仿宋" w:eastAsia="仿宋" w:cs="仿宋"/>
          <w:sz w:val="24"/>
          <w:szCs w:val="24"/>
          <w:lang w:eastAsia="zh-CN"/>
        </w:rPr>
      </w:pPr>
      <w:r>
        <w:rPr>
          <w:rFonts w:hint="eastAsia" w:ascii="仿宋" w:hAnsi="仿宋" w:eastAsia="仿宋" w:cs="仿宋"/>
          <w:sz w:val="24"/>
          <w:szCs w:val="24"/>
          <w:lang w:eastAsia="zh-CN"/>
        </w:rPr>
        <w:drawing>
          <wp:inline distT="0" distB="0" distL="114300" distR="114300">
            <wp:extent cx="2863215" cy="1800860"/>
            <wp:effectExtent l="0" t="0" r="6985" b="2540"/>
            <wp:docPr id="24" name="图片 24" descr="b2f2cb66397a277da0fffb2462c8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2f2cb66397a277da0fffb2462c856d"/>
                    <pic:cNvPicPr>
                      <a:picLocks noChangeAspect="1"/>
                    </pic:cNvPicPr>
                  </pic:nvPicPr>
                  <pic:blipFill>
                    <a:blip r:embed="rId25"/>
                    <a:srcRect l="30505" t="17309" r="28094" b="24091"/>
                    <a:stretch>
                      <a:fillRect/>
                    </a:stretch>
                  </pic:blipFill>
                  <pic:spPr>
                    <a:xfrm>
                      <a:off x="0" y="0"/>
                      <a:ext cx="2863215" cy="1800860"/>
                    </a:xfrm>
                    <a:prstGeom prst="rect">
                      <a:avLst/>
                    </a:prstGeom>
                  </pic:spPr>
                </pic:pic>
              </a:graphicData>
            </a:graphic>
          </wp:inline>
        </w:drawing>
      </w:r>
    </w:p>
    <w:p w14:paraId="5EE67D8A">
      <w:pPr>
        <w:ind w:right="29" w:rightChars="12"/>
        <w:jc w:val="center"/>
        <w:rPr>
          <w:rFonts w:hint="eastAsia" w:ascii="仿宋" w:hAnsi="仿宋" w:eastAsia="仿宋" w:cs="仿宋"/>
          <w:sz w:val="24"/>
          <w:szCs w:val="24"/>
          <w:lang w:eastAsia="zh-CN"/>
        </w:rPr>
      </w:pPr>
      <w:r>
        <w:rPr>
          <w:rFonts w:hint="eastAsia" w:ascii="宋体" w:hAnsi="宋体" w:eastAsia="宋体" w:cs="宋体"/>
          <w:b w:val="0"/>
          <w:bCs/>
          <w:color w:val="000000"/>
          <w:kern w:val="2"/>
          <w:sz w:val="21"/>
          <w:szCs w:val="21"/>
          <w:lang w:val="en-US" w:eastAsia="zh-CN"/>
        </w:rPr>
        <w:t>图3-25末端执行机构</w:t>
      </w:r>
    </w:p>
    <w:p w14:paraId="5BCF823E">
      <w:pPr>
        <w:ind w:firstLine="482" w:firstLineChars="200"/>
        <w:outlineLvl w:val="2"/>
        <w:rPr>
          <w:rFonts w:hint="eastAsia"/>
          <w:b/>
          <w:bCs/>
        </w:rPr>
      </w:pPr>
      <w:bookmarkStart w:id="43" w:name="_Toc11002"/>
      <w:r>
        <w:rPr>
          <w:rFonts w:hint="eastAsia" w:ascii="仿宋" w:hAnsi="仿宋" w:eastAsia="仿宋" w:cs="仿宋"/>
          <w:b/>
          <w:bCs/>
          <w:sz w:val="24"/>
          <w:szCs w:val="24"/>
          <w:lang w:val="en-US" w:eastAsia="zh-CN"/>
        </w:rPr>
        <w:t>3.4.4</w:t>
      </w:r>
      <w:r>
        <w:rPr>
          <w:rFonts w:hint="eastAsia"/>
          <w:b/>
          <w:bCs/>
        </w:rPr>
        <w:t>赛事场景的细节优</w:t>
      </w:r>
      <w:r>
        <w:rPr>
          <w:rFonts w:hint="eastAsia" w:eastAsia="宋体"/>
          <w:b/>
          <w:bCs/>
          <w:lang w:val="en-US" w:eastAsia="zh-CN"/>
        </w:rPr>
        <w:t>化</w:t>
      </w:r>
      <w:bookmarkEnd w:id="43"/>
    </w:p>
    <w:p w14:paraId="73C8BEF0">
      <w:pPr>
        <w:pStyle w:val="82"/>
        <w:keepNext w:val="0"/>
        <w:keepLines w:val="0"/>
        <w:widowControl/>
        <w:suppressLineNumbers w:val="0"/>
        <w:shd w:val="clear" w:fill="FFFFFF"/>
        <w:spacing w:before="120" w:beforeAutospacing="0" w:after="120" w:afterAutospacing="0"/>
        <w:ind w:left="0" w:firstLine="0"/>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机械臂的几何参数与运动规划均精准适配赛事场地的特定边界条件。为可靠越过120mm隔板，在构型综合阶段即以保证150mm的有效抬升高度为硬性指标，反向确定了臂展的最优比例。进一步地，通过构建包含平台与隔板的虚拟环境进行可达性分析，精细调校了各关节的极限转角，使得机械臂的动态工作空间能够完全覆盖A、B区域而无任何干涉风险，从设计源头保障了动作执行的稳定性与流畅性。</w:t>
      </w:r>
    </w:p>
    <w:p w14:paraId="66D26DCC">
      <w:pPr>
        <w:jc w:val="center"/>
        <w:rPr>
          <w:rFonts w:hint="default" w:ascii="仿宋" w:hAnsi="仿宋" w:eastAsia="仿宋" w:cs="仿宋"/>
          <w:sz w:val="24"/>
          <w:szCs w:val="24"/>
          <w:lang w:eastAsia="zh-CN"/>
        </w:rPr>
      </w:pPr>
      <w:bookmarkStart w:id="44" w:name="_Toc10091"/>
      <w:bookmarkStart w:id="45" w:name="_Toc27752"/>
      <w:r>
        <w:rPr>
          <w:rFonts w:hint="default" w:ascii="仿宋" w:hAnsi="仿宋" w:eastAsia="仿宋" w:cs="仿宋"/>
          <w:sz w:val="24"/>
          <w:szCs w:val="24"/>
          <w:lang w:eastAsia="zh-CN"/>
        </w:rPr>
        <w:drawing>
          <wp:inline distT="0" distB="0" distL="114300" distR="114300">
            <wp:extent cx="2486025" cy="2088515"/>
            <wp:effectExtent l="0" t="0" r="3175" b="698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58"/>
                    <a:stretch>
                      <a:fillRect/>
                    </a:stretch>
                  </pic:blipFill>
                  <pic:spPr>
                    <a:xfrm>
                      <a:off x="0" y="0"/>
                      <a:ext cx="2486025" cy="2088515"/>
                    </a:xfrm>
                    <a:prstGeom prst="rect">
                      <a:avLst/>
                    </a:prstGeom>
                    <a:noFill/>
                    <a:ln>
                      <a:noFill/>
                    </a:ln>
                  </pic:spPr>
                </pic:pic>
              </a:graphicData>
            </a:graphic>
          </wp:inline>
        </w:drawing>
      </w:r>
      <w:bookmarkEnd w:id="44"/>
      <w:bookmarkEnd w:id="45"/>
    </w:p>
    <w:p w14:paraId="3B098F94">
      <w:pPr>
        <w:ind w:right="29" w:rightChars="12"/>
        <w:jc w:val="center"/>
        <w:rPr>
          <w:rFonts w:hint="default" w:ascii="仿宋" w:hAnsi="仿宋" w:eastAsia="仿宋" w:cs="仿宋"/>
          <w:sz w:val="24"/>
          <w:szCs w:val="24"/>
          <w:lang w:val="en-US" w:eastAsia="zh-CN"/>
        </w:rPr>
      </w:pPr>
      <w:r>
        <w:rPr>
          <w:rFonts w:hint="eastAsia" w:ascii="宋体" w:hAnsi="宋体" w:eastAsia="宋体" w:cs="宋体"/>
          <w:b w:val="0"/>
          <w:bCs/>
          <w:color w:val="000000"/>
          <w:kern w:val="2"/>
          <w:sz w:val="21"/>
          <w:szCs w:val="21"/>
          <w:lang w:val="en-US" w:eastAsia="zh-CN"/>
        </w:rPr>
        <w:t>图3-26 比赛场景</w:t>
      </w:r>
    </w:p>
    <w:p w14:paraId="4FC43CEE">
      <w:pPr>
        <w:jc w:val="center"/>
        <w:rPr>
          <w:rFonts w:hint="default" w:ascii="仿宋" w:hAnsi="仿宋" w:eastAsia="仿宋" w:cs="仿宋"/>
          <w:sz w:val="24"/>
          <w:szCs w:val="24"/>
          <w:lang w:eastAsia="zh-CN"/>
        </w:rPr>
      </w:pPr>
    </w:p>
    <w:p w14:paraId="0D5EF6F2">
      <w:pPr>
        <w:ind w:firstLine="482" w:firstLineChars="200"/>
        <w:jc w:val="left"/>
        <w:outlineLvl w:val="2"/>
        <w:rPr>
          <w:rFonts w:hint="default" w:ascii="仿宋" w:hAnsi="仿宋" w:eastAsia="仿宋" w:cs="仿宋"/>
          <w:b/>
          <w:bCs/>
          <w:sz w:val="24"/>
          <w:szCs w:val="24"/>
          <w:lang w:val="en-US" w:eastAsia="zh-CN"/>
        </w:rPr>
      </w:pPr>
      <w:bookmarkStart w:id="46" w:name="_Toc19629"/>
      <w:r>
        <w:rPr>
          <w:rFonts w:hint="eastAsia" w:ascii="仿宋" w:hAnsi="仿宋" w:eastAsia="仿宋" w:cs="仿宋"/>
          <w:b/>
          <w:bCs/>
          <w:sz w:val="24"/>
          <w:szCs w:val="24"/>
          <w:lang w:val="en-US" w:eastAsia="zh-CN"/>
        </w:rPr>
        <w:t>3.4.5</w:t>
      </w:r>
      <w:r>
        <w:rPr>
          <w:rFonts w:hint="default" w:ascii="仿宋" w:hAnsi="仿宋" w:eastAsia="仿宋" w:cs="仿宋"/>
          <w:b/>
          <w:bCs/>
          <w:sz w:val="24"/>
          <w:szCs w:val="24"/>
          <w:lang w:eastAsia="zh-CN"/>
        </w:rPr>
        <w:t>制造与可维护性</w:t>
      </w:r>
      <w:bookmarkEnd w:id="46"/>
    </w:p>
    <w:p w14:paraId="71285035">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本设计贯彻“工程友好型”原则，摒弃一味追求复杂曲面打印的炫技倾向，转而采用板件化+开窗+内走线的实用主义架构。主体结构大量使用高强度塑料板件，辅以局部FDM/光固化增材制造件进行精密连接，兼顾了强度、轻量化与加工成本。结构上的开窗不仅用于减重，更作为工具通道和线缆布设路径，极大提升了装配便捷性与后期检修效率。底座采用叠片式模块化设计，可根据不同比赛场地的安装接口快速调整固定方式，增强了系统的环境适应性。这种“可拆卸、可迭代、可复制”的设计理念，使该机械臂超越了“一次性竞赛展品”的范畴，具备向实际教学实验平台或小型自动化单元转化的应用潜力。</w:t>
      </w:r>
    </w:p>
    <w:p w14:paraId="2FD8F58C">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sz w:val="24"/>
          <w:szCs w:val="24"/>
          <w:lang w:eastAsia="zh-CN"/>
        </w:rPr>
      </w:pPr>
      <w:r>
        <w:rPr>
          <w:rFonts w:hint="default" w:ascii="仿宋" w:hAnsi="仿宋" w:eastAsia="仿宋" w:cs="仿宋"/>
          <w:kern w:val="2"/>
          <w:sz w:val="24"/>
          <w:szCs w:val="24"/>
          <w:lang w:val="en-US" w:eastAsia="zh-CN" w:bidi="ar-SA"/>
        </w:rPr>
        <w:t>尤为值得强调的是，本设计充分体现了“结构即控制器”的先进工程哲学——优秀的机械结构本身就是高性能控制的基础。通过合理的质量分布、清晰的力学路径与稳定的连接刚度，系统降低了对软件补偿的依赖程度。例如，明确的质量中心分布有利于重力前馈补偿模型的建立；较高的模态频率使得振动观测器与主动阻尼算法能够更有效地发挥作用；而稳定的前臂结构则为后续拓展接触式任务（如沿面打磨、插入装配）提供了可靠的物理支撑。这些特性共同构成了一个“硬件赋能软件”的正向循环，真正实现了机械、控制、感知三大系统的深度融合。</w:t>
      </w:r>
    </w:p>
    <w:p w14:paraId="285CE746">
      <w:pPr>
        <w:ind w:firstLine="482" w:firstLineChars="200"/>
        <w:jc w:val="left"/>
        <w:outlineLvl w:val="2"/>
        <w:rPr>
          <w:rFonts w:hint="eastAsia" w:ascii="仿宋" w:hAnsi="仿宋" w:eastAsia="仿宋" w:cs="仿宋"/>
          <w:b/>
          <w:bCs/>
          <w:sz w:val="24"/>
          <w:szCs w:val="24"/>
          <w:lang w:val="en-US" w:eastAsia="zh-CN"/>
        </w:rPr>
      </w:pPr>
      <w:bookmarkStart w:id="47" w:name="_Toc23663"/>
      <w:r>
        <w:rPr>
          <w:rFonts w:hint="eastAsia" w:ascii="仿宋" w:hAnsi="仿宋" w:eastAsia="仿宋" w:cs="仿宋"/>
          <w:b/>
          <w:bCs/>
          <w:sz w:val="24"/>
          <w:szCs w:val="24"/>
          <w:lang w:val="en-US" w:eastAsia="zh-CN"/>
        </w:rPr>
        <w:t>3.4.6轻量化与结构刚性的协同优化设计</w:t>
      </w:r>
      <w:bookmarkEnd w:id="47"/>
    </w:p>
    <w:p w14:paraId="6E4B5AE7">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本方案针对机械臂大臂与小臂等关键承力部件，采用碳纤维增强PLA复合材料，并结合内部蜂窝状镂空结构，实现了高强度-重量比的突破性平衡。碳纤维增强PLA相较于普通PLA，具有更高的拉伸强度和弹性模量，显著提升了构件在动态负载下的抗弯与抗扭性能。在此基础上，通过CAD建模引入正六边形蜂窝状内部拓扑结构，既有效减少了材料冗余，又充分发挥了蜂窝单元在多向受力下的稳定承载特性。经实际测量，该设计使大臂与小臂组件整体重量较传统实心结构减轻约30%，大幅降低了关节驱动负荷与惯性冲击。为验证其结构可靠性，采用ANSYS Workbench进行静力学与疲劳仿真分析，设定工况为末端夹持1kg负载，模拟完整“抓取-提升-越障-放置”动作周期（持续10秒），并进行连续1000次循环加载。仿真结果显示，在最大应力区域，结构等效应力分布均匀，未出现局部应力集中现象，最大形变量仅为0.2mm，远低于允许变形阈值。这一数据表明，该设计在保证显著减重效果的同时，具备优异的结构稳定性与耐久性，完全满足比赛中高频次、高精度作业对机械刚性的严苛要求，为整机轻量化与高动态性能的实现提供了坚实支撑。</w:t>
      </w:r>
    </w:p>
    <w:p w14:paraId="03856B0B">
      <w:pPr>
        <w:ind w:firstLine="482" w:firstLineChars="200"/>
        <w:jc w:val="left"/>
        <w:outlineLvl w:val="2"/>
        <w:rPr>
          <w:rFonts w:hint="default" w:ascii="仿宋" w:hAnsi="仿宋" w:eastAsia="仿宋" w:cs="仿宋"/>
          <w:b/>
          <w:bCs/>
          <w:sz w:val="24"/>
          <w:szCs w:val="24"/>
          <w:lang w:val="en-US" w:eastAsia="zh-CN"/>
        </w:rPr>
      </w:pPr>
      <w:bookmarkStart w:id="48" w:name="_Toc1988"/>
      <w:r>
        <w:rPr>
          <w:rFonts w:hint="eastAsia" w:ascii="仿宋" w:hAnsi="仿宋" w:eastAsia="仿宋" w:cs="仿宋"/>
          <w:b/>
          <w:bCs/>
          <w:sz w:val="24"/>
          <w:szCs w:val="24"/>
          <w:lang w:val="en-US" w:eastAsia="zh-CN"/>
        </w:rPr>
        <w:t>3.4.7</w:t>
      </w:r>
      <w:r>
        <w:rPr>
          <w:rFonts w:hint="default" w:ascii="仿宋" w:hAnsi="仿宋" w:eastAsia="仿宋" w:cs="仿宋"/>
          <w:b/>
          <w:bCs/>
          <w:sz w:val="24"/>
          <w:szCs w:val="24"/>
          <w:lang w:val="en-US" w:eastAsia="zh-CN"/>
        </w:rPr>
        <w:t>控制策略</w:t>
      </w:r>
      <w:bookmarkEnd w:id="48"/>
    </w:p>
    <w:p w14:paraId="46A5842D">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结构创新为先进算法落地提供了物理基础。长前臂带来的杠杆效应虽可能引发振动，但也为实施S曲线/七段速度规划、重力前馈补偿、在线负载辨识及主动阻尼控制创造了条件。系统可在关节电流环或外接IMU上进行50–100Hz带宽的振动观测，针对一阶弯扭耦合模态实施窄带抑制，显著提升轨迹跟踪稳定性。同时，结合六轴力矩感知能力，可安全执行沿面打磨、插入装配等接触式任务，拓展应用场景边界。</w:t>
      </w:r>
    </w:p>
    <w:p w14:paraId="1CC8DCCB">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综上所述，本机械臂设计方案并非简单的功能堆砌或局部优化，而是一次基于系统工程思维的整体性重构。其创新性体现在五个层面：一是运动链构型的重新定义，实现工作空间与姿态灵活性的协同优化；二是末端质量的有效控制，从根本上改善动态响应特性；三是末端执行器的功能集成与模块化拓展能力，提升任务适应性；四是制造与维护的工程实用性考量，增强系统的可持续性；五是为高级控制策略提供物理先验支持，推动软硬件协同进化。该设计不仅满足赛事对轻量化、功能性与可靠性的综合要求，更展现出向工业级轻量化机器人发展路径靠拢的技术趋势，具有较强的示范意义与推广价值。</w:t>
      </w:r>
    </w:p>
    <w:p w14:paraId="58C20F10">
      <w:pPr>
        <w:pStyle w:val="3"/>
        <w:keepNext w:val="0"/>
        <w:keepLines w:val="0"/>
        <w:pageBreakBefore/>
        <w:widowControl/>
        <w:numPr>
          <w:ilvl w:val="0"/>
          <w:numId w:val="0"/>
        </w:numPr>
        <w:tabs>
          <w:tab w:val="left" w:pos="1980"/>
        </w:tabs>
        <w:adjustRightInd/>
        <w:snapToGrid/>
        <w:spacing w:before="310" w:after="310" w:afterLines="100" w:line="440" w:lineRule="exact"/>
        <w:ind w:leftChars="0"/>
        <w:jc w:val="left"/>
        <w:rPr>
          <w:rFonts w:hint="default" w:ascii="Times New Roman" w:hAnsi="Times New Roman" w:eastAsia="黑体" w:cs="Times New Roman"/>
          <w:b w:val="0"/>
          <w:bCs w:val="0"/>
          <w:kern w:val="2"/>
          <w:sz w:val="28"/>
          <w:szCs w:val="28"/>
          <w:lang w:val="en-US" w:eastAsia="zh-CN"/>
        </w:rPr>
      </w:pPr>
      <w:bookmarkStart w:id="49" w:name="_Toc2662"/>
      <w:r>
        <w:rPr>
          <w:rFonts w:hint="eastAsia" w:ascii="Times New Roman" w:hAnsi="Times New Roman" w:eastAsia="黑体" w:cs="Times New Roman"/>
          <w:b w:val="0"/>
          <w:bCs w:val="0"/>
          <w:kern w:val="2"/>
          <w:sz w:val="28"/>
          <w:szCs w:val="28"/>
          <w:lang w:val="en-US" w:eastAsia="zh-CN"/>
        </w:rPr>
        <w:t>四、</w:t>
      </w:r>
      <w:r>
        <w:rPr>
          <w:rFonts w:hint="default" w:ascii="Times New Roman" w:hAnsi="Times New Roman" w:eastAsia="黑体" w:cs="Times New Roman"/>
          <w:b w:val="0"/>
          <w:bCs w:val="0"/>
          <w:kern w:val="2"/>
          <w:sz w:val="28"/>
          <w:szCs w:val="28"/>
          <w:lang w:val="en-US" w:eastAsia="zh-CN"/>
        </w:rPr>
        <w:t>项目心得</w:t>
      </w:r>
      <w:bookmarkEnd w:id="49"/>
    </w:p>
    <w:p w14:paraId="3B1A2D2E">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参与本次“全球校园人工智能算法精英大赛”，对我们团队而言，是一次将理论知识转化为工程实践的宝贵旅程。从最初的方案构思、机械结构迭代，到最终的联调优化，我们不仅成功打造出了一套能够完成复杂任务的机械臂系统，更在技术视野、团队协作与工程思维上获得了深刻的成长。</w:t>
      </w:r>
    </w:p>
    <w:p w14:paraId="51E97EC4">
      <w:pPr>
        <w:ind w:left="360" w:leftChars="150" w:firstLine="0" w:firstLineChars="0"/>
        <w:jc w:val="left"/>
        <w:outlineLvl w:val="1"/>
        <w:rPr>
          <w:rFonts w:hint="default" w:ascii="仿宋" w:hAnsi="仿宋" w:eastAsia="仿宋" w:cs="仿宋"/>
          <w:b/>
          <w:bCs/>
          <w:sz w:val="24"/>
          <w:szCs w:val="24"/>
          <w:lang w:val="en-US" w:eastAsia="zh-CN"/>
        </w:rPr>
      </w:pPr>
      <w:bookmarkStart w:id="50" w:name="_Toc30541"/>
      <w:r>
        <w:rPr>
          <w:rFonts w:hint="eastAsia" w:ascii="仿宋" w:hAnsi="仿宋" w:eastAsia="仿宋" w:cs="仿宋"/>
          <w:b/>
          <w:bCs/>
          <w:sz w:val="24"/>
          <w:szCs w:val="24"/>
          <w:lang w:val="en-US" w:eastAsia="zh-CN"/>
        </w:rPr>
        <w:t>4.</w:t>
      </w:r>
      <w:r>
        <w:rPr>
          <w:rFonts w:hint="default" w:ascii="仿宋" w:hAnsi="仿宋" w:eastAsia="仿宋" w:cs="仿宋"/>
          <w:b/>
          <w:bCs/>
          <w:sz w:val="24"/>
          <w:szCs w:val="24"/>
          <w:lang w:val="en-US" w:eastAsia="zh-CN"/>
        </w:rPr>
        <w:t>1从理论到实践：跨越仿真的鸿沟</w:t>
      </w:r>
      <w:bookmarkEnd w:id="50"/>
    </w:p>
    <w:p w14:paraId="339BE576">
      <w:pPr>
        <w:pStyle w:val="82"/>
        <w:keepNext w:val="0"/>
        <w:keepLines w:val="0"/>
        <w:widowControl/>
        <w:suppressLineNumbers w:val="0"/>
        <w:shd w:val="clear" w:fill="FFFFFF"/>
        <w:spacing w:before="120" w:beforeAutospacing="0" w:after="120" w:afterAutospacing="0"/>
        <w:ind w:left="0" w:firstLine="0"/>
        <w:jc w:val="both"/>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在项目初期，我们自信于在仿真软件中设计的完美模型和理想化的运动轨迹。然而，当第一个3D打印部件装配完成，开始进行实际测试时，我们才真正体会到理论与现实之间的差距。例如，仿真中忽略的线缆干涉、舵机回差、以及结构件在负载下的微小形变，都成为了影响机械臂定位精度的关键因素。正是这些挑战，逼迫我们走出“纸上谈兵”的舒适区，学会了通过细致的现场调试、参数补偿和机械微调来解决问题。</w:t>
      </w:r>
      <w:r>
        <w:rPr>
          <w:rFonts w:hint="eastAsia" w:ascii="仿宋" w:hAnsi="仿宋" w:eastAsia="仿宋" w:cs="仿宋"/>
          <w:kern w:val="2"/>
          <w:sz w:val="24"/>
          <w:szCs w:val="24"/>
          <w:lang w:val="en-US" w:eastAsia="zh-CN" w:bidi="ar-SA"/>
        </w:rPr>
        <w:t>Soildworks</w:t>
      </w:r>
      <w:r>
        <w:rPr>
          <w:rFonts w:hint="default" w:ascii="仿宋" w:hAnsi="仿宋" w:eastAsia="仿宋" w:cs="仿宋"/>
          <w:kern w:val="2"/>
          <w:sz w:val="24"/>
          <w:szCs w:val="24"/>
          <w:lang w:val="en-US" w:eastAsia="zh-CN" w:bidi="ar-SA"/>
        </w:rPr>
        <w:t>的静态力学仿真为我们提供了强大的设计依据，但最终的验证与优化必须在真实世界中完成，这一认知是我们最大的收获之一。</w:t>
      </w:r>
    </w:p>
    <w:p w14:paraId="073FEB1D">
      <w:pPr>
        <w:ind w:left="360" w:leftChars="150" w:firstLine="0" w:firstLineChars="0"/>
        <w:jc w:val="left"/>
        <w:outlineLvl w:val="1"/>
        <w:rPr>
          <w:rFonts w:hint="default" w:ascii="仿宋" w:hAnsi="仿宋" w:eastAsia="仿宋" w:cs="仿宋"/>
          <w:b/>
          <w:bCs/>
          <w:sz w:val="24"/>
          <w:szCs w:val="24"/>
          <w:lang w:val="en-US" w:eastAsia="zh-CN"/>
        </w:rPr>
      </w:pPr>
      <w:bookmarkStart w:id="51" w:name="_Toc2592"/>
      <w:r>
        <w:rPr>
          <w:rFonts w:hint="eastAsia" w:ascii="仿宋" w:hAnsi="仿宋" w:eastAsia="仿宋" w:cs="仿宋"/>
          <w:b/>
          <w:bCs/>
          <w:sz w:val="24"/>
          <w:szCs w:val="24"/>
          <w:lang w:val="en-US" w:eastAsia="zh-CN"/>
        </w:rPr>
        <w:t>4.2</w:t>
      </w:r>
      <w:r>
        <w:rPr>
          <w:rFonts w:hint="default" w:ascii="仿宋" w:hAnsi="仿宋" w:eastAsia="仿宋" w:cs="仿宋"/>
          <w:b/>
          <w:bCs/>
          <w:sz w:val="24"/>
          <w:szCs w:val="24"/>
          <w:lang w:val="en-US" w:eastAsia="zh-CN"/>
        </w:rPr>
        <w:t>创新方法论：TRIZ理论指引下的系统性设计</w:t>
      </w:r>
      <w:bookmarkEnd w:id="51"/>
    </w:p>
    <w:p w14:paraId="25906AA9">
      <w:pPr>
        <w:pStyle w:val="82"/>
        <w:keepNext w:val="0"/>
        <w:keepLines w:val="0"/>
        <w:widowControl/>
        <w:suppressLineNumbers w:val="0"/>
        <w:shd w:val="clear" w:fill="FFFFFF"/>
        <w:spacing w:before="120" w:beforeAutospacing="0" w:after="120" w:afterAutospacing="0"/>
        <w:ind w:left="0" w:firstLine="0"/>
        <w:jc w:val="both"/>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本次项目最大的特色在于，我们并非凭经验进行简单的“试错”设计，而是系统性地应用了TRIZ理论作为指导。将“分割原理”、“非对称原理”等创新法则应用于机械臂的结构设计中，使我们跳出了常规思维，实现了从“减重”到“智能地强化”的跨越。特别是摒弃普遍采用的“长上臂+短前臂”结构模式，转而提出“</w:t>
      </w:r>
      <w:r>
        <w:rPr>
          <w:rFonts w:hint="eastAsia" w:ascii="仿宋" w:hAnsi="仿宋" w:eastAsia="仿宋" w:cs="仿宋"/>
          <w:kern w:val="2"/>
          <w:sz w:val="24"/>
          <w:szCs w:val="24"/>
          <w:lang w:val="en-US" w:eastAsia="zh" w:bidi="ar-SA"/>
        </w:rPr>
        <w:t>短</w:t>
      </w:r>
      <w:r>
        <w:rPr>
          <w:rFonts w:hint="default" w:ascii="仿宋" w:hAnsi="仿宋" w:eastAsia="仿宋" w:cs="仿宋"/>
          <w:kern w:val="2"/>
          <w:sz w:val="24"/>
          <w:szCs w:val="24"/>
          <w:lang w:val="en-US" w:eastAsia="zh-CN" w:bidi="ar-SA"/>
        </w:rPr>
        <w:t>臂+</w:t>
      </w:r>
      <w:r>
        <w:rPr>
          <w:rFonts w:hint="eastAsia" w:ascii="仿宋" w:hAnsi="仿宋" w:eastAsia="仿宋" w:cs="仿宋"/>
          <w:kern w:val="2"/>
          <w:sz w:val="24"/>
          <w:szCs w:val="24"/>
          <w:lang w:val="en-US" w:eastAsia="zh" w:bidi="ar-SA"/>
        </w:rPr>
        <w:t>长</w:t>
      </w:r>
      <w:r>
        <w:rPr>
          <w:rFonts w:hint="default" w:ascii="仿宋" w:hAnsi="仿宋" w:eastAsia="仿宋" w:cs="仿宋"/>
          <w:kern w:val="2"/>
          <w:sz w:val="24"/>
          <w:szCs w:val="24"/>
          <w:lang w:val="en-US" w:eastAsia="zh-CN" w:bidi="ar-SA"/>
        </w:rPr>
        <w:t>腕”的新构型理念。这个过程让我们深刻认识到，优秀的工程设计不仅仅是软件的熟练操作，更是深厚理论根基与创造性思维结合的产物。</w:t>
      </w:r>
    </w:p>
    <w:p w14:paraId="04214D4E">
      <w:pPr>
        <w:ind w:left="360" w:leftChars="150" w:firstLine="0" w:firstLineChars="0"/>
        <w:jc w:val="left"/>
        <w:outlineLvl w:val="1"/>
        <w:rPr>
          <w:rFonts w:hint="default" w:ascii="仿宋" w:hAnsi="仿宋" w:eastAsia="仿宋" w:cs="仿宋"/>
          <w:b/>
          <w:bCs/>
          <w:sz w:val="24"/>
          <w:szCs w:val="24"/>
          <w:lang w:val="en-US" w:eastAsia="zh-CN"/>
        </w:rPr>
      </w:pPr>
      <w:bookmarkStart w:id="52" w:name="_Toc23872"/>
      <w:r>
        <w:rPr>
          <w:rFonts w:hint="eastAsia" w:ascii="仿宋" w:hAnsi="仿宋" w:eastAsia="仿宋" w:cs="仿宋"/>
          <w:b/>
          <w:bCs/>
          <w:sz w:val="24"/>
          <w:szCs w:val="24"/>
          <w:lang w:val="en-US" w:eastAsia="zh-CN"/>
        </w:rPr>
        <w:t>4.3</w:t>
      </w:r>
      <w:r>
        <w:rPr>
          <w:rFonts w:hint="default" w:ascii="仿宋" w:hAnsi="仿宋" w:eastAsia="仿宋" w:cs="仿宋"/>
          <w:b/>
          <w:bCs/>
          <w:sz w:val="24"/>
          <w:szCs w:val="24"/>
          <w:lang w:val="en-US" w:eastAsia="zh-CN"/>
        </w:rPr>
        <w:t>跨领域融合：视觉与控制的精密共舞</w:t>
      </w:r>
      <w:bookmarkEnd w:id="52"/>
    </w:p>
    <w:p w14:paraId="5053EEDC">
      <w:pPr>
        <w:jc w:val="left"/>
        <w:rPr>
          <w:rFonts w:hint="default" w:ascii="仿宋" w:hAnsi="仿宋" w:eastAsia="仿宋" w:cs="仿宋"/>
          <w:sz w:val="24"/>
          <w:szCs w:val="24"/>
          <w:lang w:eastAsia="zh-CN"/>
        </w:rPr>
      </w:pPr>
      <w:r>
        <w:rPr>
          <w:rFonts w:hint="default" w:ascii="仿宋" w:hAnsi="仿宋" w:eastAsia="仿宋" w:cs="仿宋"/>
          <w:sz w:val="24"/>
          <w:szCs w:val="24"/>
          <w:lang w:eastAsia="zh-CN"/>
        </w:rPr>
        <w:t>机械臂系统是一个典型的跨学科集成项目。视觉识别程序的毫秒级延迟、颜色识别的稳定性，直接决定了抓取的成败；而舵机控制的平滑性、轨迹规划的合理性，则影响着越障和投放的稳定性。在调试过程中，我们经历了视觉坐标与机械臂世界坐标转换的困扰，也遭遇了因控制指令过于激进导致载具晃动的难题。通过无数次的数据分析和算法迭代，我们最终实现了OpenMV与STM32之间稳定、高效的通信，让“眼睛”和“手”能够协同工作，完成了这场精密的“双人舞”。这让我们对复杂系统的集成有了第一手的理解。</w:t>
      </w:r>
    </w:p>
    <w:p w14:paraId="1120B580">
      <w:pPr>
        <w:ind w:left="360" w:leftChars="150" w:firstLine="0" w:firstLineChars="0"/>
        <w:jc w:val="left"/>
        <w:outlineLvl w:val="1"/>
        <w:rPr>
          <w:rFonts w:hint="default" w:ascii="仿宋" w:hAnsi="仿宋" w:eastAsia="仿宋" w:cs="仿宋"/>
          <w:b/>
          <w:bCs/>
          <w:sz w:val="24"/>
          <w:szCs w:val="24"/>
          <w:lang w:val="en-US" w:eastAsia="zh-CN"/>
        </w:rPr>
      </w:pPr>
      <w:bookmarkStart w:id="53" w:name="_Toc14475"/>
      <w:r>
        <w:rPr>
          <w:rFonts w:hint="eastAsia" w:ascii="仿宋" w:hAnsi="仿宋" w:eastAsia="仿宋" w:cs="仿宋"/>
          <w:b/>
          <w:bCs/>
          <w:sz w:val="24"/>
          <w:szCs w:val="24"/>
          <w:lang w:val="en-US" w:eastAsia="zh-CN"/>
        </w:rPr>
        <w:t>4.4</w:t>
      </w:r>
      <w:r>
        <w:rPr>
          <w:rFonts w:hint="default" w:ascii="仿宋" w:hAnsi="仿宋" w:eastAsia="仿宋" w:cs="仿宋"/>
          <w:b/>
          <w:bCs/>
          <w:sz w:val="24"/>
          <w:szCs w:val="24"/>
          <w:lang w:val="en-US" w:eastAsia="zh-CN"/>
        </w:rPr>
        <w:t>团队协作：在磨合中凝聚合力</w:t>
      </w:r>
      <w:bookmarkEnd w:id="53"/>
    </w:p>
    <w:p w14:paraId="438B42BE">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我们的队名“我能在患失忆症的情况下完成比赛吗”虽然带有一丝幽默，却真实反映了我们在高强度开发中的状态——需要时刻保持清晰的思路和高效的沟通。三位成员各司其职又紧密联动：机械结构的每一次改进，都立即反馈给控制程序进行适配；视觉算法的每一次优化，都需要机械臂执行验证。我们学会了在技术争论中寻求最优解，在调试遇阻时相互鼓励。这种基于信任和共同目标的协作，是支撑我们走到最后的基石。</w:t>
      </w:r>
    </w:p>
    <w:p w14:paraId="3471B5F3">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r>
        <w:rPr>
          <w:rFonts w:hint="default" w:ascii="仿宋" w:hAnsi="仿宋" w:eastAsia="仿宋" w:cs="仿宋"/>
          <w:kern w:val="2"/>
          <w:sz w:val="24"/>
          <w:szCs w:val="24"/>
          <w:lang w:val="en-US" w:eastAsia="zh-CN" w:bidi="ar-SA"/>
        </w:rPr>
        <w:t>总而言之，本次大赛不仅锤炼了我们的专业技术能力，更培养了我们将创新理念落地的系统工程素养。我们为自己能够将天马行空的创意，通过严谨的设计与不懈的调试，最终变为一个稳定运行的实体系统而感到无比自豪。这段经历，将是我们未来工程师生涯中一笔宝贵的财富。</w:t>
      </w:r>
    </w:p>
    <w:p w14:paraId="55352365">
      <w:pPr>
        <w:pStyle w:val="82"/>
        <w:keepNext w:val="0"/>
        <w:keepLines w:val="0"/>
        <w:widowControl/>
        <w:suppressLineNumbers w:val="0"/>
        <w:shd w:val="clear" w:fill="FFFFFF"/>
        <w:spacing w:before="120" w:beforeAutospacing="0" w:after="120" w:afterAutospacing="0"/>
        <w:ind w:left="0" w:firstLine="0"/>
        <w:rPr>
          <w:rFonts w:hint="default" w:ascii="仿宋" w:hAnsi="仿宋" w:eastAsia="仿宋" w:cs="仿宋"/>
          <w:kern w:val="2"/>
          <w:sz w:val="24"/>
          <w:szCs w:val="24"/>
          <w:lang w:val="en-US" w:eastAsia="zh-CN" w:bidi="ar-SA"/>
        </w:rPr>
      </w:pPr>
    </w:p>
    <w:p w14:paraId="7BC27240">
      <w:pPr>
        <w:bidi w:val="0"/>
        <w:rPr>
          <w:rFonts w:ascii="汉仪仿宋简" w:hAnsi="汉仪仿宋简" w:eastAsia="汉仪仿宋简" w:cstheme="minorBidi"/>
          <w:kern w:val="2"/>
          <w:sz w:val="24"/>
          <w:szCs w:val="24"/>
          <w:lang w:val="en-US" w:eastAsia="zh-CN" w:bidi="ar-SA"/>
        </w:rPr>
      </w:pPr>
    </w:p>
    <w:p w14:paraId="2D2F21E4">
      <w:pPr>
        <w:bidi w:val="0"/>
        <w:rPr>
          <w:lang w:val="en-US" w:eastAsia="zh-CN"/>
        </w:rPr>
      </w:pPr>
    </w:p>
    <w:p w14:paraId="3AE44069">
      <w:pPr>
        <w:bidi w:val="0"/>
        <w:rPr>
          <w:lang w:val="en-US" w:eastAsia="zh-CN"/>
        </w:rPr>
      </w:pPr>
    </w:p>
    <w:p w14:paraId="00362C49">
      <w:pPr>
        <w:bidi w:val="0"/>
        <w:rPr>
          <w:lang w:val="en-US" w:eastAsia="zh-CN"/>
        </w:rPr>
      </w:pPr>
    </w:p>
    <w:p w14:paraId="10A17976">
      <w:pPr>
        <w:bidi w:val="0"/>
        <w:rPr>
          <w:lang w:val="en-US" w:eastAsia="zh-CN"/>
        </w:rPr>
      </w:pPr>
    </w:p>
    <w:p w14:paraId="4DBA5642">
      <w:pPr>
        <w:bidi w:val="0"/>
        <w:rPr>
          <w:lang w:val="en-US" w:eastAsia="zh-CN"/>
        </w:rPr>
      </w:pPr>
    </w:p>
    <w:p w14:paraId="2D3F696F">
      <w:pPr>
        <w:bidi w:val="0"/>
        <w:rPr>
          <w:lang w:val="en-US" w:eastAsia="zh-CN"/>
        </w:rPr>
      </w:pPr>
    </w:p>
    <w:p w14:paraId="79AFEF57">
      <w:pPr>
        <w:tabs>
          <w:tab w:val="left" w:pos="3025"/>
        </w:tabs>
        <w:bidi w:val="0"/>
        <w:ind w:left="0" w:leftChars="0" w:firstLine="0" w:firstLineChars="0"/>
        <w:jc w:val="left"/>
        <w:rPr>
          <w:lang w:val="en-US" w:eastAsia="zh-CN"/>
        </w:rPr>
      </w:pPr>
    </w:p>
    <w:sectPr>
      <w:footerReference r:id="rId10" w:type="default"/>
      <w:pgSz w:w="11906" w:h="16838"/>
      <w:pgMar w:top="1984"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58DA62C-1C1D-4D80-B2D3-43472479B9D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12666751-3326-41D6-900A-206F64F5EF49}"/>
  </w:font>
  <w:font w:name="汉仪仿宋简">
    <w:panose1 w:val="02010600000101010101"/>
    <w:charset w:val="80"/>
    <w:family w:val="auto"/>
    <w:pitch w:val="default"/>
    <w:sig w:usb0="800002BF" w:usb1="184F6CF8" w:usb2="00000012" w:usb3="00000000" w:csb0="00020001" w:csb1="00000000"/>
    <w:embedRegular r:id="rId3" w:fontKey="{CEC25A45-0F7D-4C3C-8293-9F849444DA5F}"/>
  </w:font>
  <w:font w:name="汉仪中宋简">
    <w:panose1 w:val="02010600000101010101"/>
    <w:charset w:val="80"/>
    <w:family w:val="auto"/>
    <w:pitch w:val="default"/>
    <w:sig w:usb0="800002BF" w:usb1="184F6CF8" w:usb2="00000012" w:usb3="00000000" w:csb0="00020001" w:csb1="00000000"/>
  </w:font>
  <w:font w:name="Microsoft YaHei UI">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embedRegular r:id="rId4" w:fontKey="{EF1162BC-2878-4251-8969-6CC71123B5E1}"/>
  </w:font>
  <w:font w:name="Segoe UI">
    <w:panose1 w:val="020B0502040204020203"/>
    <w:charset w:val="00"/>
    <w:family w:val="auto"/>
    <w:pitch w:val="default"/>
    <w:sig w:usb0="E4002EFF" w:usb1="C000E47F" w:usb2="00000009" w:usb3="00000000" w:csb0="200001FF" w:csb1="00000000"/>
    <w:embedRegular r:id="rId5" w:fontKey="{3EFF7B91-07D6-47AF-80E7-991CC36AD642}"/>
  </w:font>
  <w:font w:name="Cambria Math">
    <w:panose1 w:val="02040503050406030204"/>
    <w:charset w:val="00"/>
    <w:family w:val="auto"/>
    <w:pitch w:val="default"/>
    <w:sig w:usb0="E00006FF" w:usb1="420024FF" w:usb2="02000000" w:usb3="00000000" w:csb0="2000019F" w:csb1="00000000"/>
    <w:embedRegular r:id="rId6" w:fontKey="{87585492-AFB5-49BA-A528-86ECFD90147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34153">
    <w:pPr>
      <w:pStyle w:val="56"/>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FD1C94">
                          <w:pPr>
                            <w:pStyle w:val="56"/>
                            <w:rPr>
                              <w:rStyle w:val="93"/>
                              <w:rFonts w:hint="eastAsia"/>
                            </w:rPr>
                          </w:pPr>
                          <w:r>
                            <w:rPr>
                              <w:rStyle w:val="93"/>
                              <w:rFonts w:hint="eastAsia"/>
                            </w:rPr>
                            <w:fldChar w:fldCharType="begin"/>
                          </w:r>
                          <w:r>
                            <w:rPr>
                              <w:rStyle w:val="93"/>
                              <w:rFonts w:hint="eastAsia"/>
                            </w:rPr>
                            <w:instrText xml:space="preserve"> PAGE  \* MERGEFORMAT </w:instrText>
                          </w:r>
                          <w:r>
                            <w:rPr>
                              <w:rStyle w:val="93"/>
                              <w:rFonts w:hint="eastAsia"/>
                            </w:rPr>
                            <w:fldChar w:fldCharType="separate"/>
                          </w:r>
                          <w:r>
                            <w:rPr>
                              <w:rStyle w:val="93"/>
                              <w:rFonts w:hint="eastAsia"/>
                            </w:rPr>
                            <w:t>1</w:t>
                          </w:r>
                          <w:r>
                            <w:rPr>
                              <w:rStyle w:val="93"/>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aPVuAzAgAAZQ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aPVuAzAgAAZQQAAA4AAAAAAAAAAQAgAAAAHwEAAGRycy9lMm9Eb2MueG1sUEsF&#10;BgAAAAAGAAYAWQEAAMQFAAAAAA==&#10;">
              <v:fill on="f" focussize="0,0"/>
              <v:stroke on="f" weight="0.5pt"/>
              <v:imagedata o:title=""/>
              <o:lock v:ext="edit" aspectratio="f"/>
              <v:textbox inset="0mm,0mm,0mm,0mm" style="mso-fit-shape-to-text:t;">
                <w:txbxContent>
                  <w:p w14:paraId="04FD1C94">
                    <w:pPr>
                      <w:pStyle w:val="56"/>
                      <w:rPr>
                        <w:rStyle w:val="93"/>
                        <w:rFonts w:hint="eastAsia"/>
                      </w:rPr>
                    </w:pPr>
                    <w:r>
                      <w:rPr>
                        <w:rStyle w:val="93"/>
                        <w:rFonts w:hint="eastAsia"/>
                      </w:rPr>
                      <w:fldChar w:fldCharType="begin"/>
                    </w:r>
                    <w:r>
                      <w:rPr>
                        <w:rStyle w:val="93"/>
                        <w:rFonts w:hint="eastAsia"/>
                      </w:rPr>
                      <w:instrText xml:space="preserve"> PAGE  \* MERGEFORMAT </w:instrText>
                    </w:r>
                    <w:r>
                      <w:rPr>
                        <w:rStyle w:val="93"/>
                        <w:rFonts w:hint="eastAsia"/>
                      </w:rPr>
                      <w:fldChar w:fldCharType="separate"/>
                    </w:r>
                    <w:r>
                      <w:rPr>
                        <w:rStyle w:val="93"/>
                        <w:rFonts w:hint="eastAsia"/>
                      </w:rPr>
                      <w:t>1</w:t>
                    </w:r>
                    <w:r>
                      <w:rPr>
                        <w:rStyle w:val="93"/>
                        <w:rFonts w:hint="eastAsia"/>
                      </w:rPr>
                      <w:fldChar w:fldCharType="end"/>
                    </w:r>
                  </w:p>
                </w:txbxContent>
              </v:textbox>
            </v:shap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727075</wp:posOffset>
              </wp:positionH>
              <wp:positionV relativeFrom="page">
                <wp:posOffset>9819640</wp:posOffset>
              </wp:positionV>
              <wp:extent cx="6162675" cy="0"/>
              <wp:effectExtent l="0" t="6350" r="0" b="6350"/>
              <wp:wrapNone/>
              <wp:docPr id="53" name="直接连接符 53"/>
              <wp:cNvGraphicFramePr/>
              <a:graphic xmlns:a="http://schemas.openxmlformats.org/drawingml/2006/main">
                <a:graphicData uri="http://schemas.microsoft.com/office/word/2010/wordprocessingShape">
                  <wps:wsp>
                    <wps:cNvCnPr/>
                    <wps:spPr>
                      <a:xfrm>
                        <a:off x="0" y="0"/>
                        <a:ext cx="6162675" cy="0"/>
                      </a:xfrm>
                      <a:prstGeom prst="line">
                        <a:avLst/>
                      </a:prstGeom>
                      <a:ln w="12700" cap="flat" cmpd="sng">
                        <a:solidFill>
                          <a:srgbClr val="272727"/>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57.25pt;margin-top:773.2pt;height:0pt;width:485.25pt;mso-position-horizontal-relative:page;mso-position-vertical-relative:page;z-index:-251656192;mso-width-relative:page;mso-height-relative:page;" filled="f" stroked="t" coordsize="21600,21600" o:gfxdata="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WQLMjZAAAADgEAAA8AAAAAAAAAAQAgAAAAIgAAAGRycy9kb3du&#10;cmV2LnhtbFBLAQIUABQAAAAIAIdO4kDs+y8M/gEAAPEDAAAOAAAAAAAAAAEAIAAAACgBAABkcnMv&#10;ZTJvRG9jLnhtbFBLBQYAAAAABgAGAFkBAACYBQAAAAA=&#10;">
              <v:fill on="f" focussize="0,0"/>
              <v:stroke weight="1pt" color="#272727" joinstyle="miter"/>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60319">
    <w:pPr>
      <w:pStyle w:val="56"/>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3544BF">
                          <w:pPr>
                            <w:pStyle w:val="56"/>
                            <w:rPr>
                              <w:rStyle w:val="93"/>
                              <w:rFonts w:hint="eastAsia"/>
                            </w:rPr>
                          </w:pPr>
                          <w:r>
                            <w:rPr>
                              <w:rStyle w:val="93"/>
                              <w:rFonts w:hint="eastAsia"/>
                            </w:rPr>
                            <w:t xml:space="preserve">第 </w:t>
                          </w:r>
                          <w:r>
                            <w:rPr>
                              <w:rStyle w:val="93"/>
                              <w:rFonts w:hint="eastAsia"/>
                            </w:rPr>
                            <w:fldChar w:fldCharType="begin"/>
                          </w:r>
                          <w:r>
                            <w:rPr>
                              <w:rStyle w:val="93"/>
                              <w:rFonts w:hint="eastAsia"/>
                            </w:rPr>
                            <w:instrText xml:space="preserve"> PAGE  \* MERGEFORMAT </w:instrText>
                          </w:r>
                          <w:r>
                            <w:rPr>
                              <w:rStyle w:val="93"/>
                              <w:rFonts w:hint="eastAsia"/>
                            </w:rPr>
                            <w:fldChar w:fldCharType="separate"/>
                          </w:r>
                          <w:r>
                            <w:rPr>
                              <w:rStyle w:val="93"/>
                              <w:rFonts w:hint="eastAsia"/>
                            </w:rPr>
                            <w:t>1</w:t>
                          </w:r>
                          <w:r>
                            <w:rPr>
                              <w:rStyle w:val="93"/>
                              <w:rFonts w:hint="eastAsia"/>
                            </w:rPr>
                            <w:fldChar w:fldCharType="end"/>
                          </w:r>
                          <w:r>
                            <w:rPr>
                              <w:rStyle w:val="93"/>
                              <w:rFonts w:hint="eastAsia"/>
                            </w:rPr>
                            <w:t xml:space="preserve"> 页 共 </w:t>
                          </w:r>
                          <w:r>
                            <w:rPr>
                              <w:rStyle w:val="93"/>
                              <w:rFonts w:hint="eastAsia" w:eastAsia="宋体"/>
                              <w:lang w:val="en-US" w:eastAsia="zh-CN"/>
                            </w:rPr>
                            <w:t>46</w:t>
                          </w:r>
                          <w:r>
                            <w:rPr>
                              <w:rStyle w:val="93"/>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4oXYkzAgAAZQQAAA4AAAAAAAAAAQAgAAAAHwEAAGRycy9lMm9Eb2MueG1sUEsF&#10;BgAAAAAGAAYAWQEAAMQFAAAAAA==&#10;">
              <v:fill on="f" focussize="0,0"/>
              <v:stroke on="f" weight="0.5pt"/>
              <v:imagedata o:title=""/>
              <o:lock v:ext="edit" aspectratio="f"/>
              <v:textbox inset="0mm,0mm,0mm,0mm" style="mso-fit-shape-to-text:t;">
                <w:txbxContent>
                  <w:p w14:paraId="783544BF">
                    <w:pPr>
                      <w:pStyle w:val="56"/>
                      <w:rPr>
                        <w:rStyle w:val="93"/>
                        <w:rFonts w:hint="eastAsia"/>
                      </w:rPr>
                    </w:pPr>
                    <w:r>
                      <w:rPr>
                        <w:rStyle w:val="93"/>
                        <w:rFonts w:hint="eastAsia"/>
                      </w:rPr>
                      <w:t xml:space="preserve">第 </w:t>
                    </w:r>
                    <w:r>
                      <w:rPr>
                        <w:rStyle w:val="93"/>
                        <w:rFonts w:hint="eastAsia"/>
                      </w:rPr>
                      <w:fldChar w:fldCharType="begin"/>
                    </w:r>
                    <w:r>
                      <w:rPr>
                        <w:rStyle w:val="93"/>
                        <w:rFonts w:hint="eastAsia"/>
                      </w:rPr>
                      <w:instrText xml:space="preserve"> PAGE  \* MERGEFORMAT </w:instrText>
                    </w:r>
                    <w:r>
                      <w:rPr>
                        <w:rStyle w:val="93"/>
                        <w:rFonts w:hint="eastAsia"/>
                      </w:rPr>
                      <w:fldChar w:fldCharType="separate"/>
                    </w:r>
                    <w:r>
                      <w:rPr>
                        <w:rStyle w:val="93"/>
                        <w:rFonts w:hint="eastAsia"/>
                      </w:rPr>
                      <w:t>1</w:t>
                    </w:r>
                    <w:r>
                      <w:rPr>
                        <w:rStyle w:val="93"/>
                        <w:rFonts w:hint="eastAsia"/>
                      </w:rPr>
                      <w:fldChar w:fldCharType="end"/>
                    </w:r>
                    <w:r>
                      <w:rPr>
                        <w:rStyle w:val="93"/>
                        <w:rFonts w:hint="eastAsia"/>
                      </w:rPr>
                      <w:t xml:space="preserve"> 页 共 </w:t>
                    </w:r>
                    <w:r>
                      <w:rPr>
                        <w:rStyle w:val="93"/>
                        <w:rFonts w:hint="eastAsia" w:eastAsia="宋体"/>
                        <w:lang w:val="en-US" w:eastAsia="zh-CN"/>
                      </w:rPr>
                      <w:t>46</w:t>
                    </w:r>
                    <w:r>
                      <w:rPr>
                        <w:rStyle w:val="93"/>
                        <w:rFonts w:hint="eastAsia"/>
                      </w:rPr>
                      <w:t xml:space="preserve"> 页</w:t>
                    </w:r>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page">
                <wp:posOffset>727075</wp:posOffset>
              </wp:positionH>
              <wp:positionV relativeFrom="page">
                <wp:posOffset>9819640</wp:posOffset>
              </wp:positionV>
              <wp:extent cx="6162675" cy="0"/>
              <wp:effectExtent l="0" t="6350" r="0" b="6350"/>
              <wp:wrapNone/>
              <wp:docPr id="58" name="直接连接符 58"/>
              <wp:cNvGraphicFramePr/>
              <a:graphic xmlns:a="http://schemas.openxmlformats.org/drawingml/2006/main">
                <a:graphicData uri="http://schemas.microsoft.com/office/word/2010/wordprocessingShape">
                  <wps:wsp>
                    <wps:cNvCnPr/>
                    <wps:spPr>
                      <a:xfrm>
                        <a:off x="0" y="0"/>
                        <a:ext cx="6162675" cy="0"/>
                      </a:xfrm>
                      <a:prstGeom prst="line">
                        <a:avLst/>
                      </a:prstGeom>
                      <a:ln w="12700" cap="flat" cmpd="sng">
                        <a:solidFill>
                          <a:srgbClr val="272727"/>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57.25pt;margin-top:773.2pt;height:0pt;width:485.25pt;mso-position-horizontal-relative:page;mso-position-vertical-relative:page;z-index:-251654144;mso-width-relative:page;mso-height-relative:page;" filled="f" stroked="t" coordsize="21600,21600" o:gfxdata="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ZAsyNkAAAAOAQAADwAAAAAAAAABACAAAAAiAAAAZHJzL2Rvd25y&#10;ZXYueG1sUEsBAhQAFAAAAAgAh07iQHRifk39AQAA8QMAAA4AAAAAAAAAAQAgAAAAKAEAAGRycy9l&#10;Mm9Eb2MueG1sUEsFBgAAAAAGAAYAWQEAAJcFAAAAAA==&#10;">
              <v:fill on="f" focussize="0,0"/>
              <v:stroke weight="1pt" color="#272727"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37035">
    <w:pPr>
      <w:pStyle w:val="56"/>
    </w:pPr>
    <w:r>
      <mc:AlternateContent>
        <mc:Choice Requires="wps">
          <w:drawing>
            <wp:anchor distT="0" distB="0" distL="114300" distR="114300" simplePos="0" relativeHeight="251665408" behindDoc="0" locked="0" layoutInCell="1" allowOverlap="1">
              <wp:simplePos x="0" y="0"/>
              <wp:positionH relativeFrom="margin">
                <wp:posOffset>2217420</wp:posOffset>
              </wp:positionH>
              <wp:positionV relativeFrom="paragraph">
                <wp:posOffset>76200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6DCAD1">
                          <w:pPr>
                            <w:pStyle w:val="56"/>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w:t>
                          </w:r>
                          <w:r>
                            <w:rPr>
                              <w:rFonts w:hint="eastAsia" w:eastAsia="宋体"/>
                              <w:lang w:val="en-US" w:eastAsia="zh-CN"/>
                            </w:rPr>
                            <w:t xml:space="preserve"> </w:t>
                          </w:r>
                          <w:r>
                            <w:rPr>
                              <w:rFonts w:hint="eastAsia"/>
                              <w:lang w:val="en-US" w:eastAsia="zh-CN"/>
                            </w:rPr>
                            <w:t>共50</w:t>
                          </w:r>
                          <w:r>
                            <w:rPr>
                              <w:rFonts w:hint="eastAsia"/>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4.6pt;margin-top:6pt;height:144pt;width:144pt;mso-position-horizontal-relative:margin;mso-wrap-style:none;z-index:251665408;mso-width-relative:page;mso-height-relative:page;" filled="f" stroked="f" coordsize="21600,21600" o:gfxdata="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F2NvH1QAAAAoBAAAPAAAAAAAAAAEAIAAAACIAAABkcnMvZG93bnJldi54bWxQ&#10;SwECFAAUAAAACACHTuJAePuGHDMCAABlBAAADgAAAAAAAAABACAAAAAkAQAAZHJzL2Uyb0RvYy54&#10;bWxQSwUGAAAAAAYABgBZAQAAyQUAAAAA&#10;">
              <v:fill on="f" focussize="0,0"/>
              <v:stroke on="f" weight="0.5pt"/>
              <v:imagedata o:title=""/>
              <o:lock v:ext="edit" aspectratio="f"/>
              <v:textbox inset="0mm,0mm,0mm,0mm" style="mso-fit-shape-to-text:t;">
                <w:txbxContent>
                  <w:p w14:paraId="476DCAD1">
                    <w:pPr>
                      <w:pStyle w:val="56"/>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w:t>
                    </w:r>
                    <w:r>
                      <w:rPr>
                        <w:rFonts w:hint="eastAsia" w:eastAsia="宋体"/>
                        <w:lang w:val="en-US" w:eastAsia="zh-CN"/>
                      </w:rPr>
                      <w:t xml:space="preserve"> </w:t>
                    </w:r>
                    <w:r>
                      <w:rPr>
                        <w:rFonts w:hint="eastAsia"/>
                        <w:lang w:val="en-US" w:eastAsia="zh-CN"/>
                      </w:rPr>
                      <w:t>共50</w:t>
                    </w:r>
                    <w:r>
                      <w:rPr>
                        <w:rFonts w:hint="eastAsia"/>
                      </w:rPr>
                      <w:t>页</w:t>
                    </w:r>
                  </w:p>
                </w:txbxContent>
              </v:textbox>
            </v:shape>
          </w:pict>
        </mc:Fallback>
      </mc:AlternateContent>
    </w:r>
    <w:r>
      <mc:AlternateContent>
        <mc:Choice Requires="wps">
          <w:drawing>
            <wp:anchor distT="0" distB="0" distL="114300" distR="114300" simplePos="0" relativeHeight="251664384" behindDoc="1" locked="0" layoutInCell="1" allowOverlap="1">
              <wp:simplePos x="0" y="0"/>
              <wp:positionH relativeFrom="page">
                <wp:posOffset>1036955</wp:posOffset>
              </wp:positionH>
              <wp:positionV relativeFrom="page">
                <wp:posOffset>9819005</wp:posOffset>
              </wp:positionV>
              <wp:extent cx="5419725" cy="18415"/>
              <wp:effectExtent l="0" t="6350" r="9525" b="13335"/>
              <wp:wrapNone/>
              <wp:docPr id="60" name="直接连接符 60"/>
              <wp:cNvGraphicFramePr/>
              <a:graphic xmlns:a="http://schemas.openxmlformats.org/drawingml/2006/main">
                <a:graphicData uri="http://schemas.microsoft.com/office/word/2010/wordprocessingShape">
                  <wps:wsp>
                    <wps:cNvCnPr/>
                    <wps:spPr>
                      <a:xfrm>
                        <a:off x="0" y="0"/>
                        <a:ext cx="5419725" cy="18415"/>
                      </a:xfrm>
                      <a:prstGeom prst="line">
                        <a:avLst/>
                      </a:prstGeom>
                      <a:ln w="12700" cap="flat" cmpd="sng">
                        <a:solidFill>
                          <a:srgbClr val="272727"/>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81.65pt;margin-top:773.15pt;height:1.45pt;width:426.75pt;mso-position-horizontal-relative:page;mso-position-vertical-relative:page;z-index:-251652096;mso-width-relative:page;mso-height-relative:page;" filled="f" stroked="t" coordsize="21600,21600" o:gfxdata="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3uaCzZAAAADgEAAA8AAAAAAAAAAQAgAAAAIgAAAGRycy9k&#10;b3ducmV2LnhtbFBLAQIUABQAAAAIAIdO4kBNoBt7AQIAAPUDAAAOAAAAAAAAAAEAIAAAACgBAABk&#10;cnMvZTJvRG9jLnhtbFBLBQYAAAAABgAGAFkBAACbBQAAAAA=&#10;">
              <v:fill on="f" focussize="0,0"/>
              <v:stroke weight="1pt" color="#272727" joinstyle="miter"/>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ind w:firstLine="480"/>
      </w:pPr>
      <w:r>
        <w:separator/>
      </w:r>
    </w:p>
  </w:footnote>
  <w:footnote w:type="continuationSeparator" w:id="1">
    <w:p>
      <w:pPr>
        <w:spacing w:before="0" w:after="0" w:line="288"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2EFA9">
    <w:pPr>
      <w:pStyle w:val="5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DC0E1">
    <w:pPr>
      <w:pStyle w:val="58"/>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88A41">
    <w:pPr>
      <w:pStyle w:val="58"/>
    </w:pPr>
    <w:r>
      <w:drawing>
        <wp:inline distT="0" distB="0" distL="114300" distR="114300">
          <wp:extent cx="1849755" cy="530225"/>
          <wp:effectExtent l="0" t="0" r="4445" b="3175"/>
          <wp:docPr id="1" name="图片 1" descr="微信图片_2025102012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1020122009"/>
                  <pic:cNvPicPr>
                    <a:picLocks noChangeAspect="1"/>
                  </pic:cNvPicPr>
                </pic:nvPicPr>
                <pic:blipFill>
                  <a:blip r:embed="rId1"/>
                  <a:stretch>
                    <a:fillRect/>
                  </a:stretch>
                </pic:blipFill>
                <pic:spPr>
                  <a:xfrm>
                    <a:off x="0" y="0"/>
                    <a:ext cx="1849755" cy="530225"/>
                  </a:xfrm>
                  <a:prstGeom prst="rect">
                    <a:avLst/>
                  </a:prstGeom>
                </pic:spPr>
              </pic:pic>
            </a:graphicData>
          </a:graphic>
        </wp:inline>
      </w:drawing>
    </w:r>
    <w:r>
      <mc:AlternateContent>
        <mc:Choice Requires="wps">
          <w:drawing>
            <wp:anchor distT="0" distB="0" distL="114300" distR="114300" simplePos="0" relativeHeight="251659264" behindDoc="1" locked="0" layoutInCell="1" allowOverlap="1">
              <wp:simplePos x="0" y="0"/>
              <wp:positionH relativeFrom="page">
                <wp:posOffset>1027430</wp:posOffset>
              </wp:positionH>
              <wp:positionV relativeFrom="page">
                <wp:posOffset>890905</wp:posOffset>
              </wp:positionV>
              <wp:extent cx="5543550" cy="5715"/>
              <wp:effectExtent l="0" t="0" r="0" b="0"/>
              <wp:wrapNone/>
              <wp:docPr id="5" name="直接连接符 5"/>
              <wp:cNvGraphicFramePr/>
              <a:graphic xmlns:a="http://schemas.openxmlformats.org/drawingml/2006/main">
                <a:graphicData uri="http://schemas.microsoft.com/office/word/2010/wordprocessingShape">
                  <wps:wsp>
                    <wps:cNvCnPr/>
                    <wps:spPr>
                      <a:xfrm>
                        <a:off x="0" y="0"/>
                        <a:ext cx="5543550" cy="5715"/>
                      </a:xfrm>
                      <a:prstGeom prst="line">
                        <a:avLst/>
                      </a:prstGeom>
                      <a:ln w="12700" cap="flat" cmpd="sng">
                        <a:solidFill>
                          <a:srgbClr val="272727"/>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80.9pt;margin-top:70.15pt;height:0.45pt;width:436.5pt;mso-position-horizontal-relative:page;mso-position-vertical-relative:page;z-index:-251657216;mso-width-relative:page;mso-height-relative:page;" filled="f" stroked="t" coordsize="21600,21600" o:gfxdata="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WCs5bZAAAADAEAAA8AAAAAAAAAAQAgAAAAIgAAAGRycy9kb3du&#10;cmV2LnhtbFBLAQIUABQAAAAIAIdO4kAdLIb9/gEAAPIDAAAOAAAAAAAAAAEAIAAAACgBAABkcnMv&#10;ZTJvRG9jLnhtbFBLBQYAAAAABgAGAFkBAACYBQAAAAA=&#10;">
              <v:fill on="f" focussize="0,0"/>
              <v:stroke weight="1pt" color="#272727"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CC2E20"/>
    <w:multiLevelType w:val="singleLevel"/>
    <w:tmpl w:val="98CC2E20"/>
    <w:lvl w:ilvl="0" w:tentative="0">
      <w:start w:val="2"/>
      <w:numFmt w:val="decimal"/>
      <w:suff w:val="nothing"/>
      <w:lvlText w:val="（%1）"/>
      <w:lvlJc w:val="left"/>
      <w:pPr>
        <w:ind w:left="420"/>
      </w:pPr>
    </w:lvl>
  </w:abstractNum>
  <w:abstractNum w:abstractNumId="1">
    <w:nsid w:val="B2A926D1"/>
    <w:multiLevelType w:val="singleLevel"/>
    <w:tmpl w:val="B2A926D1"/>
    <w:lvl w:ilvl="0" w:tentative="0">
      <w:start w:val="1"/>
      <w:numFmt w:val="bullet"/>
      <w:pStyle w:val="40"/>
      <w:lvlText w:val=""/>
      <w:lvlJc w:val="left"/>
      <w:pPr>
        <w:tabs>
          <w:tab w:val="left" w:pos="839"/>
        </w:tabs>
        <w:ind w:left="839" w:hanging="419"/>
      </w:pPr>
      <w:rPr>
        <w:rFonts w:hint="default" w:ascii="Wingdings" w:hAnsi="Wingdings" w:cs="Wingdings"/>
      </w:rPr>
    </w:lvl>
  </w:abstractNum>
  <w:abstractNum w:abstractNumId="2">
    <w:nsid w:val="C58435B6"/>
    <w:multiLevelType w:val="singleLevel"/>
    <w:tmpl w:val="C58435B6"/>
    <w:lvl w:ilvl="0" w:tentative="0">
      <w:start w:val="1"/>
      <w:numFmt w:val="bullet"/>
      <w:pStyle w:val="24"/>
      <w:lvlText w:val=""/>
      <w:lvlJc w:val="left"/>
      <w:pPr>
        <w:ind w:left="420" w:firstLine="0"/>
      </w:pPr>
      <w:rPr>
        <w:rFonts w:hint="default" w:ascii="Wingdings" w:hAnsi="Wingdings"/>
      </w:rPr>
    </w:lvl>
  </w:abstractNum>
  <w:abstractNum w:abstractNumId="3">
    <w:nsid w:val="E482BA5D"/>
    <w:multiLevelType w:val="singleLevel"/>
    <w:tmpl w:val="E482BA5D"/>
    <w:lvl w:ilvl="0" w:tentative="0">
      <w:start w:val="1"/>
      <w:numFmt w:val="bullet"/>
      <w:pStyle w:val="46"/>
      <w:lvlText w:val=""/>
      <w:lvlJc w:val="left"/>
      <w:pPr>
        <w:tabs>
          <w:tab w:val="left" w:pos="2098"/>
        </w:tabs>
        <w:ind w:left="2098" w:hanging="1678"/>
      </w:pPr>
      <w:rPr>
        <w:rFonts w:hint="default" w:ascii="Wingdings" w:hAnsi="Wingdings"/>
      </w:rPr>
    </w:lvl>
  </w:abstractNum>
  <w:abstractNum w:abstractNumId="4">
    <w:nsid w:val="FEEA93E5"/>
    <w:multiLevelType w:val="singleLevel"/>
    <w:tmpl w:val="FEEA93E5"/>
    <w:lvl w:ilvl="0" w:tentative="0">
      <w:start w:val="1"/>
      <w:numFmt w:val="bullet"/>
      <w:pStyle w:val="17"/>
      <w:lvlText w:val=""/>
      <w:lvlJc w:val="left"/>
      <w:pPr>
        <w:tabs>
          <w:tab w:val="left" w:pos="1678"/>
        </w:tabs>
        <w:ind w:left="1678" w:hanging="1258"/>
      </w:pPr>
      <w:rPr>
        <w:rFonts w:hint="default" w:ascii="Wingdings" w:hAnsi="Wingdings"/>
      </w:rPr>
    </w:lvl>
  </w:abstractNum>
  <w:abstractNum w:abstractNumId="5">
    <w:nsid w:val="FFFFFF7C"/>
    <w:multiLevelType w:val="singleLevel"/>
    <w:tmpl w:val="FFFFFF7C"/>
    <w:lvl w:ilvl="0" w:tentative="0">
      <w:start w:val="1"/>
      <w:numFmt w:val="decimal"/>
      <w:pStyle w:val="66"/>
      <w:lvlText w:val="%1."/>
      <w:lvlJc w:val="left"/>
      <w:pPr>
        <w:tabs>
          <w:tab w:val="left" w:pos="2040"/>
        </w:tabs>
        <w:ind w:left="2040" w:leftChars="800" w:hanging="360" w:hangingChars="200"/>
      </w:pPr>
    </w:lvl>
  </w:abstractNum>
  <w:abstractNum w:abstractNumId="6">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7">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8">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9">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0">
    <w:nsid w:val="28D3E4A0"/>
    <w:multiLevelType w:val="singleLevel"/>
    <w:tmpl w:val="28D3E4A0"/>
    <w:lvl w:ilvl="0" w:tentative="0">
      <w:start w:val="1"/>
      <w:numFmt w:val="bullet"/>
      <w:pStyle w:val="33"/>
      <w:lvlText w:val=""/>
      <w:lvlJc w:val="left"/>
      <w:pPr>
        <w:tabs>
          <w:tab w:val="left" w:pos="1259"/>
        </w:tabs>
        <w:ind w:left="1140" w:hanging="839"/>
      </w:pPr>
      <w:rPr>
        <w:rFonts w:hint="default" w:ascii="Wingdings" w:hAnsi="Wingdings"/>
      </w:rPr>
    </w:lvl>
  </w:abstractNum>
  <w:abstractNum w:abstractNumId="11">
    <w:nsid w:val="3BD9DDB7"/>
    <w:multiLevelType w:val="multilevel"/>
    <w:tmpl w:val="3BD9DDB7"/>
    <w:lvl w:ilvl="0" w:tentative="0">
      <w:start w:val="1"/>
      <w:numFmt w:val="chineseCounting"/>
      <w:pStyle w:val="3"/>
      <w:suff w:val="nothing"/>
      <w:lvlText w:val="%1、"/>
      <w:lvlJc w:val="left"/>
      <w:pPr>
        <w:tabs>
          <w:tab w:val="left" w:pos="0"/>
        </w:tabs>
        <w:ind w:left="0" w:firstLine="0"/>
      </w:pPr>
      <w:rPr>
        <w:rFonts w:hint="eastAsia" w:ascii="汉仪仿宋简" w:hAnsi="汉仪仿宋简" w:eastAsia="汉仪仿宋简"/>
      </w:rPr>
    </w:lvl>
    <w:lvl w:ilvl="1" w:tentative="0">
      <w:start w:val="1"/>
      <w:numFmt w:val="chineseCounting"/>
      <w:pStyle w:val="4"/>
      <w:suff w:val="nothing"/>
      <w:lvlText w:val="(%2) "/>
      <w:lvlJc w:val="left"/>
      <w:pPr>
        <w:tabs>
          <w:tab w:val="left" w:pos="0"/>
        </w:tabs>
        <w:ind w:left="0" w:firstLine="0"/>
      </w:pPr>
      <w:rPr>
        <w:rFonts w:hint="eastAsia" w:ascii="汉仪仿宋简" w:hAnsi="汉仪仿宋简" w:eastAsia="汉仪仿宋简"/>
      </w:rPr>
    </w:lvl>
    <w:lvl w:ilvl="2" w:tentative="0">
      <w:start w:val="1"/>
      <w:numFmt w:val="decimal"/>
      <w:pStyle w:val="5"/>
      <w:suff w:val="nothing"/>
      <w:lvlText w:val="(%3) "/>
      <w:lvlJc w:val="left"/>
      <w:pPr>
        <w:ind w:left="0" w:firstLine="0"/>
      </w:pPr>
      <w:rPr>
        <w:rFonts w:hint="eastAsia" w:ascii="汉仪仿宋简" w:hAnsi="汉仪仿宋简" w:eastAsia="汉仪仿宋简"/>
      </w:rPr>
    </w:lvl>
    <w:lvl w:ilvl="3" w:tentative="0">
      <w:start w:val="1"/>
      <w:numFmt w:val="upperLetter"/>
      <w:pStyle w:val="6"/>
      <w:suff w:val="nothing"/>
      <w:lvlText w:val="%4．"/>
      <w:lvlJc w:val="left"/>
      <w:pPr>
        <w:tabs>
          <w:tab w:val="left" w:pos="0"/>
        </w:tabs>
        <w:ind w:left="0" w:firstLine="0"/>
      </w:pPr>
      <w:rPr>
        <w:rFonts w:hint="eastAsia" w:ascii="汉仪仿宋简" w:hAnsi="汉仪仿宋简" w:eastAsia="汉仪仿宋简"/>
      </w:rPr>
    </w:lvl>
    <w:lvl w:ilvl="4" w:tentative="0">
      <w:start w:val="1"/>
      <w:numFmt w:val="lowerLetter"/>
      <w:pStyle w:val="7"/>
      <w:suff w:val="nothing"/>
      <w:lvlText w:val="%5．"/>
      <w:lvlJc w:val="left"/>
      <w:pPr>
        <w:tabs>
          <w:tab w:val="left" w:pos="0"/>
        </w:tabs>
        <w:ind w:left="0" w:firstLine="0"/>
      </w:pPr>
      <w:rPr>
        <w:rFonts w:hint="eastAsia" w:ascii="汉仪仿宋简" w:hAnsi="汉仪仿宋简" w:eastAsia="汉仪仿宋简"/>
      </w:rPr>
    </w:lvl>
    <w:lvl w:ilvl="5" w:tentative="0">
      <w:start w:val="1"/>
      <w:numFmt w:val="lowerLetter"/>
      <w:pStyle w:val="8"/>
      <w:suff w:val="nothing"/>
      <w:lvlText w:val="%6）"/>
      <w:lvlJc w:val="left"/>
      <w:pPr>
        <w:ind w:left="0" w:firstLine="0"/>
      </w:pPr>
      <w:rPr>
        <w:rFonts w:hint="eastAsia" w:ascii="汉仪仿宋简" w:hAnsi="汉仪仿宋简" w:eastAsia="汉仪仿宋简"/>
      </w:rPr>
    </w:lvl>
    <w:lvl w:ilvl="6" w:tentative="0">
      <w:start w:val="1"/>
      <w:numFmt w:val="upperRoman"/>
      <w:pStyle w:val="9"/>
      <w:suff w:val="nothing"/>
      <w:lvlText w:val="%7．"/>
      <w:lvlJc w:val="left"/>
      <w:pPr>
        <w:ind w:left="0" w:firstLine="0"/>
      </w:pPr>
      <w:rPr>
        <w:rFonts w:hint="eastAsia" w:ascii="汉仪仿宋简" w:hAnsi="汉仪仿宋简" w:eastAsia="汉仪仿宋简"/>
      </w:rPr>
    </w:lvl>
    <w:lvl w:ilvl="7" w:tentative="0">
      <w:start w:val="1"/>
      <w:numFmt w:val="lowerRoman"/>
      <w:pStyle w:val="10"/>
      <w:suff w:val="nothing"/>
      <w:lvlText w:val="%8．"/>
      <w:lvlJc w:val="left"/>
      <w:pPr>
        <w:ind w:left="0" w:firstLine="0"/>
      </w:pPr>
      <w:rPr>
        <w:rFonts w:hint="eastAsia" w:ascii="汉仪仿宋简" w:hAnsi="汉仪仿宋简" w:eastAsia="汉仪仿宋简"/>
      </w:rPr>
    </w:lvl>
    <w:lvl w:ilvl="8" w:tentative="0">
      <w:start w:val="1"/>
      <w:numFmt w:val="lowerRoman"/>
      <w:pStyle w:val="11"/>
      <w:suff w:val="nothing"/>
      <w:lvlText w:val="%9）"/>
      <w:lvlJc w:val="left"/>
      <w:pPr>
        <w:tabs>
          <w:tab w:val="left" w:pos="0"/>
        </w:tabs>
        <w:ind w:left="0" w:firstLine="0"/>
      </w:pPr>
      <w:rPr>
        <w:rFonts w:hint="eastAsia" w:ascii="汉仪仿宋简" w:hAnsi="汉仪仿宋简" w:eastAsia="汉仪仿宋简"/>
      </w:rPr>
    </w:lvl>
  </w:abstractNum>
  <w:num w:numId="1">
    <w:abstractNumId w:val="11"/>
  </w:num>
  <w:num w:numId="2">
    <w:abstractNumId w:val="8"/>
  </w:num>
  <w:num w:numId="3">
    <w:abstractNumId w:val="4"/>
  </w:num>
  <w:num w:numId="4">
    <w:abstractNumId w:val="9"/>
  </w:num>
  <w:num w:numId="5">
    <w:abstractNumId w:val="2"/>
  </w:num>
  <w:num w:numId="6">
    <w:abstractNumId w:val="10"/>
  </w:num>
  <w:num w:numId="7">
    <w:abstractNumId w:val="7"/>
  </w:num>
  <w:num w:numId="8">
    <w:abstractNumId w:val="1"/>
  </w:num>
  <w:num w:numId="9">
    <w:abstractNumId w:val="3"/>
  </w:num>
  <w:num w:numId="10">
    <w:abstractNumId w:val="6"/>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1A1517"/>
    <w:rsid w:val="053D4818"/>
    <w:rsid w:val="07222B26"/>
    <w:rsid w:val="0EA43128"/>
    <w:rsid w:val="0EB4551A"/>
    <w:rsid w:val="134F1679"/>
    <w:rsid w:val="1691381F"/>
    <w:rsid w:val="192D1F6E"/>
    <w:rsid w:val="1D736C74"/>
    <w:rsid w:val="1F644460"/>
    <w:rsid w:val="214A7418"/>
    <w:rsid w:val="23B4545E"/>
    <w:rsid w:val="25286D4C"/>
    <w:rsid w:val="25E9687E"/>
    <w:rsid w:val="2AFB562D"/>
    <w:rsid w:val="2BA14258"/>
    <w:rsid w:val="2E2445EA"/>
    <w:rsid w:val="2F1E6844"/>
    <w:rsid w:val="2F9A4130"/>
    <w:rsid w:val="301565A9"/>
    <w:rsid w:val="338F55A8"/>
    <w:rsid w:val="364F5A76"/>
    <w:rsid w:val="36E91492"/>
    <w:rsid w:val="381F4888"/>
    <w:rsid w:val="3A086B1A"/>
    <w:rsid w:val="3A3741B0"/>
    <w:rsid w:val="3A603836"/>
    <w:rsid w:val="3BB147A7"/>
    <w:rsid w:val="3E191DEE"/>
    <w:rsid w:val="3E313F7C"/>
    <w:rsid w:val="3E827E4A"/>
    <w:rsid w:val="3E9FE160"/>
    <w:rsid w:val="3EFB4FC0"/>
    <w:rsid w:val="3F242775"/>
    <w:rsid w:val="4096753E"/>
    <w:rsid w:val="42224789"/>
    <w:rsid w:val="451130DB"/>
    <w:rsid w:val="45893D36"/>
    <w:rsid w:val="46412228"/>
    <w:rsid w:val="48C97AF8"/>
    <w:rsid w:val="495C0330"/>
    <w:rsid w:val="49BFBB15"/>
    <w:rsid w:val="4A7D7DE9"/>
    <w:rsid w:val="4CA10A7A"/>
    <w:rsid w:val="4FFA23E3"/>
    <w:rsid w:val="509F5FD3"/>
    <w:rsid w:val="523B1841"/>
    <w:rsid w:val="5245244A"/>
    <w:rsid w:val="52D64DC7"/>
    <w:rsid w:val="535F1C8A"/>
    <w:rsid w:val="53E20D68"/>
    <w:rsid w:val="567D1774"/>
    <w:rsid w:val="59845144"/>
    <w:rsid w:val="59F3DDA6"/>
    <w:rsid w:val="5B0F15C5"/>
    <w:rsid w:val="5B767BC7"/>
    <w:rsid w:val="5CA01B70"/>
    <w:rsid w:val="5D3F814E"/>
    <w:rsid w:val="5D6B2D0D"/>
    <w:rsid w:val="5D8BD55A"/>
    <w:rsid w:val="5F5F021E"/>
    <w:rsid w:val="5FE5F365"/>
    <w:rsid w:val="6054424F"/>
    <w:rsid w:val="61834C0B"/>
    <w:rsid w:val="61861E4D"/>
    <w:rsid w:val="61AC5430"/>
    <w:rsid w:val="67987117"/>
    <w:rsid w:val="682366E2"/>
    <w:rsid w:val="6BCF4CA3"/>
    <w:rsid w:val="6F873C30"/>
    <w:rsid w:val="6FFE1717"/>
    <w:rsid w:val="712F5B4B"/>
    <w:rsid w:val="71427644"/>
    <w:rsid w:val="72EB41BD"/>
    <w:rsid w:val="7374275F"/>
    <w:rsid w:val="73C5184B"/>
    <w:rsid w:val="73EAC693"/>
    <w:rsid w:val="74E433C1"/>
    <w:rsid w:val="754C717D"/>
    <w:rsid w:val="75774810"/>
    <w:rsid w:val="768A2321"/>
    <w:rsid w:val="76D538E0"/>
    <w:rsid w:val="77FEEDD5"/>
    <w:rsid w:val="7A3C2297"/>
    <w:rsid w:val="7DFB40E9"/>
    <w:rsid w:val="7EFF20B3"/>
    <w:rsid w:val="7F765577"/>
    <w:rsid w:val="7F9D7CAB"/>
    <w:rsid w:val="7FE7EE4D"/>
    <w:rsid w:val="9FE699C1"/>
    <w:rsid w:val="A5F79BBF"/>
    <w:rsid w:val="B5DB4366"/>
    <w:rsid w:val="BFEE49D3"/>
    <w:rsid w:val="E6ED0813"/>
    <w:rsid w:val="EBAA9EFB"/>
    <w:rsid w:val="EE7D5D16"/>
    <w:rsid w:val="F7ED5C64"/>
    <w:rsid w:val="FEFBC06D"/>
    <w:rsid w:val="FEFF7351"/>
    <w:rsid w:val="FFF3CE58"/>
    <w:rsid w:val="FFF72E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50" w:beforeLines="50" w:after="50" w:afterLines="50" w:line="288" w:lineRule="auto"/>
      <w:ind w:firstLine="480" w:firstLineChars="200"/>
      <w:jc w:val="both"/>
    </w:pPr>
    <w:rPr>
      <w:rFonts w:ascii="汉仪仿宋简" w:hAnsi="汉仪仿宋简" w:eastAsia="汉仪仿宋简" w:cstheme="minorBidi"/>
      <w:kern w:val="2"/>
      <w:sz w:val="24"/>
      <w:szCs w:val="24"/>
      <w:lang w:val="en-US" w:eastAsia="zh-CN" w:bidi="ar-SA"/>
    </w:rPr>
  </w:style>
  <w:style w:type="paragraph" w:styleId="3">
    <w:name w:val="heading 1"/>
    <w:basedOn w:val="1"/>
    <w:next w:val="1"/>
    <w:qFormat/>
    <w:uiPriority w:val="9"/>
    <w:pPr>
      <w:keepNext/>
      <w:keepLines/>
      <w:numPr>
        <w:ilvl w:val="0"/>
        <w:numId w:val="1"/>
      </w:numPr>
      <w:adjustRightInd w:val="0"/>
      <w:snapToGrid w:val="0"/>
      <w:spacing w:before="100" w:beforeLines="100" w:line="240" w:lineRule="auto"/>
      <w:outlineLvl w:val="0"/>
    </w:pPr>
    <w:rPr>
      <w:rFonts w:ascii="汉仪仿宋简" w:hAnsi="汉仪仿宋简" w:eastAsia="汉仪仿宋简" w:cstheme="minorBidi"/>
      <w:b/>
      <w:bCs/>
      <w:kern w:val="44"/>
      <w:sz w:val="36"/>
      <w:szCs w:val="36"/>
      <w:lang w:val="en-US" w:eastAsia="zh-CN" w:bidi="ar-SA"/>
    </w:rPr>
  </w:style>
  <w:style w:type="paragraph" w:styleId="4">
    <w:name w:val="heading 2"/>
    <w:next w:val="1"/>
    <w:unhideWhenUsed/>
    <w:qFormat/>
    <w:uiPriority w:val="9"/>
    <w:pPr>
      <w:numPr>
        <w:ilvl w:val="1"/>
        <w:numId w:val="1"/>
      </w:numPr>
      <w:adjustRightInd w:val="0"/>
      <w:snapToGrid w:val="0"/>
      <w:spacing w:before="100" w:beforeLines="100" w:line="264" w:lineRule="auto"/>
      <w:outlineLvl w:val="1"/>
    </w:pPr>
    <w:rPr>
      <w:rFonts w:ascii="汉仪仿宋简" w:hAnsi="汉仪仿宋简" w:eastAsia="汉仪仿宋简" w:cstheme="minorBidi"/>
      <w:b/>
      <w:bCs/>
      <w:kern w:val="2"/>
      <w:sz w:val="32"/>
      <w:szCs w:val="32"/>
      <w:lang w:val="en-US" w:eastAsia="zh-CN" w:bidi="ar-SA"/>
    </w:rPr>
  </w:style>
  <w:style w:type="paragraph" w:styleId="5">
    <w:name w:val="heading 3"/>
    <w:next w:val="1"/>
    <w:unhideWhenUsed/>
    <w:qFormat/>
    <w:uiPriority w:val="9"/>
    <w:pPr>
      <w:numPr>
        <w:ilvl w:val="2"/>
        <w:numId w:val="1"/>
      </w:numPr>
      <w:tabs>
        <w:tab w:val="left" w:pos="420"/>
      </w:tabs>
      <w:adjustRightInd w:val="0"/>
      <w:snapToGrid w:val="0"/>
      <w:spacing w:before="100" w:beforeLines="100" w:line="264" w:lineRule="auto"/>
      <w:outlineLvl w:val="2"/>
    </w:pPr>
    <w:rPr>
      <w:rFonts w:ascii="汉仪仿宋简" w:hAnsi="汉仪仿宋简" w:eastAsia="汉仪仿宋简" w:cstheme="minorBidi"/>
      <w:b/>
      <w:kern w:val="2"/>
      <w:sz w:val="30"/>
      <w:szCs w:val="30"/>
      <w:lang w:val="en-US" w:eastAsia="zh-CN" w:bidi="ar-SA"/>
    </w:rPr>
  </w:style>
  <w:style w:type="paragraph" w:styleId="6">
    <w:name w:val="heading 4"/>
    <w:next w:val="1"/>
    <w:unhideWhenUsed/>
    <w:qFormat/>
    <w:uiPriority w:val="9"/>
    <w:pPr>
      <w:numPr>
        <w:ilvl w:val="3"/>
        <w:numId w:val="1"/>
      </w:numPr>
      <w:adjustRightInd w:val="0"/>
      <w:snapToGrid w:val="0"/>
      <w:spacing w:before="100" w:beforeLines="100" w:line="264" w:lineRule="auto"/>
      <w:outlineLvl w:val="3"/>
    </w:pPr>
    <w:rPr>
      <w:rFonts w:ascii="汉仪仿宋简" w:hAnsi="汉仪仿宋简" w:eastAsia="汉仪仿宋简" w:cstheme="minorBidi"/>
      <w:b/>
      <w:bCs/>
      <w:sz w:val="28"/>
      <w:szCs w:val="28"/>
      <w:lang w:val="en-US" w:eastAsia="zh-CN" w:bidi="ar-SA"/>
    </w:rPr>
  </w:style>
  <w:style w:type="paragraph" w:styleId="7">
    <w:name w:val="heading 5"/>
    <w:next w:val="1"/>
    <w:unhideWhenUsed/>
    <w:qFormat/>
    <w:uiPriority w:val="9"/>
    <w:pPr>
      <w:numPr>
        <w:ilvl w:val="4"/>
        <w:numId w:val="1"/>
      </w:numPr>
      <w:tabs>
        <w:tab w:val="left" w:pos="312"/>
        <w:tab w:val="clear" w:pos="0"/>
      </w:tabs>
      <w:adjustRightInd w:val="0"/>
      <w:snapToGrid w:val="0"/>
      <w:spacing w:before="100" w:beforeLines="100" w:line="288" w:lineRule="auto"/>
      <w:outlineLvl w:val="4"/>
    </w:pPr>
    <w:rPr>
      <w:rFonts w:ascii="汉仪仿宋简" w:hAnsi="汉仪仿宋简" w:eastAsia="汉仪仿宋简" w:cstheme="minorBidi"/>
      <w:b/>
      <w:bCs/>
      <w:sz w:val="24"/>
      <w:szCs w:val="24"/>
      <w:lang w:val="en-US" w:eastAsia="zh-CN" w:bidi="ar-SA"/>
    </w:rPr>
  </w:style>
  <w:style w:type="paragraph" w:styleId="8">
    <w:name w:val="heading 6"/>
    <w:next w:val="1"/>
    <w:unhideWhenUsed/>
    <w:qFormat/>
    <w:uiPriority w:val="0"/>
    <w:pPr>
      <w:numPr>
        <w:ilvl w:val="5"/>
        <w:numId w:val="1"/>
      </w:numPr>
      <w:tabs>
        <w:tab w:val="left" w:pos="0"/>
      </w:tabs>
      <w:adjustRightInd w:val="0"/>
      <w:snapToGrid w:val="0"/>
      <w:spacing w:before="100" w:beforeLines="100" w:line="288" w:lineRule="auto"/>
      <w:outlineLvl w:val="5"/>
    </w:pPr>
    <w:rPr>
      <w:rFonts w:ascii="汉仪仿宋简" w:hAnsi="汉仪仿宋简" w:eastAsia="汉仪仿宋简" w:cstheme="minorBidi"/>
      <w:b/>
      <w:bCs/>
      <w:sz w:val="24"/>
      <w:szCs w:val="24"/>
      <w:lang w:val="en-US" w:eastAsia="zh-CN" w:bidi="ar-SA"/>
    </w:rPr>
  </w:style>
  <w:style w:type="paragraph" w:styleId="9">
    <w:name w:val="heading 7"/>
    <w:next w:val="1"/>
    <w:unhideWhenUsed/>
    <w:qFormat/>
    <w:uiPriority w:val="0"/>
    <w:pPr>
      <w:numPr>
        <w:ilvl w:val="6"/>
        <w:numId w:val="1"/>
      </w:numPr>
      <w:tabs>
        <w:tab w:val="left" w:pos="0"/>
        <w:tab w:val="left" w:pos="420"/>
      </w:tabs>
      <w:adjustRightInd w:val="0"/>
      <w:snapToGrid w:val="0"/>
      <w:spacing w:before="100" w:beforeLines="100" w:line="288" w:lineRule="auto"/>
      <w:outlineLvl w:val="6"/>
    </w:pPr>
    <w:rPr>
      <w:rFonts w:ascii="汉仪仿宋简" w:hAnsi="汉仪仿宋简" w:eastAsia="汉仪仿宋简" w:cstheme="minorBidi"/>
      <w:b/>
      <w:bCs/>
      <w:sz w:val="24"/>
      <w:szCs w:val="24"/>
      <w:lang w:val="en-US" w:eastAsia="zh-CN" w:bidi="ar-SA"/>
    </w:rPr>
  </w:style>
  <w:style w:type="paragraph" w:styleId="10">
    <w:name w:val="heading 8"/>
    <w:next w:val="1"/>
    <w:unhideWhenUsed/>
    <w:qFormat/>
    <w:uiPriority w:val="0"/>
    <w:pPr>
      <w:numPr>
        <w:ilvl w:val="7"/>
        <w:numId w:val="1"/>
      </w:numPr>
      <w:tabs>
        <w:tab w:val="left" w:pos="420"/>
      </w:tabs>
      <w:adjustRightInd w:val="0"/>
      <w:snapToGrid w:val="0"/>
      <w:spacing w:before="100" w:beforeLines="100" w:line="288" w:lineRule="auto"/>
      <w:outlineLvl w:val="7"/>
    </w:pPr>
    <w:rPr>
      <w:rFonts w:ascii="汉仪仿宋简" w:hAnsi="汉仪仿宋简" w:eastAsia="汉仪仿宋简" w:cstheme="majorBidi"/>
      <w:b/>
      <w:bCs/>
      <w:sz w:val="24"/>
      <w:szCs w:val="24"/>
      <w:lang w:val="en-US" w:eastAsia="zh-CN" w:bidi="ar-SA"/>
    </w:rPr>
  </w:style>
  <w:style w:type="paragraph" w:styleId="11">
    <w:name w:val="heading 9"/>
    <w:next w:val="1"/>
    <w:unhideWhenUsed/>
    <w:qFormat/>
    <w:uiPriority w:val="0"/>
    <w:pPr>
      <w:numPr>
        <w:ilvl w:val="8"/>
        <w:numId w:val="1"/>
      </w:numPr>
      <w:tabs>
        <w:tab w:val="left" w:pos="420"/>
        <w:tab w:val="clear" w:pos="0"/>
      </w:tabs>
      <w:adjustRightInd w:val="0"/>
      <w:snapToGrid w:val="0"/>
      <w:spacing w:before="100" w:beforeLines="100" w:line="288" w:lineRule="auto"/>
      <w:outlineLvl w:val="8"/>
    </w:pPr>
    <w:rPr>
      <w:rFonts w:ascii="汉仪仿宋简" w:hAnsi="汉仪仿宋简" w:eastAsia="汉仪仿宋简" w:cstheme="majorBidi"/>
      <w:b/>
      <w:bCs/>
      <w:sz w:val="24"/>
      <w:szCs w:val="24"/>
      <w:lang w:val="en-US" w:eastAsia="zh-CN" w:bidi="ar-SA"/>
    </w:rPr>
  </w:style>
  <w:style w:type="character" w:default="1" w:styleId="90">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17"/>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50" w:beforeLines="50" w:after="50" w:afterLines="50"/>
      <w:ind w:firstLine="480" w:firstLineChars="20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contextualSpacing/>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137"/>
    <w:qFormat/>
    <w:uiPriority w:val="0"/>
    <w:pPr>
      <w:jc w:val="center"/>
    </w:pPr>
  </w:style>
  <w:style w:type="paragraph" w:styleId="17">
    <w:name w:val="List Bullet 4"/>
    <w:basedOn w:val="1"/>
    <w:qFormat/>
    <w:uiPriority w:val="0"/>
    <w:pPr>
      <w:numPr>
        <w:ilvl w:val="0"/>
        <w:numId w:val="3"/>
      </w:numPr>
      <w:tabs>
        <w:tab w:val="left" w:pos="1620"/>
      </w:tabs>
      <w:spacing w:before="156" w:after="156"/>
      <w:ind w:hanging="420"/>
    </w:pPr>
    <w:rPr>
      <w:rFonts w:asciiTheme="minorHAnsi" w:hAnsiTheme="minorHAnsi"/>
    </w:rPr>
  </w:style>
  <w:style w:type="paragraph" w:styleId="18">
    <w:name w:val="index 8"/>
    <w:basedOn w:val="1"/>
    <w:next w:val="1"/>
    <w:qFormat/>
    <w:uiPriority w:val="0"/>
    <w:pPr>
      <w:ind w:left="1400" w:leftChars="1400" w:firstLine="0"/>
    </w:pPr>
  </w:style>
  <w:style w:type="paragraph" w:styleId="19">
    <w:name w:val="E-mail Signature"/>
    <w:basedOn w:val="1"/>
    <w:link w:val="116"/>
    <w:qFormat/>
    <w:uiPriority w:val="0"/>
  </w:style>
  <w:style w:type="paragraph" w:styleId="20">
    <w:name w:val="List Number"/>
    <w:basedOn w:val="1"/>
    <w:qFormat/>
    <w:uiPriority w:val="0"/>
    <w:pPr>
      <w:numPr>
        <w:ilvl w:val="0"/>
        <w:numId w:val="4"/>
      </w:numPr>
      <w:contextualSpacing/>
    </w:pPr>
  </w:style>
  <w:style w:type="paragraph" w:styleId="21">
    <w:name w:val="Normal Indent"/>
    <w:basedOn w:val="1"/>
    <w:qFormat/>
    <w:uiPriority w:val="0"/>
    <w:pPr>
      <w:ind w:firstLine="420"/>
    </w:pPr>
  </w:style>
  <w:style w:type="paragraph" w:styleId="22">
    <w:name w:val="caption"/>
    <w:basedOn w:val="1"/>
    <w:next w:val="1"/>
    <w:unhideWhenUsed/>
    <w:qFormat/>
    <w:uiPriority w:val="0"/>
    <w:pPr>
      <w:ind w:firstLine="0" w:firstLineChars="0"/>
    </w:pPr>
    <w:rPr>
      <w:sz w:val="20"/>
      <w:szCs w:val="20"/>
    </w:rPr>
  </w:style>
  <w:style w:type="paragraph" w:styleId="23">
    <w:name w:val="index 5"/>
    <w:basedOn w:val="1"/>
    <w:next w:val="1"/>
    <w:qFormat/>
    <w:uiPriority w:val="0"/>
    <w:pPr>
      <w:ind w:left="800" w:leftChars="800" w:firstLine="0"/>
    </w:pPr>
  </w:style>
  <w:style w:type="paragraph" w:styleId="24">
    <w:name w:val="List Bullet"/>
    <w:basedOn w:val="1"/>
    <w:qFormat/>
    <w:uiPriority w:val="0"/>
    <w:pPr>
      <w:numPr>
        <w:ilvl w:val="0"/>
        <w:numId w:val="5"/>
      </w:numPr>
      <w:tabs>
        <w:tab w:val="left" w:pos="420"/>
      </w:tabs>
      <w:spacing w:before="156" w:after="156"/>
      <w:ind w:hanging="420"/>
    </w:pPr>
    <w:rPr>
      <w:rFonts w:asciiTheme="minorHAnsi" w:hAnsiTheme="minorHAnsi"/>
    </w:r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rPr>
  </w:style>
  <w:style w:type="paragraph" w:styleId="26">
    <w:name w:val="Document Map"/>
    <w:basedOn w:val="1"/>
    <w:link w:val="124"/>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rPr>
  </w:style>
  <w:style w:type="paragraph" w:styleId="28">
    <w:name w:val="annotation text"/>
    <w:basedOn w:val="1"/>
    <w:qFormat/>
    <w:uiPriority w:val="0"/>
    <w:pPr>
      <w:ind w:firstLine="0" w:firstLineChars="0"/>
      <w:jc w:val="left"/>
    </w:pPr>
  </w:style>
  <w:style w:type="paragraph" w:styleId="29">
    <w:name w:val="index 6"/>
    <w:basedOn w:val="1"/>
    <w:next w:val="1"/>
    <w:qFormat/>
    <w:uiPriority w:val="0"/>
    <w:pPr>
      <w:ind w:left="1000" w:leftChars="1000" w:firstLine="0"/>
    </w:pPr>
  </w:style>
  <w:style w:type="paragraph" w:styleId="30">
    <w:name w:val="Salutation"/>
    <w:basedOn w:val="1"/>
    <w:next w:val="1"/>
    <w:qFormat/>
    <w:uiPriority w:val="0"/>
    <w:pPr>
      <w:ind w:firstLine="0" w:firstLineChars="0"/>
    </w:pPr>
    <w:rPr>
      <w:b/>
      <w:sz w:val="28"/>
      <w:szCs w:val="28"/>
    </w:rPr>
  </w:style>
  <w:style w:type="paragraph" w:styleId="31">
    <w:name w:val="Body Text 3"/>
    <w:basedOn w:val="1"/>
    <w:link w:val="130"/>
    <w:qFormat/>
    <w:uiPriority w:val="0"/>
    <w:pPr>
      <w:spacing w:after="120"/>
    </w:pPr>
    <w:rPr>
      <w:sz w:val="16"/>
      <w:szCs w:val="16"/>
    </w:rPr>
  </w:style>
  <w:style w:type="paragraph" w:styleId="32">
    <w:name w:val="Closing"/>
    <w:basedOn w:val="1"/>
    <w:link w:val="118"/>
    <w:qFormat/>
    <w:uiPriority w:val="0"/>
    <w:pPr>
      <w:ind w:left="100" w:leftChars="2100"/>
    </w:pPr>
  </w:style>
  <w:style w:type="paragraph" w:styleId="33">
    <w:name w:val="List Bullet 3"/>
    <w:basedOn w:val="1"/>
    <w:qFormat/>
    <w:uiPriority w:val="0"/>
    <w:pPr>
      <w:numPr>
        <w:ilvl w:val="0"/>
        <w:numId w:val="6"/>
      </w:numPr>
      <w:spacing w:before="156" w:after="156"/>
      <w:ind w:hanging="420" w:firstLineChars="0"/>
    </w:pPr>
    <w:rPr>
      <w:rFonts w:asciiTheme="minorHAnsi" w:hAnsiTheme="minorHAnsi"/>
    </w:rPr>
  </w:style>
  <w:style w:type="paragraph" w:styleId="34">
    <w:name w:val="Body Text"/>
    <w:basedOn w:val="1"/>
    <w:link w:val="131"/>
    <w:qFormat/>
    <w:uiPriority w:val="0"/>
    <w:pPr>
      <w:ind w:firstLine="961"/>
    </w:pPr>
  </w:style>
  <w:style w:type="paragraph" w:styleId="35">
    <w:name w:val="Body Text Indent"/>
    <w:basedOn w:val="1"/>
    <w:link w:val="133"/>
    <w:qFormat/>
    <w:uiPriority w:val="0"/>
    <w:pPr>
      <w:spacing w:after="120"/>
      <w:ind w:left="420" w:leftChars="200"/>
    </w:pPr>
  </w:style>
  <w:style w:type="paragraph" w:styleId="36">
    <w:name w:val="List Number 3"/>
    <w:basedOn w:val="1"/>
    <w:qFormat/>
    <w:uiPriority w:val="0"/>
    <w:pPr>
      <w:numPr>
        <w:ilvl w:val="0"/>
        <w:numId w:val="7"/>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8"/>
      </w:numPr>
      <w:spacing w:before="156" w:after="156"/>
      <w:ind w:hanging="420" w:firstLineChars="0"/>
    </w:pPr>
    <w:rPr>
      <w:rFonts w:asciiTheme="minorHAnsi" w:hAnsiTheme="minorHAnsi"/>
    </w:rPr>
  </w:style>
  <w:style w:type="paragraph" w:styleId="41">
    <w:name w:val="HTML Address"/>
    <w:basedOn w:val="1"/>
    <w:link w:val="112"/>
    <w:qFormat/>
    <w:uiPriority w:val="0"/>
    <w:rPr>
      <w:i/>
      <w:iCs/>
    </w:rPr>
  </w:style>
  <w:style w:type="paragraph" w:styleId="42">
    <w:name w:val="index 4"/>
    <w:basedOn w:val="1"/>
    <w:next w:val="1"/>
    <w:qFormat/>
    <w:uiPriority w:val="0"/>
    <w:pPr>
      <w:ind w:left="600" w:leftChars="600" w:firstLine="0"/>
    </w:pPr>
  </w:style>
  <w:style w:type="paragraph" w:styleId="43">
    <w:name w:val="toc 5"/>
    <w:basedOn w:val="1"/>
    <w:next w:val="1"/>
    <w:qFormat/>
    <w:uiPriority w:val="0"/>
    <w:pPr>
      <w:ind w:left="2154" w:firstLine="0" w:firstLineChars="0"/>
    </w:pPr>
  </w:style>
  <w:style w:type="paragraph" w:styleId="44">
    <w:name w:val="toc 3"/>
    <w:basedOn w:val="1"/>
    <w:next w:val="1"/>
    <w:link w:val="102"/>
    <w:qFormat/>
    <w:uiPriority w:val="0"/>
    <w:pPr>
      <w:ind w:left="1587" w:hanging="454" w:firstLineChars="0"/>
    </w:pPr>
  </w:style>
  <w:style w:type="paragraph" w:styleId="45">
    <w:name w:val="Plain Text"/>
    <w:basedOn w:val="1"/>
    <w:link w:val="115"/>
    <w:qFormat/>
    <w:uiPriority w:val="0"/>
    <w:rPr>
      <w:rFonts w:hAnsi="Courier New" w:cs="Courier New" w:asciiTheme="minorEastAsia" w:eastAsiaTheme="minorEastAsia"/>
    </w:rPr>
  </w:style>
  <w:style w:type="paragraph" w:styleId="46">
    <w:name w:val="List Bullet 5"/>
    <w:basedOn w:val="1"/>
    <w:qFormat/>
    <w:uiPriority w:val="0"/>
    <w:pPr>
      <w:numPr>
        <w:ilvl w:val="0"/>
        <w:numId w:val="9"/>
      </w:numPr>
      <w:spacing w:before="156" w:after="156"/>
      <w:ind w:hanging="420"/>
    </w:pPr>
    <w:rPr>
      <w:rFonts w:asciiTheme="minorHAnsi" w:hAnsiTheme="minorHAnsi"/>
    </w:rPr>
  </w:style>
  <w:style w:type="paragraph" w:styleId="47">
    <w:name w:val="List Number 4"/>
    <w:basedOn w:val="1"/>
    <w:qFormat/>
    <w:uiPriority w:val="0"/>
    <w:pPr>
      <w:numPr>
        <w:ilvl w:val="0"/>
        <w:numId w:val="10"/>
      </w:numPr>
      <w:contextualSpacing/>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firstLine="0"/>
    </w:pPr>
  </w:style>
  <w:style w:type="paragraph" w:styleId="50">
    <w:name w:val="Date"/>
    <w:basedOn w:val="51"/>
    <w:next w:val="1"/>
    <w:link w:val="122"/>
    <w:qFormat/>
    <w:uiPriority w:val="0"/>
  </w:style>
  <w:style w:type="paragraph" w:styleId="51">
    <w:name w:val="Signature"/>
    <w:basedOn w:val="1"/>
    <w:qFormat/>
    <w:uiPriority w:val="0"/>
    <w:pPr>
      <w:ind w:firstLine="0" w:firstLineChars="0"/>
      <w:jc w:val="right"/>
    </w:pPr>
    <w:rPr>
      <w:b/>
      <w:sz w:val="28"/>
    </w:rPr>
  </w:style>
  <w:style w:type="paragraph" w:styleId="52">
    <w:name w:val="Body Text Indent 2"/>
    <w:basedOn w:val="1"/>
    <w:link w:val="135"/>
    <w:qFormat/>
    <w:uiPriority w:val="0"/>
    <w:pPr>
      <w:spacing w:after="120" w:line="480" w:lineRule="auto"/>
      <w:ind w:left="420" w:leftChars="200"/>
    </w:pPr>
  </w:style>
  <w:style w:type="paragraph" w:styleId="53">
    <w:name w:val="endnote text"/>
    <w:basedOn w:val="1"/>
    <w:qFormat/>
    <w:uiPriority w:val="0"/>
    <w:pPr>
      <w:ind w:firstLine="0" w:firstLineChars="0"/>
      <w:jc w:val="left"/>
    </w:pPr>
  </w:style>
  <w:style w:type="paragraph" w:styleId="54">
    <w:name w:val="List Continue 5"/>
    <w:basedOn w:val="1"/>
    <w:qFormat/>
    <w:uiPriority w:val="0"/>
    <w:pPr>
      <w:spacing w:after="120"/>
      <w:ind w:left="2100" w:leftChars="1000"/>
      <w:contextualSpacing/>
    </w:pPr>
  </w:style>
  <w:style w:type="paragraph" w:styleId="55">
    <w:name w:val="Balloon Text"/>
    <w:basedOn w:val="1"/>
    <w:qFormat/>
    <w:uiPriority w:val="0"/>
    <w:pPr>
      <w:ind w:firstLine="0" w:firstLineChars="0"/>
    </w:pPr>
    <w:rPr>
      <w:sz w:val="18"/>
    </w:rPr>
  </w:style>
  <w:style w:type="paragraph" w:styleId="56">
    <w:name w:val="footer"/>
    <w:basedOn w:val="1"/>
    <w:qFormat/>
    <w:uiPriority w:val="0"/>
    <w:pPr>
      <w:tabs>
        <w:tab w:val="center" w:pos="4153"/>
        <w:tab w:val="right" w:pos="8306"/>
      </w:tabs>
      <w:ind w:firstLine="0" w:firstLineChars="0"/>
      <w:jc w:val="center"/>
    </w:pPr>
    <w:rPr>
      <w:sz w:val="18"/>
    </w:rPr>
  </w:style>
  <w:style w:type="paragraph" w:styleId="57">
    <w:name w:val="envelope return"/>
    <w:basedOn w:val="1"/>
    <w:qFormat/>
    <w:uiPriority w:val="0"/>
    <w:rPr>
      <w:rFonts w:asciiTheme="majorHAnsi" w:hAnsiTheme="majorHAnsi" w:eastAsiaTheme="majorEastAsia" w:cstheme="majorBidi"/>
    </w:rPr>
  </w:style>
  <w:style w:type="paragraph" w:styleId="5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ind w:firstLine="0" w:firstLineChars="0"/>
      <w:jc w:val="center"/>
    </w:pPr>
    <w:rPr>
      <w:sz w:val="18"/>
    </w:rPr>
  </w:style>
  <w:style w:type="paragraph" w:styleId="59">
    <w:name w:val="toc 1"/>
    <w:basedOn w:val="1"/>
    <w:next w:val="1"/>
    <w:qFormat/>
    <w:uiPriority w:val="0"/>
    <w:pPr>
      <w:ind w:left="624" w:hanging="624" w:firstLineChars="0"/>
    </w:p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2098" w:hanging="567" w:firstLineChars="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pPr>
      <w:ind w:firstLine="0"/>
    </w:pPr>
  </w:style>
  <w:style w:type="paragraph" w:styleId="64">
    <w:name w:val="Subtitle"/>
    <w:basedOn w:val="65"/>
    <w:qFormat/>
    <w:uiPriority w:val="0"/>
    <w:pPr>
      <w:outlineLvl w:val="1"/>
    </w:pPr>
    <w:rPr>
      <w:rFonts w:cs="Times New Roman"/>
      <w:bCs/>
      <w:kern w:val="2"/>
      <w:sz w:val="36"/>
      <w:szCs w:val="36"/>
    </w:rPr>
  </w:style>
  <w:style w:type="paragraph" w:styleId="65">
    <w:name w:val="Title"/>
    <w:qFormat/>
    <w:uiPriority w:val="0"/>
    <w:pPr>
      <w:adjustRightInd w:val="0"/>
      <w:snapToGrid w:val="0"/>
      <w:spacing w:after="100" w:afterLines="100"/>
      <w:jc w:val="center"/>
      <w:outlineLvl w:val="0"/>
    </w:pPr>
    <w:rPr>
      <w:rFonts w:ascii="汉仪仿宋简" w:hAnsi="汉仪仿宋简" w:eastAsia="汉仪仿宋简" w:cstheme="minorBidi"/>
      <w:b/>
      <w:sz w:val="48"/>
      <w:szCs w:val="48"/>
      <w:lang w:val="en-US" w:eastAsia="zh-CN" w:bidi="ar-SA"/>
    </w:rPr>
  </w:style>
  <w:style w:type="paragraph" w:styleId="66">
    <w:name w:val="List Number 5"/>
    <w:basedOn w:val="1"/>
    <w:qFormat/>
    <w:uiPriority w:val="0"/>
    <w:pPr>
      <w:numPr>
        <w:ilvl w:val="0"/>
        <w:numId w:val="11"/>
      </w:numPr>
      <w:contextualSpacing/>
    </w:pPr>
  </w:style>
  <w:style w:type="paragraph" w:styleId="67">
    <w:name w:val="List"/>
    <w:basedOn w:val="1"/>
    <w:qFormat/>
    <w:uiPriority w:val="0"/>
    <w:pPr>
      <w:ind w:left="200" w:hanging="200" w:hangingChars="200"/>
      <w:contextualSpacing/>
    </w:pPr>
  </w:style>
  <w:style w:type="paragraph" w:styleId="68">
    <w:name w:val="footnote text"/>
    <w:basedOn w:val="1"/>
    <w:qFormat/>
    <w:uiPriority w:val="0"/>
    <w:pPr>
      <w:ind w:firstLine="0" w:firstLineChars="0"/>
      <w:jc w:val="left"/>
    </w:pPr>
    <w:rPr>
      <w:sz w:val="18"/>
      <w:szCs w:val="18"/>
    </w:rPr>
  </w:style>
  <w:style w:type="paragraph" w:styleId="69">
    <w:name w:val="toc 6"/>
    <w:basedOn w:val="1"/>
    <w:next w:val="1"/>
    <w:qFormat/>
    <w:uiPriority w:val="0"/>
    <w:pPr>
      <w:ind w:left="2100" w:leftChars="1000"/>
    </w:pPr>
  </w:style>
  <w:style w:type="paragraph" w:styleId="70">
    <w:name w:val="List 5"/>
    <w:basedOn w:val="1"/>
    <w:qFormat/>
    <w:uiPriority w:val="0"/>
    <w:pPr>
      <w:ind w:left="100" w:leftChars="800" w:hanging="200" w:hangingChars="200"/>
      <w:contextualSpacing/>
    </w:pPr>
  </w:style>
  <w:style w:type="paragraph" w:styleId="71">
    <w:name w:val="Body Text Indent 3"/>
    <w:basedOn w:val="1"/>
    <w:link w:val="136"/>
    <w:qFormat/>
    <w:uiPriority w:val="0"/>
    <w:pPr>
      <w:spacing w:after="120"/>
      <w:ind w:left="420" w:leftChars="200"/>
    </w:pPr>
    <w:rPr>
      <w:sz w:val="16"/>
      <w:szCs w:val="16"/>
    </w:rPr>
  </w:style>
  <w:style w:type="paragraph" w:styleId="72">
    <w:name w:val="index 7"/>
    <w:basedOn w:val="1"/>
    <w:next w:val="1"/>
    <w:qFormat/>
    <w:uiPriority w:val="0"/>
    <w:pPr>
      <w:ind w:left="1200" w:leftChars="1200" w:firstLine="0"/>
    </w:pPr>
  </w:style>
  <w:style w:type="paragraph" w:styleId="73">
    <w:name w:val="index 9"/>
    <w:basedOn w:val="1"/>
    <w:next w:val="1"/>
    <w:qFormat/>
    <w:uiPriority w:val="0"/>
    <w:pPr>
      <w:ind w:left="1600" w:leftChars="1600" w:firstLine="0"/>
    </w:pPr>
  </w:style>
  <w:style w:type="paragraph" w:styleId="74">
    <w:name w:val="table of figures"/>
    <w:basedOn w:val="1"/>
    <w:next w:val="1"/>
    <w:qFormat/>
    <w:uiPriority w:val="0"/>
    <w:pPr>
      <w:ind w:left="200" w:leftChars="200" w:hanging="200" w:hangingChars="200"/>
    </w:pPr>
  </w:style>
  <w:style w:type="paragraph" w:styleId="75">
    <w:name w:val="toc 2"/>
    <w:basedOn w:val="1"/>
    <w:next w:val="1"/>
    <w:qFormat/>
    <w:uiPriority w:val="0"/>
    <w:pPr>
      <w:ind w:left="1191" w:hanging="567" w:firstLineChars="0"/>
    </w:pPr>
  </w:style>
  <w:style w:type="paragraph" w:styleId="76">
    <w:name w:val="toc 9"/>
    <w:basedOn w:val="1"/>
    <w:next w:val="1"/>
    <w:qFormat/>
    <w:uiPriority w:val="0"/>
    <w:pPr>
      <w:ind w:left="3360" w:leftChars="1600"/>
    </w:pPr>
  </w:style>
  <w:style w:type="paragraph" w:styleId="77">
    <w:name w:val="Body Text 2"/>
    <w:basedOn w:val="1"/>
    <w:link w:val="129"/>
    <w:qFormat/>
    <w:uiPriority w:val="0"/>
    <w:pPr>
      <w:spacing w:after="120" w:line="480" w:lineRule="auto"/>
    </w:pPr>
  </w:style>
  <w:style w:type="paragraph" w:styleId="78">
    <w:name w:val="List 4"/>
    <w:basedOn w:val="1"/>
    <w:qFormat/>
    <w:uiPriority w:val="0"/>
    <w:pPr>
      <w:ind w:left="100" w:leftChars="600" w:hanging="200" w:hangingChars="200"/>
      <w:contextualSpacing/>
    </w:pPr>
  </w:style>
  <w:style w:type="paragraph" w:styleId="79">
    <w:name w:val="List Continue 2"/>
    <w:basedOn w:val="1"/>
    <w:qFormat/>
    <w:uiPriority w:val="0"/>
    <w:pPr>
      <w:spacing w:after="120"/>
      <w:ind w:left="840" w:leftChars="400"/>
      <w:contextualSpacing/>
    </w:pPr>
  </w:style>
  <w:style w:type="paragraph" w:styleId="80">
    <w:name w:val="Message Header"/>
    <w:basedOn w:val="1"/>
    <w:link w:val="12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rPr>
  </w:style>
  <w:style w:type="paragraph" w:styleId="81">
    <w:name w:val="HTML Preformatted"/>
    <w:basedOn w:val="1"/>
    <w:link w:val="113"/>
    <w:qFormat/>
    <w:uiPriority w:val="0"/>
    <w:rPr>
      <w:rFonts w:ascii="Courier New" w:hAnsi="Courier New" w:cs="Courier New"/>
      <w:sz w:val="20"/>
      <w:szCs w:val="20"/>
    </w:rPr>
  </w:style>
  <w:style w:type="paragraph" w:styleId="82">
    <w:name w:val="Normal (Web)"/>
    <w:basedOn w:val="1"/>
    <w:qFormat/>
    <w:uiPriority w:val="0"/>
    <w:pPr>
      <w:ind w:firstLine="960"/>
    </w:pPr>
  </w:style>
  <w:style w:type="paragraph" w:styleId="83">
    <w:name w:val="List Continue 3"/>
    <w:basedOn w:val="1"/>
    <w:qFormat/>
    <w:uiPriority w:val="0"/>
    <w:pPr>
      <w:spacing w:after="120"/>
      <w:ind w:left="1260" w:leftChars="600"/>
      <w:contextualSpacing/>
    </w:pPr>
  </w:style>
  <w:style w:type="paragraph" w:styleId="84">
    <w:name w:val="index 2"/>
    <w:basedOn w:val="1"/>
    <w:next w:val="1"/>
    <w:qFormat/>
    <w:uiPriority w:val="0"/>
    <w:pPr>
      <w:ind w:left="200" w:leftChars="200" w:firstLine="0"/>
    </w:pPr>
  </w:style>
  <w:style w:type="paragraph" w:styleId="85">
    <w:name w:val="annotation subject"/>
    <w:basedOn w:val="28"/>
    <w:next w:val="28"/>
    <w:qFormat/>
    <w:uiPriority w:val="0"/>
    <w:rPr>
      <w:b/>
    </w:rPr>
  </w:style>
  <w:style w:type="paragraph" w:styleId="86">
    <w:name w:val="Body Text First Indent"/>
    <w:basedOn w:val="34"/>
    <w:link w:val="132"/>
    <w:qFormat/>
    <w:uiPriority w:val="0"/>
    <w:pPr>
      <w:spacing w:after="120"/>
      <w:ind w:firstLine="420" w:firstLineChars="100"/>
    </w:pPr>
  </w:style>
  <w:style w:type="paragraph" w:styleId="87">
    <w:name w:val="Body Text First Indent 2"/>
    <w:basedOn w:val="35"/>
    <w:link w:val="134"/>
    <w:qFormat/>
    <w:uiPriority w:val="0"/>
    <w:pPr>
      <w:ind w:firstLine="420"/>
    </w:pPr>
  </w:style>
  <w:style w:type="table" w:styleId="89">
    <w:name w:val="Table Grid"/>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autoRedefine/>
    <w:qFormat/>
    <w:uiPriority w:val="22"/>
    <w:rPr>
      <w:rFonts w:ascii="汉仪仿宋简" w:hAnsi="汉仪仿宋简" w:eastAsia="汉仪仿宋简"/>
      <w:b/>
      <w:color w:val="auto"/>
      <w:u w:val="none"/>
    </w:rPr>
  </w:style>
  <w:style w:type="character" w:styleId="92">
    <w:name w:val="endnote reference"/>
    <w:basedOn w:val="90"/>
    <w:autoRedefine/>
    <w:qFormat/>
    <w:uiPriority w:val="0"/>
    <w:rPr>
      <w:vertAlign w:val="superscript"/>
    </w:rPr>
  </w:style>
  <w:style w:type="character" w:styleId="93">
    <w:name w:val="page number"/>
    <w:basedOn w:val="90"/>
    <w:autoRedefine/>
    <w:qFormat/>
    <w:uiPriority w:val="0"/>
    <w:rPr>
      <w:rFonts w:ascii="汉仪仿宋简" w:hAnsi="汉仪仿宋简" w:eastAsia="汉仪仿宋简"/>
      <w:color w:val="070707"/>
      <w:sz w:val="21"/>
      <w:szCs w:val="21"/>
    </w:rPr>
  </w:style>
  <w:style w:type="character" w:styleId="94">
    <w:name w:val="FollowedHyperlink"/>
    <w:basedOn w:val="90"/>
    <w:autoRedefine/>
    <w:qFormat/>
    <w:uiPriority w:val="0"/>
    <w:rPr>
      <w:color w:val="800080"/>
      <w:u w:val="single"/>
    </w:rPr>
  </w:style>
  <w:style w:type="character" w:styleId="95">
    <w:name w:val="Emphasis"/>
    <w:basedOn w:val="90"/>
    <w:autoRedefine/>
    <w:qFormat/>
    <w:uiPriority w:val="20"/>
    <w:rPr>
      <w:rFonts w:ascii="汉仪仿宋简" w:hAnsi="汉仪仿宋简" w:eastAsia="汉仪仿宋简"/>
      <w:b/>
      <w:bCs/>
      <w:i/>
      <w:color w:val="C00000"/>
      <w:sz w:val="24"/>
      <w:szCs w:val="24"/>
    </w:rPr>
  </w:style>
  <w:style w:type="character" w:styleId="96">
    <w:name w:val="Hyperlink"/>
    <w:basedOn w:val="90"/>
    <w:autoRedefine/>
    <w:qFormat/>
    <w:uiPriority w:val="0"/>
    <w:rPr>
      <w:rFonts w:ascii="汉仪仿宋简" w:hAnsi="汉仪仿宋简" w:eastAsia="汉仪仿宋简"/>
      <w:color w:val="0000FF"/>
      <w:u w:val="single"/>
    </w:rPr>
  </w:style>
  <w:style w:type="character" w:styleId="97">
    <w:name w:val="HTML Code"/>
    <w:basedOn w:val="90"/>
    <w:qFormat/>
    <w:uiPriority w:val="0"/>
    <w:rPr>
      <w:rFonts w:ascii="Courier New" w:hAnsi="Courier New"/>
      <w:sz w:val="20"/>
    </w:rPr>
  </w:style>
  <w:style w:type="character" w:styleId="98">
    <w:name w:val="annotation reference"/>
    <w:basedOn w:val="90"/>
    <w:autoRedefine/>
    <w:qFormat/>
    <w:uiPriority w:val="0"/>
    <w:rPr>
      <w:sz w:val="21"/>
    </w:rPr>
  </w:style>
  <w:style w:type="character" w:styleId="99">
    <w:name w:val="footnote reference"/>
    <w:basedOn w:val="90"/>
    <w:autoRedefine/>
    <w:qFormat/>
    <w:uiPriority w:val="0"/>
    <w:rPr>
      <w:vertAlign w:val="superscript"/>
    </w:rPr>
  </w:style>
  <w:style w:type="paragraph" w:customStyle="1" w:styleId="100">
    <w:name w:val="JSAI公文正文3号缩进"/>
    <w:basedOn w:val="1"/>
    <w:qFormat/>
    <w:uiPriority w:val="0"/>
    <w:pPr>
      <w:ind w:firstLine="594" w:firstLineChars="200"/>
      <w:jc w:val="both"/>
    </w:pPr>
    <w:rPr>
      <w:color w:val="000000" w:themeColor="text1"/>
      <w14:textFill>
        <w14:solidFill>
          <w14:schemeClr w14:val="tx1"/>
        </w14:solidFill>
      </w14:textFill>
    </w:rPr>
  </w:style>
  <w:style w:type="paragraph" w:customStyle="1" w:styleId="101">
    <w:name w:val="目录标题"/>
    <w:qFormat/>
    <w:uiPriority w:val="0"/>
    <w:pPr>
      <w:adjustRightInd w:val="0"/>
      <w:snapToGrid w:val="0"/>
      <w:jc w:val="center"/>
    </w:pPr>
    <w:rPr>
      <w:rFonts w:ascii="汉仪仿宋简" w:hAnsi="汉仪仿宋简" w:eastAsia="汉仪仿宋简" w:cstheme="minorBidi"/>
      <w:b/>
      <w:bCs/>
      <w:sz w:val="32"/>
      <w:szCs w:val="32"/>
      <w:lang w:val="en-US" w:eastAsia="zh-CN" w:bidi="ar-SA"/>
    </w:rPr>
  </w:style>
  <w:style w:type="character" w:customStyle="1" w:styleId="102">
    <w:name w:val="TOC 3 字符"/>
    <w:link w:val="44"/>
    <w:autoRedefine/>
    <w:qFormat/>
    <w:uiPriority w:val="0"/>
  </w:style>
  <w:style w:type="paragraph" w:customStyle="1" w:styleId="103">
    <w:name w:val="题注1"/>
    <w:basedOn w:val="1"/>
    <w:qFormat/>
    <w:uiPriority w:val="0"/>
    <w:pPr>
      <w:ind w:firstLine="0" w:firstLineChars="0"/>
    </w:pPr>
    <w:rPr>
      <w:sz w:val="20"/>
      <w:szCs w:val="20"/>
    </w:rPr>
  </w:style>
  <w:style w:type="paragraph" w:customStyle="1" w:styleId="104">
    <w:name w:val="文档说明标题"/>
    <w:next w:val="1"/>
    <w:qFormat/>
    <w:uiPriority w:val="0"/>
    <w:pPr>
      <w:keepNext/>
      <w:keepLines/>
      <w:tabs>
        <w:tab w:val="left" w:pos="0"/>
      </w:tabs>
      <w:adjustRightInd w:val="0"/>
      <w:snapToGrid w:val="0"/>
      <w:spacing w:before="100" w:beforeLines="100" w:line="288" w:lineRule="auto"/>
      <w:jc w:val="center"/>
      <w:outlineLvl w:val="0"/>
    </w:pPr>
    <w:rPr>
      <w:rFonts w:ascii="汉仪仿宋简" w:hAnsi="汉仪仿宋简" w:eastAsia="汉仪仿宋简" w:cs="Times New Roman"/>
      <w:b/>
      <w:bCs/>
      <w:kern w:val="44"/>
      <w:sz w:val="48"/>
      <w:szCs w:val="48"/>
      <w:lang w:val="en-US" w:eastAsia="zh-CN" w:bidi="ar-SA"/>
    </w:rPr>
  </w:style>
  <w:style w:type="paragraph" w:customStyle="1" w:styleId="105">
    <w:name w:val="章标题"/>
    <w:qFormat/>
    <w:uiPriority w:val="0"/>
    <w:pPr>
      <w:keepNext/>
      <w:keepLines/>
      <w:tabs>
        <w:tab w:val="left" w:pos="0"/>
      </w:tabs>
      <w:adjustRightInd w:val="0"/>
      <w:snapToGrid w:val="0"/>
      <w:spacing w:before="100" w:beforeLines="100" w:line="288" w:lineRule="auto"/>
      <w:jc w:val="center"/>
      <w:outlineLvl w:val="0"/>
    </w:pPr>
    <w:rPr>
      <w:rFonts w:ascii="汉仪仿宋简" w:hAnsi="汉仪仿宋简" w:eastAsia="汉仪仿宋简" w:cs="Times New Roman"/>
      <w:b/>
      <w:kern w:val="44"/>
      <w:sz w:val="36"/>
      <w:szCs w:val="36"/>
      <w:lang w:val="en-US" w:eastAsia="zh-CN" w:bidi="ar-SA"/>
    </w:rPr>
  </w:style>
  <w:style w:type="paragraph" w:customStyle="1" w:styleId="106">
    <w:name w:val="节标题"/>
    <w:qFormat/>
    <w:uiPriority w:val="0"/>
    <w:pPr>
      <w:keepNext/>
      <w:keepLines/>
      <w:tabs>
        <w:tab w:val="left" w:pos="0"/>
      </w:tabs>
      <w:adjustRightInd w:val="0"/>
      <w:snapToGrid w:val="0"/>
      <w:spacing w:before="100" w:beforeLines="100" w:line="288" w:lineRule="auto"/>
      <w:jc w:val="center"/>
    </w:pPr>
    <w:rPr>
      <w:rFonts w:ascii="汉仪仿宋简" w:hAnsi="汉仪仿宋简" w:eastAsia="汉仪仿宋简" w:cstheme="minorBidi"/>
      <w:b/>
      <w:bCs/>
      <w:kern w:val="2"/>
      <w:sz w:val="32"/>
      <w:szCs w:val="32"/>
      <w:lang w:val="en-US" w:eastAsia="zh-CN" w:bidi="ar-SA"/>
    </w:rPr>
  </w:style>
  <w:style w:type="paragraph" w:customStyle="1" w:styleId="107">
    <w:name w:val="附录标题"/>
    <w:qFormat/>
    <w:uiPriority w:val="0"/>
    <w:pPr>
      <w:keepNext/>
      <w:keepLines/>
      <w:tabs>
        <w:tab w:val="left" w:pos="0"/>
      </w:tabs>
      <w:adjustRightInd w:val="0"/>
      <w:snapToGrid w:val="0"/>
      <w:spacing w:before="100" w:beforeLines="100" w:line="288" w:lineRule="auto"/>
      <w:jc w:val="center"/>
      <w:outlineLvl w:val="0"/>
    </w:pPr>
    <w:rPr>
      <w:rFonts w:ascii="汉仪仿宋简" w:hAnsi="汉仪仿宋简" w:eastAsia="汉仪仿宋简" w:cs="Times New Roman"/>
      <w:b/>
      <w:bCs/>
      <w:kern w:val="44"/>
      <w:sz w:val="36"/>
      <w:szCs w:val="36"/>
      <w:lang w:val="en-US" w:eastAsia="zh-CN" w:bidi="ar-SA"/>
    </w:rPr>
  </w:style>
  <w:style w:type="character" w:customStyle="1" w:styleId="108">
    <w:name w:val="摘要"/>
    <w:basedOn w:val="90"/>
    <w:autoRedefine/>
    <w:qFormat/>
    <w:uiPriority w:val="0"/>
    <w:rPr>
      <w:rFonts w:hint="default" w:ascii="汉仪仿宋简" w:hAnsi="汉仪仿宋简" w:eastAsia="汉仪仿宋简" w:cs="Times New Roman"/>
      <w:b/>
      <w:bCs/>
      <w:sz w:val="24"/>
      <w:szCs w:val="24"/>
      <w:lang w:val="en-US" w:eastAsia="zh-CN"/>
    </w:rPr>
  </w:style>
  <w:style w:type="character" w:customStyle="1" w:styleId="109">
    <w:name w:val="参考文献条目"/>
    <w:basedOn w:val="90"/>
    <w:autoRedefine/>
    <w:qFormat/>
    <w:uiPriority w:val="0"/>
    <w:rPr>
      <w:rFonts w:hint="default" w:ascii="汉仪仿宋简" w:hAnsi="汉仪仿宋简" w:eastAsia="汉仪仿宋简" w:cs="Times New Roman"/>
      <w:sz w:val="21"/>
      <w:szCs w:val="21"/>
      <w:lang w:val="en-US" w:eastAsia="zh-CN"/>
    </w:rPr>
  </w:style>
  <w:style w:type="character" w:customStyle="1" w:styleId="110">
    <w:name w:val="关键词"/>
    <w:basedOn w:val="90"/>
    <w:autoRedefine/>
    <w:qFormat/>
    <w:uiPriority w:val="0"/>
    <w:rPr>
      <w:rFonts w:hint="default" w:ascii="汉仪仿宋简" w:hAnsi="汉仪仿宋简" w:eastAsia="汉仪仿宋简" w:cs="Times New Roman"/>
      <w:b/>
      <w:bCs/>
      <w:sz w:val="24"/>
      <w:szCs w:val="24"/>
      <w:lang w:val="en-US" w:eastAsia="zh-CN"/>
    </w:rPr>
  </w:style>
  <w:style w:type="character" w:customStyle="1" w:styleId="111">
    <w:name w:val="着重标题"/>
    <w:basedOn w:val="90"/>
    <w:autoRedefine/>
    <w:qFormat/>
    <w:uiPriority w:val="0"/>
    <w:rPr>
      <w:rFonts w:hint="default" w:ascii="汉仪仿宋简" w:hAnsi="汉仪仿宋简" w:eastAsia="汉仪仿宋简" w:cs="Times New Roman"/>
      <w:sz w:val="24"/>
      <w:szCs w:val="24"/>
      <w:lang w:val="en-US" w:eastAsia="zh-CN"/>
    </w:rPr>
  </w:style>
  <w:style w:type="character" w:customStyle="1" w:styleId="112">
    <w:name w:val="HTML 地址 字符"/>
    <w:basedOn w:val="90"/>
    <w:link w:val="41"/>
    <w:qFormat/>
    <w:uiPriority w:val="0"/>
    <w:rPr>
      <w:i/>
      <w:iCs/>
    </w:rPr>
  </w:style>
  <w:style w:type="character" w:customStyle="1" w:styleId="113">
    <w:name w:val="HTML 预设格式 字符"/>
    <w:basedOn w:val="90"/>
    <w:link w:val="81"/>
    <w:qFormat/>
    <w:uiPriority w:val="0"/>
    <w:rPr>
      <w:rFonts w:ascii="Courier New" w:hAnsi="Courier New" w:cs="Courier New"/>
      <w:sz w:val="20"/>
      <w:szCs w:val="20"/>
    </w:rPr>
  </w:style>
  <w:style w:type="paragraph" w:customStyle="1" w:styleId="114">
    <w:name w:val="TOC 标题1"/>
    <w:basedOn w:val="3"/>
    <w:next w:val="1"/>
    <w:semiHidden/>
    <w:unhideWhenUsed/>
    <w:qFormat/>
    <w:uiPriority w:val="39"/>
    <w:pPr>
      <w:widowControl w:val="0"/>
      <w:numPr>
        <w:numId w:val="0"/>
      </w:numPr>
      <w:spacing w:before="340" w:beforeLines="50" w:after="330" w:afterLines="50" w:line="578" w:lineRule="auto"/>
      <w:ind w:firstLine="480" w:firstLineChars="200"/>
      <w:jc w:val="both"/>
      <w:outlineLvl w:val="9"/>
    </w:pPr>
    <w:rPr>
      <w:sz w:val="44"/>
      <w:szCs w:val="44"/>
    </w:rPr>
  </w:style>
  <w:style w:type="character" w:customStyle="1" w:styleId="115">
    <w:name w:val="纯文本 字符"/>
    <w:basedOn w:val="90"/>
    <w:link w:val="45"/>
    <w:qFormat/>
    <w:uiPriority w:val="0"/>
    <w:rPr>
      <w:rFonts w:hAnsi="Courier New" w:cs="Courier New" w:asciiTheme="minorEastAsia" w:eastAsiaTheme="minorEastAsia"/>
    </w:rPr>
  </w:style>
  <w:style w:type="character" w:customStyle="1" w:styleId="116">
    <w:name w:val="电子邮件签名 字符"/>
    <w:basedOn w:val="90"/>
    <w:link w:val="19"/>
    <w:qFormat/>
    <w:uiPriority w:val="0"/>
  </w:style>
  <w:style w:type="character" w:customStyle="1" w:styleId="117">
    <w:name w:val="宏文本 字符"/>
    <w:basedOn w:val="90"/>
    <w:link w:val="2"/>
    <w:qFormat/>
    <w:uiPriority w:val="0"/>
    <w:rPr>
      <w:rFonts w:ascii="Courier New" w:hAnsi="Courier New" w:eastAsia="宋体" w:cs="Courier New"/>
      <w:kern w:val="2"/>
      <w:sz w:val="24"/>
      <w:szCs w:val="24"/>
      <w:lang w:val="en-US" w:eastAsia="zh-CN" w:bidi="ar-SA"/>
    </w:rPr>
  </w:style>
  <w:style w:type="character" w:customStyle="1" w:styleId="118">
    <w:name w:val="结束语 字符"/>
    <w:basedOn w:val="90"/>
    <w:link w:val="32"/>
    <w:qFormat/>
    <w:uiPriority w:val="0"/>
  </w:style>
  <w:style w:type="paragraph" w:styleId="119">
    <w:name w:val="List Paragraph"/>
    <w:basedOn w:val="1"/>
    <w:qFormat/>
    <w:uiPriority w:val="99"/>
    <w:pPr>
      <w:ind w:firstLine="420"/>
    </w:pPr>
  </w:style>
  <w:style w:type="paragraph" w:styleId="120">
    <w:name w:val="Intense Quote"/>
    <w:basedOn w:val="1"/>
    <w:next w:val="1"/>
    <w:link w:val="121"/>
    <w:qFormat/>
    <w:uiPriority w:val="99"/>
    <w:pPr>
      <w:pBdr>
        <w:top w:val="single" w:color="C10230" w:themeColor="accent1" w:sz="4" w:space="10"/>
        <w:bottom w:val="single" w:color="C10230" w:themeColor="accent1" w:sz="4" w:space="10"/>
      </w:pBdr>
      <w:spacing w:before="360" w:after="360"/>
      <w:ind w:left="864" w:right="864"/>
      <w:jc w:val="center"/>
    </w:pPr>
    <w:rPr>
      <w:i/>
      <w:iCs/>
      <w:color w:val="C10230" w:themeColor="accent1"/>
      <w14:textFill>
        <w14:solidFill>
          <w14:schemeClr w14:val="accent1"/>
        </w14:solidFill>
      </w14:textFill>
    </w:rPr>
  </w:style>
  <w:style w:type="character" w:customStyle="1" w:styleId="121">
    <w:name w:val="明显引用 字符"/>
    <w:basedOn w:val="90"/>
    <w:link w:val="120"/>
    <w:qFormat/>
    <w:uiPriority w:val="99"/>
    <w:rPr>
      <w:i/>
      <w:iCs/>
      <w:color w:val="C10230" w:themeColor="accent1"/>
      <w14:textFill>
        <w14:solidFill>
          <w14:schemeClr w14:val="accent1"/>
        </w14:solidFill>
      </w14:textFill>
    </w:rPr>
  </w:style>
  <w:style w:type="character" w:customStyle="1" w:styleId="122">
    <w:name w:val="日期 字符"/>
    <w:link w:val="50"/>
    <w:qFormat/>
    <w:uiPriority w:val="0"/>
  </w:style>
  <w:style w:type="paragraph" w:customStyle="1" w:styleId="123">
    <w:name w:val="书目1"/>
    <w:basedOn w:val="1"/>
    <w:next w:val="1"/>
    <w:semiHidden/>
    <w:unhideWhenUsed/>
    <w:qFormat/>
    <w:uiPriority w:val="37"/>
  </w:style>
  <w:style w:type="character" w:customStyle="1" w:styleId="124">
    <w:name w:val="文档结构图 字符"/>
    <w:basedOn w:val="90"/>
    <w:link w:val="26"/>
    <w:qFormat/>
    <w:uiPriority w:val="0"/>
    <w:rPr>
      <w:rFonts w:ascii="Microsoft YaHei UI" w:eastAsia="Microsoft YaHei UI"/>
      <w:sz w:val="18"/>
      <w:szCs w:val="18"/>
    </w:rPr>
  </w:style>
  <w:style w:type="paragraph" w:styleId="125">
    <w:name w:val="No Spacing"/>
    <w:qFormat/>
    <w:uiPriority w:val="99"/>
    <w:pPr>
      <w:widowControl w:val="0"/>
      <w:adjustRightInd w:val="0"/>
      <w:snapToGrid w:val="0"/>
      <w:spacing w:beforeLines="50" w:afterLines="50"/>
      <w:ind w:firstLine="480" w:firstLineChars="200"/>
      <w:jc w:val="both"/>
    </w:pPr>
    <w:rPr>
      <w:rFonts w:ascii="汉仪仿宋简" w:hAnsi="汉仪仿宋简" w:eastAsia="汉仪仿宋简" w:cstheme="minorBidi"/>
      <w:kern w:val="2"/>
      <w:sz w:val="24"/>
      <w:szCs w:val="24"/>
      <w:lang w:val="en-US" w:eastAsia="zh-CN" w:bidi="ar-SA"/>
    </w:rPr>
  </w:style>
  <w:style w:type="character" w:customStyle="1" w:styleId="126">
    <w:name w:val="信息标题 字符"/>
    <w:basedOn w:val="90"/>
    <w:link w:val="80"/>
    <w:qFormat/>
    <w:uiPriority w:val="0"/>
    <w:rPr>
      <w:rFonts w:asciiTheme="majorHAnsi" w:hAnsiTheme="majorHAnsi" w:eastAsiaTheme="majorEastAsia" w:cstheme="majorBidi"/>
    </w:rPr>
  </w:style>
  <w:style w:type="paragraph" w:styleId="127">
    <w:name w:val="Quote"/>
    <w:basedOn w:val="1"/>
    <w:next w:val="1"/>
    <w:link w:val="128"/>
    <w:qFormat/>
    <w:uiPriority w:val="99"/>
    <w:pPr>
      <w:spacing w:before="200" w:after="160"/>
      <w:ind w:left="864" w:right="864"/>
      <w:jc w:val="center"/>
    </w:pPr>
    <w:rPr>
      <w:i/>
      <w:iCs/>
      <w:color w:val="000000" w:themeColor="text1"/>
      <w14:textFill>
        <w14:solidFill>
          <w14:schemeClr w14:val="tx1"/>
        </w14:solidFill>
      </w14:textFill>
    </w:rPr>
  </w:style>
  <w:style w:type="character" w:customStyle="1" w:styleId="128">
    <w:name w:val="引用 字符"/>
    <w:basedOn w:val="90"/>
    <w:link w:val="127"/>
    <w:qFormat/>
    <w:uiPriority w:val="99"/>
    <w:rPr>
      <w:i/>
      <w:iCs/>
      <w:color w:val="000000" w:themeColor="text1"/>
      <w14:textFill>
        <w14:solidFill>
          <w14:schemeClr w14:val="tx1"/>
        </w14:solidFill>
      </w14:textFill>
    </w:rPr>
  </w:style>
  <w:style w:type="character" w:customStyle="1" w:styleId="129">
    <w:name w:val="正文文本 2 字符"/>
    <w:basedOn w:val="90"/>
    <w:link w:val="77"/>
    <w:qFormat/>
    <w:uiPriority w:val="0"/>
  </w:style>
  <w:style w:type="character" w:customStyle="1" w:styleId="130">
    <w:name w:val="正文文本 3 字符"/>
    <w:basedOn w:val="90"/>
    <w:link w:val="31"/>
    <w:qFormat/>
    <w:uiPriority w:val="0"/>
    <w:rPr>
      <w:sz w:val="16"/>
      <w:szCs w:val="16"/>
    </w:rPr>
  </w:style>
  <w:style w:type="character" w:customStyle="1" w:styleId="131">
    <w:name w:val="正文文本 字符"/>
    <w:basedOn w:val="90"/>
    <w:link w:val="34"/>
    <w:qFormat/>
    <w:uiPriority w:val="0"/>
  </w:style>
  <w:style w:type="character" w:customStyle="1" w:styleId="132">
    <w:name w:val="正文文本首行缩进 字符"/>
    <w:basedOn w:val="131"/>
    <w:link w:val="86"/>
    <w:qFormat/>
    <w:uiPriority w:val="0"/>
  </w:style>
  <w:style w:type="character" w:customStyle="1" w:styleId="133">
    <w:name w:val="正文文本缩进 字符"/>
    <w:basedOn w:val="90"/>
    <w:link w:val="35"/>
    <w:qFormat/>
    <w:uiPriority w:val="0"/>
  </w:style>
  <w:style w:type="character" w:customStyle="1" w:styleId="134">
    <w:name w:val="正文文本首行缩进 2 字符"/>
    <w:basedOn w:val="133"/>
    <w:link w:val="87"/>
    <w:qFormat/>
    <w:uiPriority w:val="0"/>
  </w:style>
  <w:style w:type="character" w:customStyle="1" w:styleId="135">
    <w:name w:val="正文文本缩进 2 字符"/>
    <w:basedOn w:val="90"/>
    <w:link w:val="52"/>
    <w:qFormat/>
    <w:uiPriority w:val="0"/>
  </w:style>
  <w:style w:type="character" w:customStyle="1" w:styleId="136">
    <w:name w:val="正文文本缩进 3 字符"/>
    <w:basedOn w:val="90"/>
    <w:link w:val="71"/>
    <w:qFormat/>
    <w:uiPriority w:val="0"/>
    <w:rPr>
      <w:sz w:val="16"/>
      <w:szCs w:val="16"/>
    </w:rPr>
  </w:style>
  <w:style w:type="character" w:customStyle="1" w:styleId="137">
    <w:name w:val="注释标题 字符"/>
    <w:basedOn w:val="90"/>
    <w:link w:val="16"/>
    <w:qFormat/>
    <w:uiPriority w:val="0"/>
  </w:style>
  <w:style w:type="paragraph" w:customStyle="1" w:styleId="138">
    <w:name w:val="_Style 13"/>
    <w:qFormat/>
    <w:uiPriority w:val="0"/>
    <w:pPr>
      <w:spacing w:before="120" w:after="120" w:line="288" w:lineRule="auto"/>
      <w:ind w:left="0"/>
      <w:jc w:val="left"/>
    </w:pPr>
    <w:rPr>
      <w:rFonts w:ascii="Arial" w:hAnsi="Arial" w:eastAsia="等线" w:cs="Arial"/>
      <w:sz w:val="22"/>
      <w:szCs w:val="22"/>
    </w:rPr>
  </w:style>
  <w:style w:type="paragraph" w:customStyle="1" w:styleId="139">
    <w:name w:val="_Style 16"/>
    <w:qFormat/>
    <w:uiPriority w:val="0"/>
    <w:pPr>
      <w:spacing w:before="120" w:after="120" w:line="288" w:lineRule="auto"/>
    </w:pPr>
    <w:rPr>
      <w:rFonts w:ascii="Arial" w:hAnsi="Arial" w:eastAsia="等线" w:cs="Arial"/>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header" Target="header2.xml"/><Relationship Id="rId59" Type="http://schemas.openxmlformats.org/officeDocument/2006/relationships/customXml" Target="../customXml/item1.xml"/><Relationship Id="rId58" Type="http://schemas.openxmlformats.org/officeDocument/2006/relationships/image" Target="media/image47.png"/><Relationship Id="rId57" Type="http://schemas.openxmlformats.org/officeDocument/2006/relationships/image" Target="media/image46.jpe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自定义 732">
      <a:dk1>
        <a:srgbClr val="000000"/>
      </a:dk1>
      <a:lt1>
        <a:srgbClr val="FFFFFF"/>
      </a:lt1>
      <a:dk2>
        <a:srgbClr val="44546A"/>
      </a:dk2>
      <a:lt2>
        <a:srgbClr val="E7E6E6"/>
      </a:lt2>
      <a:accent1>
        <a:srgbClr val="C10230"/>
      </a:accent1>
      <a:accent2>
        <a:srgbClr val="F19615"/>
      </a:accent2>
      <a:accent3>
        <a:srgbClr val="FFC700"/>
      </a:accent3>
      <a:accent4>
        <a:srgbClr val="2C88FF"/>
      </a:accent4>
      <a:accent5>
        <a:srgbClr val="98624F"/>
      </a:accent5>
      <a:accent6>
        <a:srgbClr val="788D4B"/>
      </a:accent6>
      <a:hlink>
        <a:srgbClr val="0026E5"/>
      </a:hlink>
      <a:folHlink>
        <a:srgbClr val="7E1FAD"/>
      </a:folHlink>
    </a:clrScheme>
    <a:fontScheme name="自定义 127">
      <a:majorFont>
        <a:latin typeface="汉仪中宋简"/>
        <a:ea typeface="汉仪中宋简"/>
        <a:cs typeface=""/>
      </a:majorFont>
      <a:minorFont>
        <a:latin typeface="汉仪仿宋简"/>
        <a:ea typeface="汉仪仿宋简"/>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54</Pages>
  <Words>32627</Words>
  <Characters>35800</Characters>
  <Lines>1</Lines>
  <Paragraphs>1</Paragraphs>
  <TotalTime>9</TotalTime>
  <ScaleCrop>false</ScaleCrop>
  <LinksUpToDate>false</LinksUpToDate>
  <CharactersWithSpaces>36440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2025-03-27T23:34:00Z</dcterms:created>
  <dc:creator>Administrator</dc:creator>
  <cp:lastModifiedBy>WPS_1748349922</cp:lastModifiedBy>
  <dcterms:modified xsi:type="dcterms:W3CDTF">2025-11-12T12:07:30Z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96695E766DC64E0DAA7C018D848E4633_13</vt:lpwstr>
  </property>
  <property fmtid="{D5CDD505-2E9C-101B-9397-08002B2CF9AE}" pid="4" name="KSOTemplateDocerSaveRecord">
    <vt:lpwstr>eyJoZGlkIjoiYjY3Mzc5ZTE0ZmZhNTQzMTZlMzE4ZDYyYmU3ODVhZTAiLCJ1c2VySWQiOiIxNzA0MjcwOTMwIn0=</vt:lpwstr>
  </property>
</Properties>
</file>