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p>
    <w:p>
      <w:pPr>
        <w:spacing w:after="60"/>
      </w:pPr>
      <w:r>
        <w:rPr>
          <w:rFonts w:ascii="Aptos" w:hAnsi="Aptos"/>
          <w:b/>
          <w:color w:val="EAB83E"/>
          <w:sz w:val="16"/>
        </w:rPr>
        <w:t>ILLUSTRATIVE COURSE • CAPSTONE ASSESSMENT</w:t>
      </w:r>
    </w:p>
    <w:p>
      <w:pPr>
        <w:pStyle w:val="Title"/>
        <w:spacing w:after="160"/>
      </w:pPr>
      <w:r>
        <w:t>Evidence-based decision brief</w:t>
      </w:r>
    </w:p>
    <w:p>
      <w:pPr>
        <w:spacing w:after="360"/>
      </w:pPr>
      <w:r>
        <w:rPr>
          <w:color w:val="5F7383"/>
          <w:sz w:val="26"/>
        </w:rPr>
        <w:t>Applied Data Literacy for Evidence-Based Decision-Making</w:t>
      </w:r>
    </w:p>
    <w:p>
      <w:pPr>
        <w:spacing w:before="100" w:after="140"/>
        <w:ind w:left="85" w:right="85"/>
        <w:shd w:fill="FFF7DD"/>
        <w:pBdr>
          <w:left w:val="single" w:sz="22" w:space="8" w:color="EAB83E"/>
        </w:pBdr>
      </w:pPr>
      <w:r>
        <w:rPr>
          <w:b/>
          <w:color w:val="0B2E4F"/>
          <w:sz w:val="20"/>
        </w:rPr>
        <w:t>A worked model—not a prescribed course</w:t>
        <w:br/>
      </w:r>
      <w:r>
        <w:rPr>
          <w:sz w:val="18"/>
        </w:rPr>
        <w:t>Every field is filled to show the expected level of clarity. Facilitators should adapt the evidence, content, dates and assessment to their own discipline and obtain academic approval before delivery.</w:t>
      </w:r>
    </w:p>
    <w:p>
      <w:pPr>
        <w:spacing w:after="560"/>
      </w:pPr>
    </w:p>
    <w:p>
      <w:pPr>
        <w:jc w:val="right"/>
      </w:pPr>
      <w:r>
        <w:rPr>
          <w:b/>
          <w:color w:val="177E78"/>
        </w:rPr>
        <w:t>Editable learner brief • Illustrative content</w:t>
      </w:r>
    </w:p>
    <w:p>
      <w:pPr>
        <w:pStyle w:val="Heading2"/>
      </w:pPr>
      <w:r>
        <w:t>The challenge</w:t>
      </w:r>
    </w:p>
    <w:p>
      <w:r>
        <w:t>Use the supplied community-indicators case pack or a facilitator-approved dataset to answer one practical decision question for a named audience. Your submission must show how you moved from source data to a responsible recommendation.</w:t>
      </w:r>
    </w:p>
    <w:p>
      <w:pPr>
        <w:spacing w:before="100" w:after="140"/>
        <w:ind w:left="85" w:right="85"/>
        <w:shd w:fill="E9F6F4"/>
        <w:pBdr>
          <w:left w:val="single" w:sz="22" w:space="8" w:color="177E78"/>
        </w:pBdr>
      </w:pPr>
      <w:r>
        <w:rPr>
          <w:b/>
          <w:color w:val="0B2E4F"/>
          <w:sz w:val="20"/>
        </w:rPr>
        <w:t>Required submission</w:t>
        <w:br/>
      </w:r>
      <w:r>
        <w:rPr>
          <w:sz w:val="18"/>
        </w:rPr>
        <w:t>One evidence portfolio containing the cleaned dataset, reproducible notebook, accessible chart, 500-word decision brief, cleaning log, references, reflection and oral verification.</w:t>
      </w:r>
    </w:p>
    <w:p>
      <w:pPr>
        <w:pStyle w:val="Heading2"/>
      </w:pPr>
      <w:r>
        <w:t>Choose one decision question</w:t>
      </w:r>
    </w:p>
    <w:p>
      <w:pPr>
        <w:pStyle w:val="ListBullet"/>
        <w:spacing w:after="40"/>
      </w:pPr>
      <w:r>
        <w:t>Which learner-support channel should receive additional attention next month?</w:t>
      </w:r>
    </w:p>
    <w:p>
      <w:pPr>
        <w:pStyle w:val="ListBullet"/>
        <w:spacing w:after="40"/>
      </w:pPr>
      <w:r>
        <w:t>Which locality or service group needs further investigation before resources are allocated?</w:t>
      </w:r>
    </w:p>
    <w:p>
      <w:pPr>
        <w:pStyle w:val="ListBullet"/>
        <w:spacing w:after="40"/>
      </w:pPr>
      <w:r>
        <w:t>What change can be recommended from the evidence without overstating what the data proves?</w:t>
      </w:r>
    </w:p>
    <w:p>
      <w:pPr>
        <w:pStyle w:val="Heading2"/>
      </w:pPr>
      <w:r>
        <w:t>Evidence checklist</w:t>
      </w:r>
    </w:p>
    <w:tbl>
      <w:tblPr>
        <w:tblStyle w:val="TableGrid"/>
        <w:tblW w:type="dxa" w:w="8958"/>
        <w:jc w:val="center"/>
        <w:tblLayout w:type="fixed"/>
        <w:tblLook w:firstColumn="1" w:firstRow="1" w:lastColumn="0" w:lastRow="0" w:noHBand="0" w:noVBand="1" w:val="04A0"/>
        <w:tblInd w:w="130" w:type="dxa"/>
      </w:tblPr>
      <w:tblGrid>
        <w:gridCol w:w="2438"/>
        <w:gridCol w:w="6520"/>
      </w:tblGrid>
      <w:tr>
        <w:trPr>
          <w:tblHeader w:val="true"/>
        </w:trPr>
        <w:tc>
          <w:tcPr>
            <w:tcW w:type="dxa" w:w="2438"/>
            <w:shd w:fill="0B2E4F"/>
            <w:tcMar>
              <w:top w:w="110" w:type="dxa"/>
              <w:start w:w="130" w:type="dxa"/>
              <w:bottom w:w="110" w:type="dxa"/>
              <w:end w:w="130" w:type="dxa"/>
            </w:tcMar>
            <w:vAlign w:val="center"/>
          </w:tcPr>
          <w:p>
            <w:pPr>
              <w:spacing w:after="0"/>
            </w:pPr>
            <w:r>
              <w:rPr>
                <w:b/>
                <w:color w:val="FFFFFF"/>
                <w:sz w:val="17"/>
              </w:rPr>
              <w:t>Evidence</w:t>
            </w:r>
          </w:p>
        </w:tc>
        <w:tc>
          <w:tcPr>
            <w:tcW w:type="dxa" w:w="6520"/>
            <w:shd w:fill="0B2E4F"/>
            <w:tcMar>
              <w:top w:w="110" w:type="dxa"/>
              <w:start w:w="130" w:type="dxa"/>
              <w:bottom w:w="110" w:type="dxa"/>
              <w:end w:w="130" w:type="dxa"/>
            </w:tcMar>
            <w:vAlign w:val="center"/>
          </w:tcPr>
          <w:p>
            <w:pPr>
              <w:spacing w:after="0"/>
            </w:pPr>
            <w:r>
              <w:rPr>
                <w:b/>
                <w:color w:val="FFFFFF"/>
                <w:sz w:val="17"/>
              </w:rPr>
              <w:t>Minimum requirement</w:t>
            </w:r>
          </w:p>
        </w:tc>
      </w:tr>
      <w:tr>
        <w:tc>
          <w:tcPr>
            <w:tcW w:type="dxa" w:w="2438"/>
            <w:shd w:fill="FFFFFF"/>
            <w:tcMar>
              <w:top w:w="110" w:type="dxa"/>
              <w:start w:w="130" w:type="dxa"/>
              <w:bottom w:w="110" w:type="dxa"/>
              <w:end w:w="130" w:type="dxa"/>
            </w:tcMar>
          </w:tcPr>
          <w:p>
            <w:pPr>
              <w:spacing w:after="0"/>
            </w:pPr>
            <w:r>
              <w:rPr>
                <w:sz w:val="16"/>
              </w:rPr>
              <w:t>Question and audience</w:t>
            </w:r>
          </w:p>
        </w:tc>
        <w:tc>
          <w:tcPr>
            <w:tcW w:type="dxa" w:w="6520"/>
            <w:shd w:fill="FFFFFF"/>
            <w:tcMar>
              <w:top w:w="110" w:type="dxa"/>
              <w:start w:w="130" w:type="dxa"/>
              <w:bottom w:w="110" w:type="dxa"/>
              <w:end w:w="130" w:type="dxa"/>
            </w:tcMar>
          </w:tcPr>
          <w:p>
            <w:pPr>
              <w:spacing w:after="0"/>
            </w:pPr>
            <w:r>
              <w:rPr>
                <w:sz w:val="16"/>
              </w:rPr>
              <w:t>A specific, answerable question and the person/group who will use the result.</w:t>
            </w:r>
          </w:p>
        </w:tc>
      </w:tr>
      <w:tr>
        <w:tc>
          <w:tcPr>
            <w:tcW w:type="dxa" w:w="2438"/>
            <w:shd w:fill="F4F8FA"/>
            <w:tcMar>
              <w:top w:w="110" w:type="dxa"/>
              <w:start w:w="130" w:type="dxa"/>
              <w:bottom w:w="110" w:type="dxa"/>
              <w:end w:w="130" w:type="dxa"/>
            </w:tcMar>
          </w:tcPr>
          <w:p>
            <w:pPr>
              <w:spacing w:after="0"/>
            </w:pPr>
            <w:r>
              <w:rPr>
                <w:sz w:val="16"/>
              </w:rPr>
              <w:t>Source and permission</w:t>
            </w:r>
          </w:p>
        </w:tc>
        <w:tc>
          <w:tcPr>
            <w:tcW w:type="dxa" w:w="6520"/>
            <w:shd w:fill="F4F8FA"/>
            <w:tcMar>
              <w:top w:w="110" w:type="dxa"/>
              <w:start w:w="130" w:type="dxa"/>
              <w:bottom w:w="110" w:type="dxa"/>
              <w:end w:w="130" w:type="dxa"/>
            </w:tcMar>
          </w:tcPr>
          <w:p>
            <w:pPr>
              <w:spacing w:after="0"/>
            </w:pPr>
            <w:r>
              <w:rPr>
                <w:sz w:val="16"/>
              </w:rPr>
              <w:t>Data source, date, licence/permission, unit of analysis and data dictionary.</w:t>
            </w:r>
          </w:p>
        </w:tc>
      </w:tr>
      <w:tr>
        <w:tc>
          <w:tcPr>
            <w:tcW w:type="dxa" w:w="2438"/>
            <w:shd w:fill="FFFFFF"/>
            <w:tcMar>
              <w:top w:w="110" w:type="dxa"/>
              <w:start w:w="130" w:type="dxa"/>
              <w:bottom w:w="110" w:type="dxa"/>
              <w:end w:w="130" w:type="dxa"/>
            </w:tcMar>
          </w:tcPr>
          <w:p>
            <w:pPr>
              <w:spacing w:after="0"/>
            </w:pPr>
            <w:r>
              <w:rPr>
                <w:sz w:val="16"/>
              </w:rPr>
              <w:t>Cleaning log</w:t>
            </w:r>
          </w:p>
        </w:tc>
        <w:tc>
          <w:tcPr>
            <w:tcW w:type="dxa" w:w="6520"/>
            <w:shd w:fill="FFFFFF"/>
            <w:tcMar>
              <w:top w:w="110" w:type="dxa"/>
              <w:start w:w="130" w:type="dxa"/>
              <w:bottom w:w="110" w:type="dxa"/>
              <w:end w:w="130" w:type="dxa"/>
            </w:tcMar>
          </w:tcPr>
          <w:p>
            <w:pPr>
              <w:spacing w:after="0"/>
            </w:pPr>
            <w:r>
              <w:rPr>
                <w:sz w:val="16"/>
              </w:rPr>
              <w:t>Original values preserved; missing, duplicate, range and category checks documented.</w:t>
            </w:r>
          </w:p>
        </w:tc>
      </w:tr>
      <w:tr>
        <w:tc>
          <w:tcPr>
            <w:tcW w:type="dxa" w:w="2438"/>
            <w:shd w:fill="F4F8FA"/>
            <w:tcMar>
              <w:top w:w="110" w:type="dxa"/>
              <w:start w:w="130" w:type="dxa"/>
              <w:bottom w:w="110" w:type="dxa"/>
              <w:end w:w="130" w:type="dxa"/>
            </w:tcMar>
          </w:tcPr>
          <w:p>
            <w:pPr>
              <w:spacing w:after="0"/>
            </w:pPr>
            <w:r>
              <w:rPr>
                <w:sz w:val="16"/>
              </w:rPr>
              <w:t>Reproducible analysis</w:t>
            </w:r>
          </w:p>
        </w:tc>
        <w:tc>
          <w:tcPr>
            <w:tcW w:type="dxa" w:w="6520"/>
            <w:shd w:fill="F4F8FA"/>
            <w:tcMar>
              <w:top w:w="110" w:type="dxa"/>
              <w:start w:w="130" w:type="dxa"/>
              <w:bottom w:w="110" w:type="dxa"/>
              <w:end w:w="130" w:type="dxa"/>
            </w:tcMar>
          </w:tcPr>
          <w:p>
            <w:pPr>
              <w:spacing w:after="0"/>
            </w:pPr>
            <w:r>
              <w:rPr>
                <w:sz w:val="16"/>
              </w:rPr>
              <w:t>A working .ipynb notebook with labelled steps and outputs.</w:t>
            </w:r>
          </w:p>
        </w:tc>
      </w:tr>
      <w:tr>
        <w:tc>
          <w:tcPr>
            <w:tcW w:type="dxa" w:w="2438"/>
            <w:shd w:fill="FFFFFF"/>
            <w:tcMar>
              <w:top w:w="110" w:type="dxa"/>
              <w:start w:w="130" w:type="dxa"/>
              <w:bottom w:w="110" w:type="dxa"/>
              <w:end w:w="130" w:type="dxa"/>
            </w:tcMar>
          </w:tcPr>
          <w:p>
            <w:pPr>
              <w:spacing w:after="0"/>
            </w:pPr>
            <w:r>
              <w:rPr>
                <w:sz w:val="16"/>
              </w:rPr>
              <w:t>Accessible visual</w:t>
            </w:r>
          </w:p>
        </w:tc>
        <w:tc>
          <w:tcPr>
            <w:tcW w:type="dxa" w:w="6520"/>
            <w:shd w:fill="FFFFFF"/>
            <w:tcMar>
              <w:top w:w="110" w:type="dxa"/>
              <w:start w:w="130" w:type="dxa"/>
              <w:bottom w:w="110" w:type="dxa"/>
              <w:end w:w="130" w:type="dxa"/>
            </w:tcMar>
          </w:tcPr>
          <w:p>
            <w:pPr>
              <w:spacing w:after="0"/>
            </w:pPr>
            <w:r>
              <w:rPr>
                <w:sz w:val="16"/>
              </w:rPr>
              <w:t>Title, units, source, readable labels and a concise text description.</w:t>
            </w:r>
          </w:p>
        </w:tc>
      </w:tr>
      <w:tr>
        <w:tc>
          <w:tcPr>
            <w:tcW w:type="dxa" w:w="2438"/>
            <w:shd w:fill="F4F8FA"/>
            <w:tcMar>
              <w:top w:w="110" w:type="dxa"/>
              <w:start w:w="130" w:type="dxa"/>
              <w:bottom w:w="110" w:type="dxa"/>
              <w:end w:w="130" w:type="dxa"/>
            </w:tcMar>
          </w:tcPr>
          <w:p>
            <w:pPr>
              <w:spacing w:after="0"/>
            </w:pPr>
            <w:r>
              <w:rPr>
                <w:sz w:val="16"/>
              </w:rPr>
              <w:t>Decision brief</w:t>
            </w:r>
          </w:p>
        </w:tc>
        <w:tc>
          <w:tcPr>
            <w:tcW w:type="dxa" w:w="6520"/>
            <w:shd w:fill="F4F8FA"/>
            <w:tcMar>
              <w:top w:w="110" w:type="dxa"/>
              <w:start w:w="130" w:type="dxa"/>
              <w:bottom w:w="110" w:type="dxa"/>
              <w:end w:w="130" w:type="dxa"/>
            </w:tcMar>
          </w:tcPr>
          <w:p>
            <w:pPr>
              <w:spacing w:after="0"/>
            </w:pPr>
            <w:r>
              <w:rPr>
                <w:sz w:val="16"/>
              </w:rPr>
              <w:t>Finding, uncertainty, at least two limitations and a proportionate recommendation.</w:t>
            </w:r>
          </w:p>
        </w:tc>
      </w:tr>
      <w:tr>
        <w:tc>
          <w:tcPr>
            <w:tcW w:type="dxa" w:w="2438"/>
            <w:shd w:fill="FFFFFF"/>
            <w:tcMar>
              <w:top w:w="110" w:type="dxa"/>
              <w:start w:w="130" w:type="dxa"/>
              <w:bottom w:w="110" w:type="dxa"/>
              <w:end w:w="130" w:type="dxa"/>
            </w:tcMar>
          </w:tcPr>
          <w:p>
            <w:pPr>
              <w:spacing w:after="0"/>
            </w:pPr>
            <w:r>
              <w:rPr>
                <w:sz w:val="16"/>
              </w:rPr>
              <w:t>Reflection</w:t>
            </w:r>
          </w:p>
        </w:tc>
        <w:tc>
          <w:tcPr>
            <w:tcW w:type="dxa" w:w="6520"/>
            <w:shd w:fill="FFFFFF"/>
            <w:tcMar>
              <w:top w:w="110" w:type="dxa"/>
              <w:start w:w="130" w:type="dxa"/>
              <w:bottom w:w="110" w:type="dxa"/>
              <w:end w:w="130" w:type="dxa"/>
            </w:tcMar>
          </w:tcPr>
          <w:p>
            <w:pPr>
              <w:spacing w:after="0"/>
            </w:pPr>
            <w:r>
              <w:rPr>
                <w:sz w:val="16"/>
              </w:rPr>
              <w:t>150–250 words on ethics, bias, privacy and what you would verify next.</w:t>
            </w:r>
          </w:p>
        </w:tc>
      </w:tr>
      <w:tr>
        <w:tc>
          <w:tcPr>
            <w:tcW w:type="dxa" w:w="2438"/>
            <w:shd w:fill="F4F8FA"/>
            <w:tcMar>
              <w:top w:w="110" w:type="dxa"/>
              <w:start w:w="130" w:type="dxa"/>
              <w:bottom w:w="110" w:type="dxa"/>
              <w:end w:w="130" w:type="dxa"/>
            </w:tcMar>
          </w:tcPr>
          <w:p>
            <w:pPr>
              <w:spacing w:after="0"/>
            </w:pPr>
            <w:r>
              <w:rPr>
                <w:sz w:val="16"/>
              </w:rPr>
              <w:t>Oral defence</w:t>
            </w:r>
          </w:p>
        </w:tc>
        <w:tc>
          <w:tcPr>
            <w:tcW w:type="dxa" w:w="6520"/>
            <w:shd w:fill="F4F8FA"/>
            <w:tcMar>
              <w:top w:w="110" w:type="dxa"/>
              <w:start w:w="130" w:type="dxa"/>
              <w:bottom w:w="110" w:type="dxa"/>
              <w:end w:w="130" w:type="dxa"/>
            </w:tcMar>
          </w:tcPr>
          <w:p>
            <w:pPr>
              <w:spacing w:after="0"/>
            </w:pPr>
            <w:r>
              <w:rPr>
                <w:sz w:val="16"/>
              </w:rPr>
              <w:t>Three-minute explanation or approved accessible equivalent responding to questions.</w:t>
            </w:r>
          </w:p>
        </w:tc>
      </w:tr>
    </w:tbl>
    <w:p>
      <w:pPr>
        <w:spacing w:after="0"/>
      </w:pPr>
    </w:p>
    <w:p>
      <w:r>
        <w:br w:type="page"/>
      </w:r>
    </w:p>
    <w:p>
      <w:pPr>
        <w:spacing w:after="60"/>
      </w:pPr>
      <w:r>
        <w:rPr>
          <w:rFonts w:ascii="Aptos" w:hAnsi="Aptos"/>
          <w:b/>
          <w:color w:val="177E78"/>
          <w:sz w:val="16"/>
        </w:rPr>
        <w:t>MARKING AND SUBMISSION</w:t>
      </w:r>
    </w:p>
    <w:p>
      <w:pPr>
        <w:pStyle w:val="Heading1"/>
      </w:pPr>
      <w:r>
        <w:t>100-mark rubric</w:t>
      </w:r>
    </w:p>
    <w:tbl>
      <w:tblPr>
        <w:tblStyle w:val="TableGrid"/>
        <w:tblW w:type="dxa" w:w="8957"/>
        <w:jc w:val="center"/>
        <w:tblLayout w:type="fixed"/>
        <w:tblLook w:firstColumn="1" w:firstRow="1" w:lastColumn="0" w:lastRow="0" w:noHBand="0" w:noVBand="1" w:val="04A0"/>
        <w:tblInd w:w="130" w:type="dxa"/>
      </w:tblPr>
      <w:tblGrid>
        <w:gridCol w:w="2835"/>
        <w:gridCol w:w="1020"/>
        <w:gridCol w:w="5102"/>
      </w:tblGrid>
      <w:tr>
        <w:trPr>
          <w:tblHeader w:val="true"/>
        </w:trPr>
        <w:tc>
          <w:tcPr>
            <w:tcW w:type="dxa" w:w="2835"/>
            <w:shd w:fill="0B2E4F"/>
            <w:tcMar>
              <w:top w:w="110" w:type="dxa"/>
              <w:start w:w="130" w:type="dxa"/>
              <w:bottom w:w="110" w:type="dxa"/>
              <w:end w:w="130" w:type="dxa"/>
            </w:tcMar>
            <w:vAlign w:val="center"/>
          </w:tcPr>
          <w:p>
            <w:pPr>
              <w:spacing w:after="0"/>
            </w:pPr>
            <w:r>
              <w:rPr>
                <w:b/>
                <w:color w:val="FFFFFF"/>
                <w:sz w:val="17"/>
              </w:rPr>
              <w:t>Criterion</w:t>
            </w:r>
          </w:p>
        </w:tc>
        <w:tc>
          <w:tcPr>
            <w:tcW w:type="dxa" w:w="1020"/>
            <w:shd w:fill="0B2E4F"/>
            <w:tcMar>
              <w:top w:w="110" w:type="dxa"/>
              <w:start w:w="130" w:type="dxa"/>
              <w:bottom w:w="110" w:type="dxa"/>
              <w:end w:w="130" w:type="dxa"/>
            </w:tcMar>
            <w:vAlign w:val="center"/>
          </w:tcPr>
          <w:p>
            <w:pPr>
              <w:spacing w:after="0"/>
            </w:pPr>
            <w:r>
              <w:rPr>
                <w:b/>
                <w:color w:val="FFFFFF"/>
                <w:sz w:val="17"/>
              </w:rPr>
              <w:t>Marks</w:t>
            </w:r>
          </w:p>
        </w:tc>
        <w:tc>
          <w:tcPr>
            <w:tcW w:type="dxa" w:w="5102"/>
            <w:shd w:fill="0B2E4F"/>
            <w:tcMar>
              <w:top w:w="110" w:type="dxa"/>
              <w:start w:w="130" w:type="dxa"/>
              <w:bottom w:w="110" w:type="dxa"/>
              <w:end w:w="130" w:type="dxa"/>
            </w:tcMar>
            <w:vAlign w:val="center"/>
          </w:tcPr>
          <w:p>
            <w:pPr>
              <w:spacing w:after="0"/>
            </w:pPr>
            <w:r>
              <w:rPr>
                <w:b/>
                <w:color w:val="FFFFFF"/>
                <w:sz w:val="17"/>
              </w:rPr>
              <w:t>What strong evidence shows</w:t>
            </w:r>
          </w:p>
        </w:tc>
      </w:tr>
      <w:tr>
        <w:tc>
          <w:tcPr>
            <w:tcW w:type="dxa" w:w="2835"/>
            <w:shd w:fill="FFFFFF"/>
            <w:tcMar>
              <w:top w:w="110" w:type="dxa"/>
              <w:start w:w="130" w:type="dxa"/>
              <w:bottom w:w="110" w:type="dxa"/>
              <w:end w:w="130" w:type="dxa"/>
            </w:tcMar>
          </w:tcPr>
          <w:p>
            <w:pPr>
              <w:spacing w:after="0"/>
            </w:pPr>
            <w:r>
              <w:rPr>
                <w:sz w:val="16"/>
              </w:rPr>
              <w:t>Question, source and provenance</w:t>
            </w:r>
          </w:p>
        </w:tc>
        <w:tc>
          <w:tcPr>
            <w:tcW w:type="dxa" w:w="1020"/>
            <w:shd w:fill="FFFFFF"/>
            <w:tcMar>
              <w:top w:w="110" w:type="dxa"/>
              <w:start w:w="130" w:type="dxa"/>
              <w:bottom w:w="110" w:type="dxa"/>
              <w:end w:w="130" w:type="dxa"/>
            </w:tcMar>
          </w:tcPr>
          <w:p>
            <w:pPr>
              <w:spacing w:after="0"/>
            </w:pPr>
            <w:r>
              <w:rPr>
                <w:sz w:val="16"/>
              </w:rPr>
              <w:t>15</w:t>
            </w:r>
          </w:p>
        </w:tc>
        <w:tc>
          <w:tcPr>
            <w:tcW w:type="dxa" w:w="5102"/>
            <w:shd w:fill="FFFFFF"/>
            <w:tcMar>
              <w:top w:w="110" w:type="dxa"/>
              <w:start w:w="130" w:type="dxa"/>
              <w:bottom w:w="110" w:type="dxa"/>
              <w:end w:w="130" w:type="dxa"/>
            </w:tcMar>
          </w:tcPr>
          <w:p>
            <w:pPr>
              <w:spacing w:after="0"/>
            </w:pPr>
            <w:r>
              <w:rPr>
                <w:sz w:val="16"/>
              </w:rPr>
              <w:t>Clear decision need; traceable source; appropriate permission and definitions.</w:t>
            </w:r>
          </w:p>
        </w:tc>
      </w:tr>
      <w:tr>
        <w:tc>
          <w:tcPr>
            <w:tcW w:type="dxa" w:w="2835"/>
            <w:shd w:fill="F4F8FA"/>
            <w:tcMar>
              <w:top w:w="110" w:type="dxa"/>
              <w:start w:w="130" w:type="dxa"/>
              <w:bottom w:w="110" w:type="dxa"/>
              <w:end w:w="130" w:type="dxa"/>
            </w:tcMar>
          </w:tcPr>
          <w:p>
            <w:pPr>
              <w:spacing w:after="0"/>
            </w:pPr>
            <w:r>
              <w:rPr>
                <w:sz w:val="16"/>
              </w:rPr>
              <w:t>Inspection and cleaning</w:t>
            </w:r>
          </w:p>
        </w:tc>
        <w:tc>
          <w:tcPr>
            <w:tcW w:type="dxa" w:w="1020"/>
            <w:shd w:fill="F4F8FA"/>
            <w:tcMar>
              <w:top w:w="110" w:type="dxa"/>
              <w:start w:w="130" w:type="dxa"/>
              <w:bottom w:w="110" w:type="dxa"/>
              <w:end w:w="130" w:type="dxa"/>
            </w:tcMar>
          </w:tcPr>
          <w:p>
            <w:pPr>
              <w:spacing w:after="0"/>
            </w:pPr>
            <w:r>
              <w:rPr>
                <w:sz w:val="16"/>
              </w:rPr>
              <w:t>20</w:t>
            </w:r>
          </w:p>
        </w:tc>
        <w:tc>
          <w:tcPr>
            <w:tcW w:type="dxa" w:w="5102"/>
            <w:shd w:fill="F4F8FA"/>
            <w:tcMar>
              <w:top w:w="110" w:type="dxa"/>
              <w:start w:w="130" w:type="dxa"/>
              <w:bottom w:w="110" w:type="dxa"/>
              <w:end w:w="130" w:type="dxa"/>
            </w:tcMar>
          </w:tcPr>
          <w:p>
            <w:pPr>
              <w:spacing w:after="0"/>
            </w:pPr>
            <w:r>
              <w:rPr>
                <w:sz w:val="16"/>
              </w:rPr>
              <w:t>Systematic checks, transparent decisions and preserved original data.</w:t>
            </w:r>
          </w:p>
        </w:tc>
      </w:tr>
      <w:tr>
        <w:tc>
          <w:tcPr>
            <w:tcW w:type="dxa" w:w="2835"/>
            <w:shd w:fill="FFFFFF"/>
            <w:tcMar>
              <w:top w:w="110" w:type="dxa"/>
              <w:start w:w="130" w:type="dxa"/>
              <w:bottom w:w="110" w:type="dxa"/>
              <w:end w:w="130" w:type="dxa"/>
            </w:tcMar>
          </w:tcPr>
          <w:p>
            <w:pPr>
              <w:spacing w:after="0"/>
            </w:pPr>
            <w:r>
              <w:rPr>
                <w:sz w:val="16"/>
              </w:rPr>
              <w:t>Analysis and reproducibility</w:t>
            </w:r>
          </w:p>
        </w:tc>
        <w:tc>
          <w:tcPr>
            <w:tcW w:type="dxa" w:w="1020"/>
            <w:shd w:fill="FFFFFF"/>
            <w:tcMar>
              <w:top w:w="110" w:type="dxa"/>
              <w:start w:w="130" w:type="dxa"/>
              <w:bottom w:w="110" w:type="dxa"/>
              <w:end w:w="130" w:type="dxa"/>
            </w:tcMar>
          </w:tcPr>
          <w:p>
            <w:pPr>
              <w:spacing w:after="0"/>
            </w:pPr>
            <w:r>
              <w:rPr>
                <w:sz w:val="16"/>
              </w:rPr>
              <w:t>20</w:t>
            </w:r>
          </w:p>
        </w:tc>
        <w:tc>
          <w:tcPr>
            <w:tcW w:type="dxa" w:w="5102"/>
            <w:shd w:fill="FFFFFF"/>
            <w:tcMar>
              <w:top w:w="110" w:type="dxa"/>
              <w:start w:w="130" w:type="dxa"/>
              <w:bottom w:w="110" w:type="dxa"/>
              <w:end w:w="130" w:type="dxa"/>
            </w:tcMar>
          </w:tcPr>
          <w:p>
            <w:pPr>
              <w:spacing w:after="0"/>
            </w:pPr>
            <w:r>
              <w:rPr>
                <w:sz w:val="16"/>
              </w:rPr>
              <w:t>Correct method; notebook runs in order; outputs are labelled and interpretable.</w:t>
            </w:r>
          </w:p>
        </w:tc>
      </w:tr>
      <w:tr>
        <w:tc>
          <w:tcPr>
            <w:tcW w:type="dxa" w:w="2835"/>
            <w:shd w:fill="F4F8FA"/>
            <w:tcMar>
              <w:top w:w="110" w:type="dxa"/>
              <w:start w:w="130" w:type="dxa"/>
              <w:bottom w:w="110" w:type="dxa"/>
              <w:end w:w="130" w:type="dxa"/>
            </w:tcMar>
          </w:tcPr>
          <w:p>
            <w:pPr>
              <w:spacing w:after="0"/>
            </w:pPr>
            <w:r>
              <w:rPr>
                <w:sz w:val="16"/>
              </w:rPr>
              <w:t>Visualisation and interpretation</w:t>
            </w:r>
          </w:p>
        </w:tc>
        <w:tc>
          <w:tcPr>
            <w:tcW w:type="dxa" w:w="1020"/>
            <w:shd w:fill="F4F8FA"/>
            <w:tcMar>
              <w:top w:w="110" w:type="dxa"/>
              <w:start w:w="130" w:type="dxa"/>
              <w:bottom w:w="110" w:type="dxa"/>
              <w:end w:w="130" w:type="dxa"/>
            </w:tcMar>
          </w:tcPr>
          <w:p>
            <w:pPr>
              <w:spacing w:after="0"/>
            </w:pPr>
            <w:r>
              <w:rPr>
                <w:sz w:val="16"/>
              </w:rPr>
              <w:t>15</w:t>
            </w:r>
          </w:p>
        </w:tc>
        <w:tc>
          <w:tcPr>
            <w:tcW w:type="dxa" w:w="5102"/>
            <w:shd w:fill="F4F8FA"/>
            <w:tcMar>
              <w:top w:w="110" w:type="dxa"/>
              <w:start w:w="130" w:type="dxa"/>
              <w:bottom w:w="110" w:type="dxa"/>
              <w:end w:w="130" w:type="dxa"/>
            </w:tcMar>
          </w:tcPr>
          <w:p>
            <w:pPr>
              <w:spacing w:after="0"/>
            </w:pPr>
            <w:r>
              <w:rPr>
                <w:sz w:val="16"/>
              </w:rPr>
              <w:t>Suitable chart; accessible labelling; accurate finding and uncertainty.</w:t>
            </w:r>
          </w:p>
        </w:tc>
      </w:tr>
      <w:tr>
        <w:tc>
          <w:tcPr>
            <w:tcW w:type="dxa" w:w="2835"/>
            <w:shd w:fill="FFFFFF"/>
            <w:tcMar>
              <w:top w:w="110" w:type="dxa"/>
              <w:start w:w="130" w:type="dxa"/>
              <w:bottom w:w="110" w:type="dxa"/>
              <w:end w:w="130" w:type="dxa"/>
            </w:tcMar>
          </w:tcPr>
          <w:p>
            <w:pPr>
              <w:spacing w:after="0"/>
            </w:pPr>
            <w:r>
              <w:rPr>
                <w:sz w:val="16"/>
              </w:rPr>
              <w:t>Recommendation and limitations</w:t>
            </w:r>
          </w:p>
        </w:tc>
        <w:tc>
          <w:tcPr>
            <w:tcW w:type="dxa" w:w="1020"/>
            <w:shd w:fill="FFFFFF"/>
            <w:tcMar>
              <w:top w:w="110" w:type="dxa"/>
              <w:start w:w="130" w:type="dxa"/>
              <w:bottom w:w="110" w:type="dxa"/>
              <w:end w:w="130" w:type="dxa"/>
            </w:tcMar>
          </w:tcPr>
          <w:p>
            <w:pPr>
              <w:spacing w:after="0"/>
            </w:pPr>
            <w:r>
              <w:rPr>
                <w:sz w:val="16"/>
              </w:rPr>
              <w:t>15</w:t>
            </w:r>
          </w:p>
        </w:tc>
        <w:tc>
          <w:tcPr>
            <w:tcW w:type="dxa" w:w="5102"/>
            <w:shd w:fill="FFFFFF"/>
            <w:tcMar>
              <w:top w:w="110" w:type="dxa"/>
              <w:start w:w="130" w:type="dxa"/>
              <w:bottom w:w="110" w:type="dxa"/>
              <w:end w:w="130" w:type="dxa"/>
            </w:tcMar>
          </w:tcPr>
          <w:p>
            <w:pPr>
              <w:spacing w:after="0"/>
            </w:pPr>
            <w:r>
              <w:rPr>
                <w:sz w:val="16"/>
              </w:rPr>
              <w:t>Evidence supports the action; limitations constrain the claim appropriately.</w:t>
            </w:r>
          </w:p>
        </w:tc>
      </w:tr>
      <w:tr>
        <w:tc>
          <w:tcPr>
            <w:tcW w:type="dxa" w:w="2835"/>
            <w:shd w:fill="F4F8FA"/>
            <w:tcMar>
              <w:top w:w="110" w:type="dxa"/>
              <w:start w:w="130" w:type="dxa"/>
              <w:bottom w:w="110" w:type="dxa"/>
              <w:end w:w="130" w:type="dxa"/>
            </w:tcMar>
          </w:tcPr>
          <w:p>
            <w:pPr>
              <w:spacing w:after="0"/>
            </w:pPr>
            <w:r>
              <w:rPr>
                <w:sz w:val="16"/>
              </w:rPr>
              <w:t>Ethics, reflection and citation</w:t>
            </w:r>
          </w:p>
        </w:tc>
        <w:tc>
          <w:tcPr>
            <w:tcW w:type="dxa" w:w="1020"/>
            <w:shd w:fill="F4F8FA"/>
            <w:tcMar>
              <w:top w:w="110" w:type="dxa"/>
              <w:start w:w="130" w:type="dxa"/>
              <w:bottom w:w="110" w:type="dxa"/>
              <w:end w:w="130" w:type="dxa"/>
            </w:tcMar>
          </w:tcPr>
          <w:p>
            <w:pPr>
              <w:spacing w:after="0"/>
            </w:pPr>
            <w:r>
              <w:rPr>
                <w:sz w:val="16"/>
              </w:rPr>
              <w:t>10</w:t>
            </w:r>
          </w:p>
        </w:tc>
        <w:tc>
          <w:tcPr>
            <w:tcW w:type="dxa" w:w="5102"/>
            <w:shd w:fill="F4F8FA"/>
            <w:tcMar>
              <w:top w:w="110" w:type="dxa"/>
              <w:start w:w="130" w:type="dxa"/>
              <w:bottom w:w="110" w:type="dxa"/>
              <w:end w:w="130" w:type="dxa"/>
            </w:tcMar>
          </w:tcPr>
          <w:p>
            <w:pPr>
              <w:spacing w:after="0"/>
            </w:pPr>
            <w:r>
              <w:rPr>
                <w:sz w:val="16"/>
              </w:rPr>
              <w:t>Privacy, bias, consent and source use are considered and referenced.</w:t>
            </w:r>
          </w:p>
        </w:tc>
      </w:tr>
      <w:tr>
        <w:tc>
          <w:tcPr>
            <w:tcW w:type="dxa" w:w="2835"/>
            <w:shd w:fill="FFFFFF"/>
            <w:tcMar>
              <w:top w:w="110" w:type="dxa"/>
              <w:start w:w="130" w:type="dxa"/>
              <w:bottom w:w="110" w:type="dxa"/>
              <w:end w:w="130" w:type="dxa"/>
            </w:tcMar>
          </w:tcPr>
          <w:p>
            <w:pPr>
              <w:spacing w:after="0"/>
            </w:pPr>
            <w:r>
              <w:rPr>
                <w:sz w:val="16"/>
              </w:rPr>
              <w:t>Oral defence / verification</w:t>
            </w:r>
          </w:p>
        </w:tc>
        <w:tc>
          <w:tcPr>
            <w:tcW w:type="dxa" w:w="1020"/>
            <w:shd w:fill="FFFFFF"/>
            <w:tcMar>
              <w:top w:w="110" w:type="dxa"/>
              <w:start w:w="130" w:type="dxa"/>
              <w:bottom w:w="110" w:type="dxa"/>
              <w:end w:w="130" w:type="dxa"/>
            </w:tcMar>
          </w:tcPr>
          <w:p>
            <w:pPr>
              <w:spacing w:after="0"/>
            </w:pPr>
            <w:r>
              <w:rPr>
                <w:sz w:val="16"/>
              </w:rPr>
              <w:t>5</w:t>
            </w:r>
          </w:p>
        </w:tc>
        <w:tc>
          <w:tcPr>
            <w:tcW w:type="dxa" w:w="5102"/>
            <w:shd w:fill="FFFFFF"/>
            <w:tcMar>
              <w:top w:w="110" w:type="dxa"/>
              <w:start w:w="130" w:type="dxa"/>
              <w:bottom w:w="110" w:type="dxa"/>
              <w:end w:w="130" w:type="dxa"/>
            </w:tcMar>
          </w:tcPr>
          <w:p>
            <w:pPr>
              <w:spacing w:after="0"/>
            </w:pPr>
            <w:r>
              <w:rPr>
                <w:sz w:val="16"/>
              </w:rPr>
              <w:t>Learner can explain key choices and respond consistently with the submission.</w:t>
            </w:r>
          </w:p>
        </w:tc>
      </w:tr>
    </w:tbl>
    <w:p>
      <w:pPr>
        <w:spacing w:after="0"/>
      </w:pPr>
    </w:p>
    <w:p>
      <w:pPr>
        <w:spacing w:before="100" w:after="140"/>
        <w:ind w:left="85" w:right="85"/>
        <w:shd w:fill="FFF7DD"/>
        <w:pBdr>
          <w:left w:val="single" w:sz="22" w:space="8" w:color="EAB83E"/>
        </w:pBdr>
      </w:pPr>
      <w:r>
        <w:rPr>
          <w:b/>
          <w:color w:val="0B2E4F"/>
          <w:sz w:val="20"/>
        </w:rPr>
        <w:t>Pass and credential rule</w:t>
        <w:br/>
      </w:r>
      <w:r>
        <w:rPr>
          <w:sz w:val="18"/>
        </w:rPr>
        <w:t>A minimum assessment result of 70% is required. The UCC digital certificate is issued only when identity is verified and every activity marked required has also been completed.</w:t>
      </w:r>
    </w:p>
    <w:p>
      <w:pPr>
        <w:pStyle w:val="Heading2"/>
      </w:pPr>
      <w:r>
        <w:t>Submission instructions</w:t>
      </w:r>
    </w:p>
    <w:p>
      <w:pPr>
        <w:spacing w:after="40"/>
        <w:ind w:left="369" w:hanging="283"/>
      </w:pPr>
      <w:r>
        <w:rPr>
          <w:b/>
          <w:color w:val="177E78"/>
        </w:rPr>
        <w:t xml:space="preserve">1.  </w:t>
      </w:r>
      <w:r>
        <w:t>Name files with your learner ID and a short project title; do not include unnecessary personal data.</w:t>
      </w:r>
    </w:p>
    <w:p>
      <w:pPr>
        <w:spacing w:after="40"/>
        <w:ind w:left="369" w:hanging="283"/>
      </w:pPr>
      <w:r>
        <w:rPr>
          <w:b/>
          <w:color w:val="177E78"/>
        </w:rPr>
        <w:t xml:space="preserve">2.  </w:t>
      </w:r>
      <w:r>
        <w:t>Upload the completed .ipynb and supporting evidence, or submit an authorised sharing link where enabled.</w:t>
      </w:r>
    </w:p>
    <w:p>
      <w:pPr>
        <w:spacing w:after="40"/>
        <w:ind w:left="369" w:hanging="283"/>
      </w:pPr>
      <w:r>
        <w:rPr>
          <w:b/>
          <w:color w:val="177E78"/>
        </w:rPr>
        <w:t xml:space="preserve">3.  </w:t>
      </w:r>
      <w:r>
        <w:t>Check that the notebook opens, all cells run and the chart has an accessible description.</w:t>
      </w:r>
    </w:p>
    <w:p>
      <w:pPr>
        <w:spacing w:after="40"/>
        <w:ind w:left="369" w:hanging="283"/>
      </w:pPr>
      <w:r>
        <w:rPr>
          <w:b/>
          <w:color w:val="177E78"/>
        </w:rPr>
        <w:t xml:space="preserve">4.  </w:t>
      </w:r>
      <w:r>
        <w:t>Submit before the course deadline. Up to three assessment attempts are available unless academic approval specifies otherwise.</w:t>
      </w:r>
    </w:p>
    <w:p>
      <w:pPr>
        <w:spacing w:after="40"/>
        <w:ind w:left="369" w:hanging="283"/>
      </w:pPr>
      <w:r>
        <w:rPr>
          <w:b/>
          <w:color w:val="177E78"/>
        </w:rPr>
        <w:t xml:space="preserve">5.  </w:t>
      </w:r>
      <w:r>
        <w:t>Keep a personal copy of every submitted file and the confirmation receipt.</w:t>
      </w:r>
    </w:p>
    <w:p>
      <w:pPr>
        <w:pStyle w:val="Heading2"/>
      </w:pPr>
      <w:r>
        <w:t>Academic integrity and responsible use</w:t>
      </w:r>
    </w:p>
    <w:p>
      <w:r>
        <w:t>You may use approved tools to support learning, but the submitted reasoning, verification and oral defence must be your own. Cite all data, code and external assistance. Do not upload confidential, personal or restricted data to public services.</w:t>
      </w:r>
    </w:p>
    <w:p>
      <w:pPr>
        <w:spacing w:before="100" w:after="140"/>
        <w:ind w:left="85" w:right="85"/>
        <w:shd w:fill="E9F6F4"/>
        <w:pBdr>
          <w:left w:val="single" w:sz="22" w:space="8" w:color="177E78"/>
        </w:pBdr>
      </w:pPr>
      <w:r>
        <w:rPr>
          <w:b/>
          <w:color w:val="0B2E4F"/>
          <w:sz w:val="20"/>
        </w:rPr>
        <w:t>Illustrative resource</w:t>
        <w:br/>
      </w:r>
      <w:r>
        <w:rPr>
          <w:sz w:val="18"/>
        </w:rPr>
        <w:t>Your facilitator will confirm the live dataset, due date, support route and approved submission method. This file demonstrates the level of detail expected in Course Studio.</w:t>
      </w:r>
    </w:p>
    <w:sectPr w:rsidR="00FC693F" w:rsidRPr="0006063C" w:rsidSect="00034616">
      <w:headerReference w:type="default" r:id="rId9"/>
      <w:footerReference w:type="default" r:id="rId10"/>
      <w:pgSz w:w="11906" w:h="16838"/>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7383"/>
        <w:sz w:val="16"/>
      </w:rPr>
      <w:t xml:space="preserve">UCC Facilitator Resource  •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spacing w:after="0"/>
      <w:jc w:val="left"/>
    </w:pPr>
    <w:r>
      <w:rPr>
        <w:rFonts w:ascii="Aptos" w:hAnsi="Aptos"/>
        <w:b/>
        <w:color w:val="177E78"/>
        <w:sz w:val="16"/>
      </w:rPr>
      <w:t>UNIVERSITY OF CAPE COAST  /  MICROCREDENTIALS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A3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0B2E4F"/>
      <w:sz w:val="4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177E78"/>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B2E4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ptos Display" w:hAnsi="Aptos Display"/>
      <w:b/>
      <w:color w:val="0B2E4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Applied Data Literacy Capstone Brief</dc:title>
  <dc:subject>Illustrative capstone evidence and oral-defence brief</dc:subject>
  <dc:creator>University of Cape Coast</dc:creator>
  <cp:keywords>UCC, microcredential, facilitator, course design, tutorial</cp:keywords>
  <dc:description>Illustrative facilitator resource generated for the UCC Microcredential Platform.</dc:description>
  <cp:lastModifiedBy/>
  <cp:revision>1</cp:revision>
  <dcterms:created xsi:type="dcterms:W3CDTF">2013-12-23T23:15:00Z</dcterms:created>
  <dcterms:modified xsi:type="dcterms:W3CDTF">2013-12-23T23:15:00Z</dcterms:modified>
  <cp:category/>
</cp:coreProperties>
</file>