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23B52"/>
          <w:sz w:val="36"/>
        </w:rPr>
        <w:t>UCC</w:t>
      </w:r>
    </w:p>
    <w:p>
      <w:pPr>
        <w:pStyle w:val="Title"/>
        <w:jc w:val="center"/>
      </w:pPr>
      <w:r>
        <w:t>UCC Facilitator Course Studio Guide</w:t>
      </w:r>
    </w:p>
    <w:p>
      <w:pPr>
        <w:spacing w:after="560"/>
        <w:jc w:val="center"/>
      </w:pPr>
      <w:r>
        <w:rPr>
          <w:color w:val="1C7A73"/>
          <w:sz w:val="26"/>
        </w:rPr>
        <w:t>Annotated example for building a complete microcredential</w:t>
      </w:r>
    </w:p>
    <w:p>
      <w:pPr>
        <w:jc w:val="center"/>
      </w:pPr>
      <w:r>
        <w:rPr>
          <w:b/>
        </w:rPr>
        <w:t xml:space="preserve">Prepared for: </w:t>
      </w:r>
      <w:r>
        <w:t>Facilitators and programme design teams</w:t>
      </w:r>
    </w:p>
    <w:p>
      <w:pPr>
        <w:jc w:val="center"/>
      </w:pPr>
      <w:r>
        <w:rPr>
          <w:b/>
        </w:rPr>
        <w:t xml:space="preserve">Institution: </w:t>
      </w:r>
      <w:r>
        <w:t>University of Cape Coast</w:t>
      </w:r>
    </w:p>
    <w:p>
      <w:pPr>
        <w:jc w:val="center"/>
      </w:pPr>
      <w:r>
        <w:rPr>
          <w:b/>
        </w:rPr>
        <w:t xml:space="preserve">Version: </w:t>
      </w:r>
      <w:r>
        <w:t>September 2026</w:t>
      </w:r>
    </w:p>
    <w:p>
      <w:r>
        <w:br w:type="page"/>
      </w:r>
    </w:p>
    <w:p>
      <w:pPr>
        <w:pStyle w:val="Heading1"/>
      </w:pPr>
      <w:r>
        <w:t>How to use this guide</w:t>
      </w:r>
    </w:p>
    <w:p>
      <w:r>
        <w:t>This guide follows the same six stages and completion checks used by the Course Studio. It explains what is required, what is optional and what a completed field looks like. The illustrative course is Applied Data Literacy for Evidence Based Decision Making. Facilitators should replace its examples with discipline appropriate evidence rather than copying them without review.</w:t>
      </w:r>
    </w:p>
    <w:p>
      <w:pPr>
        <w:pStyle w:val="ListNumber"/>
        <w:spacing w:after="100"/>
      </w:pPr>
      <w:r>
        <w:t>Open the Facilitator Portal and choose Course Studio.</w:t>
      </w:r>
    </w:p>
    <w:p>
      <w:pPr>
        <w:pStyle w:val="ListNumber"/>
        <w:spacing w:after="100"/>
      </w:pPr>
      <w:r>
        <w:t>Select Load complete example to inspect the illustrative course without saving it.</w:t>
      </w:r>
    </w:p>
    <w:p>
      <w:pPr>
        <w:pStyle w:val="ListNumber"/>
        <w:spacing w:after="100"/>
      </w:pPr>
      <w:r>
        <w:t>Move through the six stage indicators. A green tick means every required check in that stage is complete.</w:t>
      </w:r>
    </w:p>
    <w:p>
      <w:pPr>
        <w:pStyle w:val="ListNumber"/>
        <w:spacing w:after="100"/>
      </w:pPr>
      <w:r>
        <w:t>Use Preview as student to test lesson readability, activities, progression rules and assessment flow.</w:t>
      </w:r>
    </w:p>
    <w:p>
      <w:pPr>
        <w:pStyle w:val="ListNumber"/>
        <w:spacing w:after="100"/>
      </w:pPr>
      <w:r>
        <w:t>Replace the example content and files, save a draft, resolve every side check and submit for academic approval.</w:t>
      </w:r>
    </w:p>
    <w:p>
      <w:pPr>
        <w:pStyle w:val="Heading2"/>
      </w:pPr>
      <w:r>
        <w:t>Institution wide enrolment rule</w:t>
      </w:r>
    </w:p>
    <w:p>
      <w:r>
        <w:t>All courses and programmes are self enrolment. New and manual generated courses are free by default, and all existing courses are migrated to self enrolment. A facilitator may turn on an enrolment fee or a separate certificate fee when an approved commercial model requires it.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Indicator</w:t>
            </w:r>
          </w:p>
        </w:tc>
        <w:tc>
          <w:tcPr>
            <w:tcW w:type="dxa" w:w="374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Meaning</w:t>
            </w:r>
          </w:p>
        </w:tc>
        <w:tc>
          <w:tcPr>
            <w:tcW w:type="dxa" w:w="468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Facilitator action</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Green tick</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All required fields and evidence for the stage pass validation.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Proceed or return later to improve optional content.</w:t>
            </w:r>
          </w:p>
        </w:tc>
      </w:tr>
      <w:tr>
        <w:tc>
          <w:tcPr>
            <w:tcW w:type="dxa" w:w="151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Clock</w:t>
            </w:r>
          </w:p>
        </w:tc>
        <w:tc>
          <w:tcPr>
            <w:tcW w:type="dxa" w:w="37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One or more required checks remain incomplete.</w:t>
            </w:r>
          </w:p>
        </w:tc>
        <w:tc>
          <w:tcPr>
            <w:tcW w:type="dxa" w:w="468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Read the side checklist and correct each named field.</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Optional</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feature can be omitted without blocking submission.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If added, configure it fully and test it.</w:t>
            </w:r>
          </w:p>
        </w:tc>
      </w:tr>
      <w:tr>
        <w:tc>
          <w:tcPr>
            <w:tcW w:type="dxa" w:w="151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Preview</w:t>
            </w:r>
          </w:p>
        </w:tc>
        <w:tc>
          <w:tcPr>
            <w:tcW w:type="dxa" w:w="37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 learner facing test that creates no learner record.</w:t>
            </w:r>
          </w:p>
        </w:tc>
        <w:tc>
          <w:tcPr>
            <w:tcW w:type="dxa" w:w="468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Open every lesson, activity and assessment before submission.</w:t>
            </w:r>
          </w:p>
        </w:tc>
      </w:tr>
    </w:tbl>
    <w:p>
      <w:pPr>
        <w:spacing w:after="40"/>
      </w:pPr>
    </w:p>
    <w:p>
      <w:r>
        <w:br w:type="page"/>
      </w:r>
    </w:p>
    <w:p>
      <w:pPr>
        <w:pStyle w:val="Heading1"/>
      </w:pPr>
      <w:r>
        <w:t>Stage 1 Course blueprint</w:t>
      </w:r>
    </w:p>
    <w:p>
      <w:r>
        <w:t>The blueprint tells a learner what the course is, who it serves, how long it takes and how access and payment work.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99"/>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Field</w:t>
            </w:r>
          </w:p>
        </w:tc>
        <w:tc>
          <w:tcPr>
            <w:tcW w:type="dxa" w:w="132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Status</w:t>
            </w:r>
          </w:p>
        </w:tc>
        <w:tc>
          <w:tcPr>
            <w:tcW w:type="dxa" w:w="4003"/>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Illustrative entry</w:t>
            </w:r>
          </w:p>
        </w:tc>
        <w:tc>
          <w:tcPr>
            <w:tcW w:type="dxa" w:w="2951"/>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Completion check</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Course title</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Applied Data Literacy for Evidence Based Decision Making</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Specific, learner facing and at least five characters.</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Unique code</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UCC ILL DATA 101</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Unique institutional code; replace the illustrative code.</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Description</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 practical course using traceable evidence, reproducible analysis and ethical recommendations.</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Explains purpose, learning method and value.</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Discipline</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Interdisciplinary</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Choose the closest catalogue discipline.</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Category</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Professional development</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Choose credit, professional or RPL.</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Delivery pattern</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Blended</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Choose asynchronous, synchronous or blended.</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Competence band</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Applied practitioner</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Match expected performance, not job title.</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Expected hours</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30</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Includes reading, activity and assessment time.</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Audience</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Officers, NGO staff, lecturers, graduate students and community leaders.</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Names real learner groups and work contexts.</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Prerequisites</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Basic computer skills and access to a connected laptop or tablet.</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States knowledge, tools and access conditions.</w:t>
            </w:r>
          </w:p>
        </w:tc>
      </w:tr>
    </w:tbl>
    <w:p>
      <w:pPr>
        <w:spacing w:after="40"/>
      </w:pPr>
    </w:p>
    <w:p>
      <w:r>
        <w:br w:type="page"/>
      </w:r>
    </w:p>
    <w:p>
      <w:pPr>
        <w:pStyle w:val="Heading1"/>
      </w:pPr>
      <w:r>
        <w:t>Blueprint access and commercial settings</w:t>
      </w:r>
    </w:p>
    <w:p>
      <w:r>
        <w:t>Access is simple by default. Learners enrol themselves, and the two fee decisions remain independent so academic completion is never confused with certificate payment.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99"/>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Field</w:t>
            </w:r>
          </w:p>
        </w:tc>
        <w:tc>
          <w:tcPr>
            <w:tcW w:type="dxa" w:w="132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Status</w:t>
            </w:r>
          </w:p>
        </w:tc>
        <w:tc>
          <w:tcPr>
            <w:tcW w:type="dxa" w:w="4003"/>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Illustrative entry</w:t>
            </w:r>
          </w:p>
        </w:tc>
        <w:tc>
          <w:tcPr>
            <w:tcW w:type="dxa" w:w="2951"/>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Completion check</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Accessibility</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Structured HTML, transcripts, keyboard support and equivalent formats.</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Names practical support and content formats.</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Self enrolment</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Required policy</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Enabled</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Always enabled for all offerings.</w:t>
            </w:r>
          </w:p>
        </w:tc>
      </w:tr>
      <w:tr>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Enrolment fee</w:t>
            </w:r>
          </w:p>
        </w:tc>
        <w:tc>
          <w:tcPr>
            <w:tcW w:type="dxa" w:w="1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Optional</w:t>
            </w:r>
          </w:p>
        </w:tc>
        <w:tc>
          <w:tcPr>
            <w:tcW w:type="dxa" w:w="40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Free GHS 0</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Turn on only when payment is approved.</w:t>
            </w:r>
          </w:p>
        </w:tc>
      </w:tr>
      <w:tr>
        <w:tc>
          <w:tcPr>
            <w:tcW w:type="dxa" w:w="1699"/>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Certificate fee</w:t>
            </w:r>
          </w:p>
        </w:tc>
        <w:tc>
          <w:tcPr>
            <w:tcW w:type="dxa" w:w="13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Optional</w:t>
            </w:r>
          </w:p>
        </w:tc>
        <w:tc>
          <w:tcPr>
            <w:tcW w:type="dxa" w:w="4003"/>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Free GHS 0</w:t>
            </w:r>
          </w:p>
        </w:tc>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Separate from academic completion and enrolment.</w:t>
            </w:r>
          </w:p>
        </w:tc>
      </w:tr>
    </w:tbl>
    <w:p>
      <w:pPr>
        <w:spacing w:after="40"/>
      </w:pPr>
    </w:p>
    <w:p>
      <w:pPr>
        <w:pStyle w:val="Heading2"/>
      </w:pPr>
      <w:r>
        <w:t>Learner access journeys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Configuration</w:t>
            </w:r>
          </w:p>
        </w:tc>
        <w:tc>
          <w:tcPr>
            <w:tcW w:type="dxa" w:w="6768"/>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What the learner experiences</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Free enrolment and free certificate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Select Enrol free, complete the course and generate the UCC certificate without payment.</w:t>
            </w:r>
          </w:p>
        </w:tc>
      </w:tr>
      <w:tr>
        <w:tc>
          <w:tcPr>
            <w:tcW w:type="dxa" w:w="338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Paid enrolment and free certificate</w:t>
            </w:r>
          </w:p>
        </w:tc>
        <w:tc>
          <w:tcPr>
            <w:tcW w:type="dxa" w:w="6768"/>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Pay securely before the course opens; the certificate is free after academic completion.</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Free enrolment and paid certificate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Enter the course immediately, complete it academically, then choose whether to pay for certificate generation.</w:t>
            </w:r>
          </w:p>
        </w:tc>
      </w:tr>
      <w:tr>
        <w:tc>
          <w:tcPr>
            <w:tcW w:type="dxa" w:w="338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Paid enrolment and paid certificate</w:t>
            </w:r>
          </w:p>
        </w:tc>
        <w:tc>
          <w:tcPr>
            <w:tcW w:type="dxa" w:w="6768"/>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Pay once for course access and separately for certification after completing every requirement.</w:t>
            </w:r>
          </w:p>
        </w:tc>
      </w:tr>
    </w:tbl>
    <w:p>
      <w:pPr>
        <w:spacing w:after="40"/>
      </w:pPr>
    </w:p>
    <w:p>
      <w:r>
        <w:br w:type="page"/>
      </w:r>
    </w:p>
    <w:p>
      <w:pPr>
        <w:pStyle w:val="Heading1"/>
      </w:pPr>
      <w:r>
        <w:t>Stage 2 Outcomes and curriculum</w:t>
      </w:r>
    </w:p>
    <w:p>
      <w:r>
        <w:t>Objectives describe the course purpose. Outcomes state what a learner will demonstrably do. Each outcome must carry a capability and an assessment method, then map to lessons and activities.</w:t>
      </w:r>
    </w:p>
    <w:p>
      <w:pPr>
        <w:pStyle w:val="Heading2"/>
      </w:pPr>
      <w:r>
        <w:t>Illustrative objectives</w:t>
      </w:r>
    </w:p>
    <w:p>
      <w:pPr>
        <w:pStyle w:val="ListBullet"/>
        <w:spacing w:after="80"/>
      </w:pPr>
      <w:r>
        <w:t>Build confidence in judging the quality, provenance and limits of data.</w:t>
      </w:r>
    </w:p>
    <w:p>
      <w:pPr>
        <w:pStyle w:val="ListBullet"/>
        <w:spacing w:after="80"/>
      </w:pPr>
      <w:r>
        <w:t>Develop the ability to clean, summarise and visualise a small dataset reproducibly.</w:t>
      </w:r>
    </w:p>
    <w:p>
      <w:pPr>
        <w:pStyle w:val="ListBullet"/>
        <w:spacing w:after="80"/>
      </w:pPr>
      <w:r>
        <w:t>Enable ethical communication of evidence based recommendations.</w:t>
      </w:r>
    </w:p>
    <w:p>
      <w:pPr>
        <w:pStyle w:val="ListBullet"/>
        <w:spacing w:after="80"/>
      </w:pPr>
      <w:r>
        <w:t>Strengthen authentic assessment through process evidence, reflection and oral defence.</w:t>
      </w:r>
    </w:p>
    <w:p>
      <w:pPr>
        <w:pStyle w:val="Heading2"/>
      </w:pPr>
      <w:r>
        <w:t>Illustrative measurable outcomes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536"/>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Outcome statement</w:t>
            </w:r>
          </w:p>
        </w:tc>
        <w:tc>
          <w:tcPr>
            <w:tcW w:type="dxa" w:w="2232"/>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Capability</w:t>
            </w:r>
          </w:p>
        </w:tc>
        <w:tc>
          <w:tcPr>
            <w:tcW w:type="dxa" w:w="324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Assessment evidence</w:t>
            </w:r>
          </w:p>
        </w:tc>
      </w:tr>
      <w:t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Explain the data lifecycle and identify quality, provenance, privacy and ethical risks.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Conceptual understanding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Objective knowledge check</w:t>
            </w:r>
          </w:p>
        </w:tc>
      </w:tr>
      <w:tr>
        <w:tc>
          <w:tcPr>
            <w:tcW w:type="dxa" w:w="453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Clean, summarise and visualise a small dataset in Google Colab using a reproducible workflow.</w:t>
            </w:r>
          </w:p>
        </w:tc>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Data literacy</w:t>
            </w:r>
          </w:p>
        </w:tc>
        <w:tc>
          <w:tcPr>
            <w:tcW w:type="dxa" w:w="324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Applied assignment or practical evidence</w:t>
            </w:r>
          </w:p>
        </w:tc>
      </w:tr>
      <w:t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Interpret a table or chart accurately and communicate a finding with uncertainty and limitations.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Professional communication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Presentation or demonstration</w:t>
            </w:r>
          </w:p>
        </w:tc>
      </w:tr>
      <w:tr>
        <w:tc>
          <w:tcPr>
            <w:tcW w:type="dxa" w:w="453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Defend an ethical evidence informed recommendation for a realistic decision.</w:t>
            </w:r>
          </w:p>
        </w:tc>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Ethical decision making</w:t>
            </w:r>
          </w:p>
        </w:tc>
        <w:tc>
          <w:tcPr>
            <w:tcW w:type="dxa" w:w="324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Oral assessment</w:t>
            </w:r>
          </w:p>
        </w:tc>
      </w:tr>
    </w:tbl>
    <w:p>
      <w:pPr>
        <w:spacing w:after="40"/>
      </w:pPr>
    </w:p>
    <w:p>
      <w:r>
        <w:br w:type="page"/>
      </w:r>
    </w:p>
    <w:p>
      <w:pPr>
        <w:pStyle w:val="Heading1"/>
      </w:pPr>
      <w:r>
        <w:t>Skills and syllabus sections</w:t>
      </w:r>
    </w:p>
    <w:p>
      <w:r>
        <w:t>Skill tags make the credential legible outside the course, while syllabus sections organise the learner journey. Each section must have a purpose and at least one mapped learning block.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Curriculum item</w:t>
            </w:r>
          </w:p>
        </w:tc>
        <w:tc>
          <w:tcPr>
            <w:tcW w:type="dxa" w:w="468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Illustrative entries</w:t>
            </w:r>
          </w:p>
        </w:tc>
        <w:tc>
          <w:tcPr>
            <w:tcW w:type="dxa" w:w="3671"/>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Complete when</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Skills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Critical thinking; data literacy; digital literacy; communication; research and inquiry; ethical decision making.</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Tags match outcomes and employability value.</w:t>
            </w:r>
          </w:p>
        </w:tc>
      </w:tr>
      <w:tr>
        <w:tc>
          <w:tcPr>
            <w:tcW w:type="dxa" w:w="1655"/>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1</w:t>
            </w:r>
          </w:p>
        </w:tc>
        <w:tc>
          <w:tcPr>
            <w:tcW w:type="dxa" w:w="468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Orientation and evidence requirements</w:t>
            </w:r>
          </w:p>
        </w:tc>
        <w:tc>
          <w:tcPr>
            <w:tcW w:type="dxa" w:w="367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Purpose is stated and at least one learning block maps here.</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2</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Data foundations, quality and ethics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Conceptual content supports Outcome 1 and Outcome 4.</w:t>
            </w:r>
          </w:p>
        </w:tc>
      </w:tr>
      <w:tr>
        <w:tc>
          <w:tcPr>
            <w:tcW w:type="dxa" w:w="1655"/>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3</w:t>
            </w:r>
          </w:p>
        </w:tc>
        <w:tc>
          <w:tcPr>
            <w:tcW w:type="dxa" w:w="468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Applied analysis and visualisation</w:t>
            </w:r>
          </w:p>
        </w:tc>
        <w:tc>
          <w:tcPr>
            <w:tcW w:type="dxa" w:w="367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Guided practice supports Outcome 2 and Outcome 3.</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4</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Communication, capstone and credential</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The learner can see the final evidence pathway.</w:t>
            </w:r>
          </w:p>
        </w:tc>
      </w:tr>
    </w:tbl>
    <w:p>
      <w:pPr>
        <w:spacing w:after="40"/>
      </w:pPr>
    </w:p>
    <w:p>
      <w:pPr>
        <w:pStyle w:val="Heading2"/>
      </w:pPr>
      <w:r>
        <w:t>Alignment check</w:t>
      </w:r>
    </w:p>
    <w:p>
      <w:pPr>
        <w:pStyle w:val="ListBullet"/>
        <w:spacing w:after="80"/>
      </w:pPr>
      <w:r>
        <w:t>Every outcome uses an observable verb and describes evidence a facilitator can judge.</w:t>
      </w:r>
    </w:p>
    <w:p>
      <w:pPr>
        <w:pStyle w:val="ListBullet"/>
        <w:spacing w:after="80"/>
      </w:pPr>
      <w:r>
        <w:t>Every outcome maps to at least one learning block and one assessment or activity.</w:t>
      </w:r>
    </w:p>
    <w:p>
      <w:pPr>
        <w:pStyle w:val="ListBullet"/>
        <w:spacing w:after="80"/>
      </w:pPr>
      <w:r>
        <w:t>Every section has a purpose and contributes to the credential evidence pathway.</w:t>
      </w:r>
    </w:p>
    <w:p>
      <w:pPr>
        <w:pStyle w:val="ListBullet"/>
        <w:spacing w:after="80"/>
      </w:pPr>
      <w:r>
        <w:t>Skill tags reflect demonstrated capability rather than general aspirations.</w:t>
      </w:r>
    </w:p>
    <w:p>
      <w:r>
        <w:br w:type="page"/>
      </w:r>
    </w:p>
    <w:p>
      <w:pPr>
        <w:pStyle w:val="Heading1"/>
      </w:pPr>
      <w:r>
        <w:t>Stage 3 Learning content</w:t>
      </w:r>
    </w:p>
    <w:p>
      <w:r>
        <w:t>Each block needs a clear title, section, unit, estimated time, source and licence, accessibility review and one or more outcome mappings. The original file remains protected while extracted text is presented as readable HTML where possible.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096"/>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Block</w:t>
            </w:r>
          </w:p>
        </w:tc>
        <w:tc>
          <w:tcPr>
            <w:tcW w:type="dxa" w:w="180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Format</w:t>
            </w:r>
          </w:p>
        </w:tc>
        <w:tc>
          <w:tcPr>
            <w:tcW w:type="dxa" w:w="266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Section and mapping</w:t>
            </w:r>
          </w:p>
        </w:tc>
        <w:tc>
          <w:tcPr>
            <w:tcW w:type="dxa" w:w="252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Required review</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Start here pathway support and certificate conditions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Readable HTML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1; Outcomes 1 and 4</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Headings, plain language and support routes.</w:t>
            </w:r>
          </w:p>
        </w:tc>
      </w:tr>
      <w:tr>
        <w:tc>
          <w:tcPr>
            <w:tcW w:type="dxa" w:w="309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Annotated community indicators case pack</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Protected PDF download</w:t>
            </w:r>
          </w:p>
        </w:tc>
        <w:tc>
          <w:tcPr>
            <w:tcW w:type="dxa" w:w="266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1; Outcomes 1 and 2</w:t>
            </w:r>
          </w:p>
        </w:tc>
        <w:tc>
          <w:tcPr>
            <w:tcW w:type="dxa" w:w="25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Source, licence, readable alternative and file opens.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Data quality provenance and ethical use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Readable HTML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2; Outcomes 1 and 4</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Examples, terminology and accessibility.</w:t>
            </w:r>
          </w:p>
        </w:tc>
      </w:tr>
      <w:tr>
        <w:tc>
          <w:tcPr>
            <w:tcW w:type="dxa" w:w="309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Guided critical viewing</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Embedded video with transcript</w:t>
            </w:r>
          </w:p>
        </w:tc>
        <w:tc>
          <w:tcPr>
            <w:tcW w:type="dxa" w:w="266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2; Outcomes 1 and 3</w:t>
            </w:r>
          </w:p>
        </w:tc>
        <w:tc>
          <w:tcPr>
            <w:tcW w:type="dxa" w:w="25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Link, licence, captions and transcript accuracy.</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Worked community service example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Readable HTML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3; Outcomes 2 and 3</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Worked method, interpretation and limitations.</w:t>
            </w:r>
          </w:p>
        </w:tc>
      </w:tr>
      <w:tr>
        <w:tc>
          <w:tcPr>
            <w:tcW w:type="dxa" w:w="309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World Bank Open Data explorer</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External link or sandboxed embed</w:t>
            </w:r>
          </w:p>
        </w:tc>
        <w:tc>
          <w:tcPr>
            <w:tcW w:type="dxa" w:w="266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3; Outcomes 2 and 3</w:t>
            </w:r>
          </w:p>
        </w:tc>
        <w:tc>
          <w:tcPr>
            <w:tcW w:type="dxa" w:w="25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Current link, public access and source terms.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Capstone and oral defence brief</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DOCX plus readable HTML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Section 4; Outcomes 2, 3 and 4</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Submission list, rubric and equivalent format.</w:t>
            </w:r>
          </w:p>
        </w:tc>
      </w:tr>
    </w:tbl>
    <w:p>
      <w:pPr>
        <w:spacing w:after="40"/>
      </w:pPr>
    </w:p>
    <w:p>
      <w:pPr>
        <w:pStyle w:val="Heading2"/>
      </w:pPr>
      <w:r>
        <w:t>Create from a learning manual</w:t>
      </w:r>
    </w:p>
    <w:p>
      <w:pPr>
        <w:pStyle w:val="ListNumber"/>
        <w:spacing w:after="100"/>
      </w:pPr>
      <w:r>
        <w:t>Choose a PDF, DOCX, TXT, Markdown, HTML or RTF manual of up to 25 MB.</w:t>
      </w:r>
    </w:p>
    <w:p>
      <w:pPr>
        <w:pStyle w:val="ListNumber"/>
        <w:spacing w:after="100"/>
      </w:pPr>
      <w:r>
        <w:t>Select Generate editable course. The original is stored securely and readable text is extracted.</w:t>
      </w:r>
    </w:p>
    <w:p>
      <w:pPr>
        <w:pStyle w:val="ListNumber"/>
        <w:spacing w:after="100"/>
      </w:pPr>
      <w:r>
        <w:t>Review the proposed title, description, objectives, outcomes, skills, sections, lessons and starter questions.</w:t>
      </w:r>
    </w:p>
    <w:p>
      <w:pPr>
        <w:pStyle w:val="ListNumber"/>
        <w:spacing w:after="100"/>
      </w:pPr>
      <w:r>
        <w:t>Correct extraction errors, add missing mappings, confirm licences and accessibility, then save the draft.</w:t>
      </w:r>
    </w:p>
    <w:p>
      <w:r>
        <w:t>Scanned PDFs may contain no usable text. Apply OCR or provide an accessible DOCX version before importing.</w:t>
      </w:r>
    </w:p>
    <w:p>
      <w:r>
        <w:br w:type="page"/>
      </w:r>
    </w:p>
    <w:p>
      <w:pPr>
        <w:pStyle w:val="Heading1"/>
      </w:pPr>
      <w:r>
        <w:t>Stage 4 Programme activities</w:t>
      </w:r>
    </w:p>
    <w:p>
      <w:r>
        <w:t>Activities create authentic evidence. Mark an activity required only when every learner must pass it before certification. Optional enrichment does not block the credential.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951"/>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Activity</w:t>
            </w:r>
          </w:p>
        </w:tc>
        <w:tc>
          <w:tcPr>
            <w:tcW w:type="dxa" w:w="1036"/>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Required</w:t>
            </w:r>
          </w:p>
        </w:tc>
        <w:tc>
          <w:tcPr>
            <w:tcW w:type="dxa" w:w="4031"/>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Configuration</w:t>
            </w:r>
          </w:p>
        </w:tc>
        <w:tc>
          <w:tcPr>
            <w:tcW w:type="dxa" w:w="2808"/>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Completion check</w:t>
            </w:r>
          </w:p>
        </w:tc>
      </w:tr>
      <w:t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Colab data cleaning and visualisation</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Yes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Notebook, instructions, 70 percent pass mark, 3 attempts, 100 marks, due date and rubric.</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Template opens in Colab and submission method is clear.</w:t>
            </w:r>
          </w:p>
        </w:tc>
      </w:tr>
      <w:tr>
        <w:tc>
          <w:tcPr>
            <w:tcW w:type="dxa" w:w="295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Virtual measurement and data quality practical</w:t>
            </w:r>
          </w:p>
        </w:tc>
        <w:tc>
          <w:tcPr>
            <w:tcW w:type="dxa" w:w="103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Yes</w:t>
            </w:r>
          </w:p>
        </w:tc>
        <w:tc>
          <w:tcPr>
            <w:tcW w:type="dxa" w:w="403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Approved General Science practical, 70 percent pass mark, 2 attempts and rubric.</w:t>
            </w:r>
          </w:p>
        </w:tc>
        <w:tc>
          <w:tcPr>
            <w:tcW w:type="dxa" w:w="2808"/>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Facilitator preview completes all nine stages.</w:t>
            </w:r>
          </w:p>
        </w:tc>
      </w:tr>
      <w:t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Ohms law interpretation</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Approved Physics enrichment practical, 60 percent pass mark and 3 attempts.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Optional label is visible and preview works.</w:t>
            </w:r>
          </w:p>
        </w:tc>
      </w:tr>
    </w:tbl>
    <w:p>
      <w:pPr>
        <w:spacing w:after="40"/>
      </w:pPr>
    </w:p>
    <w:p>
      <w:pPr>
        <w:pStyle w:val="Heading2"/>
      </w:pPr>
      <w:r>
        <w:t>Activity checklist</w:t>
      </w:r>
    </w:p>
    <w:p>
      <w:pPr>
        <w:pStyle w:val="ListBullet"/>
        <w:spacing w:after="80"/>
      </w:pPr>
      <w:r>
        <w:rPr>
          <w:b/>
        </w:rPr>
        <w:t xml:space="preserve">Title and instructions. </w:t>
      </w:r>
      <w:r>
        <w:t>Tell the learner what to do, what to submit and how evidence will be judged.</w:t>
      </w:r>
    </w:p>
    <w:p>
      <w:pPr>
        <w:pStyle w:val="ListBullet"/>
        <w:spacing w:after="80"/>
      </w:pPr>
      <w:r>
        <w:rPr>
          <w:b/>
        </w:rPr>
        <w:t xml:space="preserve">Thresholds. </w:t>
      </w:r>
      <w:r>
        <w:t>Set maximum marks, pass mark and permitted attempts deliberately.</w:t>
      </w:r>
    </w:p>
    <w:p>
      <w:pPr>
        <w:pStyle w:val="ListBullet"/>
        <w:spacing w:after="80"/>
      </w:pPr>
      <w:r>
        <w:rPr>
          <w:b/>
        </w:rPr>
        <w:t xml:space="preserve">Rubric. </w:t>
      </w:r>
      <w:r>
        <w:t>Allocate marks to observable evidence and align them to course outcomes.</w:t>
      </w:r>
    </w:p>
    <w:p>
      <w:pPr>
        <w:pStyle w:val="ListBullet"/>
        <w:spacing w:after="80"/>
      </w:pPr>
      <w:r>
        <w:rPr>
          <w:b/>
        </w:rPr>
        <w:t xml:space="preserve">Preview. </w:t>
      </w:r>
      <w:r>
        <w:t>Test files, direct links, practical controls and completion states before submission.</w:t>
      </w:r>
    </w:p>
    <w:p>
      <w:r>
        <w:br w:type="page"/>
      </w:r>
    </w:p>
    <w:p>
      <w:pPr>
        <w:pStyle w:val="Heading1"/>
      </w:pPr>
      <w:r>
        <w:t>Stage 5 Assessment</w:t>
      </w:r>
    </w:p>
    <w:p>
      <w:r>
        <w:t>The assessment must sample the outcomes and use valid answers, marks, rubrics and feedback. A 70 percent course pass mark and three attempts are used in the illustration.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Question type</w:t>
            </w:r>
          </w:p>
        </w:tc>
        <w:tc>
          <w:tcPr>
            <w:tcW w:type="dxa" w:w="396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Illustrative purpose</w:t>
            </w:r>
          </w:p>
        </w:tc>
        <w:tc>
          <w:tcPr>
            <w:tcW w:type="dxa" w:w="396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Required setup</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Multiple choice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Check provenance and quality judgement.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Prompt, plausible choices, one correct answer, points and feedback.</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True or false</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Challenge the claim that correlation proves causation.</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Unambiguous statement and explanation.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Fill in with whiteboard</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Calculate and show a mean.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Accepted answer, working rubric and whiteboard enabled.</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Matching and drag drop</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Connect concepts with definitions or evidence.</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Complete pairs with no duplicate ambiguity.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Picture matching</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Identify real laboratory settings and evidence.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Meaningful images, alt descriptions and valid pairs.</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Video question</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Release a question after required viewing.</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Working URL, time segment, prompt and answer.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Short answer and essay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Interpret findings, uncertainty and ethics.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Model answer, marking scheme and learner advice.</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Oral defence</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Verify process understanding and authorship.</w:t>
            </w:r>
          </w:p>
        </w:tc>
        <w:tc>
          <w:tcPr>
            <w:tcW w:type="dxa" w:w="396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Prompt, evidence criteria and accessible equivalent.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Evidence upload and practical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Collect the reproducible capstone package.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Submission list, naming rules, rubric and outcome mapping.</w:t>
            </w:r>
          </w:p>
        </w:tc>
      </w:tr>
    </w:tbl>
    <w:p>
      <w:pPr>
        <w:spacing w:after="40"/>
      </w:pPr>
    </w:p>
    <w:p>
      <w:r>
        <w:t>Complete when every question has a valid point value, marking guidance, correct or model answer, feedback and at least one outcome mapping. Preview the whole assessment as a student.</w:t>
      </w:r>
    </w:p>
    <w:p>
      <w:r>
        <w:br w:type="page"/>
      </w:r>
    </w:p>
    <w:p>
      <w:pPr>
        <w:pStyle w:val="Heading1"/>
      </w:pPr>
      <w:r>
        <w:t>Stage 6 Review and academic submission</w:t>
      </w:r>
    </w:p>
    <w:p>
      <w:r>
        <w:t>The review stage combines readiness checks with the learner preview. Saving a draft does not publish it. Submission sends a complete version to the administrator approval queue.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Review check</w:t>
            </w:r>
          </w:p>
        </w:tc>
        <w:tc>
          <w:tcPr>
            <w:tcW w:type="dxa" w:w="612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Pass condition</w:t>
            </w:r>
          </w:p>
        </w:tc>
        <w:tc>
          <w:tcPr>
            <w:tcW w:type="dxa" w:w="1800"/>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Illustrative result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Identity</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Unique code, title, description and discipline are complete.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Audience</w:t>
            </w:r>
          </w:p>
        </w:tc>
        <w:tc>
          <w:tcPr>
            <w:tcW w:type="dxa" w:w="61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Audience, prerequisites, hours, delivery and language are clear.</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Outcomes</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At least two objectives and two measurable outcomes are complete.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Structure</w:t>
            </w:r>
          </w:p>
        </w:tc>
        <w:tc>
          <w:tcPr>
            <w:tcW w:type="dxa" w:w="61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Every section has a purpose and a mapped learning block.</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Alignment</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Content, activities and assessment map to the outcomes.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Accessibility</w:t>
            </w:r>
          </w:p>
        </w:tc>
        <w:tc>
          <w:tcPr>
            <w:tcW w:type="dxa" w:w="61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Core readable text and accessibility checks are present.</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Assessment</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Questions, answers, marks, thresholds and feedback are valid.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Pass</w:t>
            </w:r>
          </w:p>
        </w:tc>
      </w:tr>
      <w:tr>
        <w:tc>
          <w:tcPr>
            <w:tcW w:type="dxa" w:w="223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Learner preview</w:t>
            </w:r>
          </w:p>
        </w:tc>
        <w:tc>
          <w:tcPr>
            <w:tcW w:type="dxa" w:w="612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Every lesson, download, embed, Colab task, practical and assessment opens.</w:t>
            </w:r>
          </w:p>
        </w:tc>
        <w:tc>
          <w:tcPr>
            <w:tcW w:type="dxa" w:w="1800"/>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Facilitator action required</w:t>
            </w:r>
          </w:p>
        </w:tc>
      </w:tr>
    </w:tbl>
    <w:p>
      <w:pPr>
        <w:spacing w:after="40"/>
      </w:pPr>
    </w:p>
    <w:p>
      <w:pPr>
        <w:pStyle w:val="Heading2"/>
      </w:pPr>
      <w:r>
        <w:t>Before selecting Submit for approval</w:t>
      </w:r>
    </w:p>
    <w:p>
      <w:pPr>
        <w:pStyle w:val="ListBullet"/>
        <w:spacing w:after="80"/>
      </w:pPr>
      <w:r>
        <w:t>Replace every illustrative code, title, date, local case, file and external link.</w:t>
      </w:r>
    </w:p>
    <w:p>
      <w:pPr>
        <w:pStyle w:val="ListBullet"/>
        <w:spacing w:after="80"/>
      </w:pPr>
      <w:r>
        <w:t>Confirm enrolment and certificate fees. Leave both at zero for a fully free offering.</w:t>
      </w:r>
    </w:p>
    <w:p>
      <w:pPr>
        <w:pStyle w:val="ListBullet"/>
        <w:spacing w:after="80"/>
      </w:pPr>
      <w:r>
        <w:t>Verify all protected files open only for authorised users and readable alternatives are usable.</w:t>
      </w:r>
    </w:p>
    <w:p>
      <w:pPr>
        <w:pStyle w:val="ListBullet"/>
        <w:spacing w:after="80"/>
      </w:pPr>
      <w:r>
        <w:t>Test the complete learner journey, including self enrolment, progression gates and certificate conditions.</w:t>
      </w:r>
    </w:p>
    <w:p>
      <w:pPr>
        <w:pStyle w:val="ListBullet"/>
        <w:spacing w:after="80"/>
      </w:pPr>
      <w:r>
        <w:t>Resolve every side checklist item and confirm the readiness score is 100 percent.</w:t>
      </w:r>
    </w:p>
    <w:p>
      <w:r>
        <w:br w:type="page"/>
      </w:r>
    </w:p>
    <w:p>
      <w:pPr>
        <w:pStyle w:val="Heading1"/>
      </w:pPr>
      <w:r>
        <w:t>Facilitator completion record</w:t>
      </w:r>
    </w:p>
    <w:p>
      <w:r>
        <w:t>Use this page during peer review. Record evidence rather than relying only on the automated indicator.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1"/>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Stage</w:t>
            </w:r>
          </w:p>
        </w:tc>
        <w:tc>
          <w:tcPr>
            <w:tcW w:type="dxa" w:w="122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Complete</w:t>
            </w:r>
          </w:p>
        </w:tc>
        <w:tc>
          <w:tcPr>
            <w:tcW w:type="dxa" w:w="5616"/>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Evidence or correction still needed</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 Course blueprint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2 Outcomes and curriculum</w:t>
            </w:r>
          </w:p>
        </w:tc>
        <w:tc>
          <w:tcPr>
            <w:tcW w:type="dxa" w:w="12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 Learning content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4 Programme activities</w:t>
            </w:r>
          </w:p>
        </w:tc>
        <w:tc>
          <w:tcPr>
            <w:tcW w:type="dxa" w:w="12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5 Assessment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6 Review and learner preview</w:t>
            </w:r>
          </w:p>
        </w:tc>
        <w:tc>
          <w:tcPr>
            <w:tcW w:type="dxa" w:w="12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Fees and self enrolment verified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  ]</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r>
        <w:tc>
          <w:tcPr>
            <w:tcW w:type="dxa" w:w="3311"/>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Peer reviewer name and date</w:t>
            </w:r>
          </w:p>
        </w:tc>
        <w:tc>
          <w:tcPr>
            <w:tcW w:type="dxa" w:w="12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c>
          <w:tcPr>
            <w:tcW w:type="dxa" w:w="561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r>
          </w:p>
        </w:tc>
      </w:tr>
    </w:tbl>
    <w:p>
      <w:pPr>
        <w:spacing w:after="40"/>
      </w:pPr>
    </w:p>
    <w:p>
      <w:pPr>
        <w:pStyle w:val="Heading2"/>
      </w:pPr>
      <w:r>
        <w:t>Final decision</w:t>
      </w:r>
    </w:p>
    <w:p>
      <w:pPr>
        <w:pStyle w:val="ListBullet"/>
        <w:spacing w:after="80"/>
      </w:pPr>
      <w:r>
        <w:t>[  ] Keep as draft and continue authoring</w:t>
      </w:r>
    </w:p>
    <w:p>
      <w:pPr>
        <w:pStyle w:val="ListBullet"/>
        <w:spacing w:after="80"/>
      </w:pPr>
      <w:r>
        <w:t>[  ] Ready for peer review</w:t>
      </w:r>
    </w:p>
    <w:p>
      <w:pPr>
        <w:pStyle w:val="ListBullet"/>
        <w:spacing w:after="80"/>
      </w:pPr>
      <w:r>
        <w:t>[  ] Ready to submit for administrator approval</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57B"/>
        <w:sz w:val="16"/>
      </w:rPr>
      <w:t>University of Cape Coast  |  Facilitator Course Studio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D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firstLine="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ind w:left="0" w:firstLine="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ind w:left="0" w:firstLin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