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2428" w:rsidRPr="00E02BE6" w:rsidRDefault="00063C5E">
      <w:r w:rsidRPr="00063C5E">
        <w:rPr>
          <w:sz w:val="48"/>
          <w:szCs w:val="48"/>
        </w:rPr>
        <w:t>Land-use Scene Classification in High-Resolution Remote Sensing Images by Concentric Circle Pooling Networks</w:t>
      </w:r>
    </w:p>
    <w:p w:rsidR="00162428" w:rsidRPr="00E02BE6" w:rsidRDefault="00162428">
      <w:pPr>
        <w:pStyle w:val="Author"/>
        <w:sectPr w:rsidR="00162428" w:rsidRPr="00E02BE6">
          <w:pgSz w:w="11909" w:h="16834" w:code="9"/>
          <w:pgMar w:top="1080" w:right="734" w:bottom="2434" w:left="734" w:header="720" w:footer="720" w:gutter="0"/>
          <w:cols w:space="720"/>
          <w:docGrid w:linePitch="360"/>
        </w:sectPr>
      </w:pPr>
    </w:p>
    <w:p w:rsidR="00162428" w:rsidRPr="00BE4F9C" w:rsidRDefault="008E541E" w:rsidP="00C67A2F">
      <w:pPr>
        <w:pStyle w:val="Author"/>
        <w:rPr>
          <w:i/>
          <w:iCs/>
          <w:sz w:val="20"/>
          <w:szCs w:val="20"/>
          <w:lang w:val="it-IT" w:eastAsia="zh-CN"/>
        </w:rPr>
      </w:pPr>
      <w:r w:rsidRPr="008E541E">
        <w:rPr>
          <w:sz w:val="20"/>
          <w:szCs w:val="20"/>
          <w:lang w:val="it-IT"/>
        </w:rPr>
        <w:t>Kunlun Qi</w:t>
      </w:r>
      <w:r w:rsidR="00C34EE6">
        <w:rPr>
          <w:sz w:val="20"/>
          <w:szCs w:val="20"/>
          <w:lang w:val="it-IT"/>
        </w:rPr>
        <w:t xml:space="preserve"> </w:t>
      </w:r>
      <w:r w:rsidR="00162428" w:rsidRPr="006A3578">
        <w:rPr>
          <w:sz w:val="20"/>
          <w:szCs w:val="20"/>
          <w:vertAlign w:val="superscript"/>
          <w:lang w:val="it-IT" w:eastAsia="zh-CN"/>
        </w:rPr>
        <w:t>1</w:t>
      </w:r>
      <w:r>
        <w:rPr>
          <w:sz w:val="20"/>
          <w:szCs w:val="20"/>
          <w:lang w:val="it-IT" w:eastAsia="zh-CN"/>
        </w:rPr>
        <w:t>,</w:t>
      </w:r>
      <w:r w:rsidR="00A252BA">
        <w:rPr>
          <w:sz w:val="20"/>
          <w:szCs w:val="20"/>
          <w:lang w:val="it-IT" w:eastAsia="zh-CN"/>
        </w:rPr>
        <w:t xml:space="preserve"> Feifei Peng</w:t>
      </w:r>
      <w:r w:rsidR="00C34EE6">
        <w:rPr>
          <w:sz w:val="20"/>
          <w:szCs w:val="20"/>
          <w:vertAlign w:val="superscript"/>
          <w:lang w:val="it-IT" w:eastAsia="zh-CN"/>
        </w:rPr>
        <w:t>2</w:t>
      </w:r>
      <w:r w:rsidR="00A252BA">
        <w:rPr>
          <w:sz w:val="20"/>
          <w:szCs w:val="20"/>
          <w:lang w:val="it-IT" w:eastAsia="zh-CN"/>
        </w:rPr>
        <w:t>,</w:t>
      </w:r>
      <w:r>
        <w:rPr>
          <w:sz w:val="20"/>
          <w:szCs w:val="20"/>
          <w:lang w:val="it-IT" w:eastAsia="zh-CN"/>
        </w:rPr>
        <w:t xml:space="preserve"> </w:t>
      </w:r>
      <w:r w:rsidRPr="008E541E">
        <w:rPr>
          <w:sz w:val="20"/>
          <w:szCs w:val="20"/>
          <w:lang w:val="it-IT" w:eastAsia="zh-CN"/>
        </w:rPr>
        <w:t xml:space="preserve">Qingfeng Guan </w:t>
      </w:r>
      <w:r w:rsidR="00A252BA">
        <w:rPr>
          <w:sz w:val="20"/>
          <w:szCs w:val="20"/>
          <w:vertAlign w:val="superscript"/>
          <w:lang w:val="it-IT" w:eastAsia="zh-CN"/>
        </w:rPr>
        <w:t>1</w:t>
      </w:r>
      <w:r w:rsidR="00C34EE6">
        <w:rPr>
          <w:sz w:val="20"/>
          <w:szCs w:val="20"/>
          <w:vertAlign w:val="superscript"/>
          <w:lang w:val="it-IT" w:eastAsia="zh-CN"/>
        </w:rPr>
        <w:t xml:space="preserve">, </w:t>
      </w:r>
      <w:r w:rsidR="00162428" w:rsidRPr="00BE4F9C">
        <w:rPr>
          <w:sz w:val="20"/>
          <w:szCs w:val="20"/>
          <w:lang w:val="it-IT" w:eastAsia="zh-CN"/>
        </w:rPr>
        <w:t>*</w:t>
      </w:r>
    </w:p>
    <w:p w:rsidR="008E541E" w:rsidRDefault="00A252BA" w:rsidP="008E541E">
      <w:pPr>
        <w:pStyle w:val="Affiliation"/>
        <w:rPr>
          <w:lang w:eastAsia="zh-CN"/>
        </w:rPr>
      </w:pPr>
      <w:r>
        <w:rPr>
          <w:vertAlign w:val="superscript"/>
          <w:lang w:val="it-IT" w:eastAsia="zh-CN"/>
        </w:rPr>
        <w:t>1</w:t>
      </w:r>
      <w:r w:rsidR="008E541E" w:rsidRPr="008E541E">
        <w:rPr>
          <w:lang w:eastAsia="zh-CN"/>
        </w:rPr>
        <w:t xml:space="preserve"> Faculty of Information Engineering, C</w:t>
      </w:r>
      <w:r w:rsidR="008E541E">
        <w:rPr>
          <w:lang w:eastAsia="zh-CN"/>
        </w:rPr>
        <w:t>hina University of Geosciences</w:t>
      </w:r>
      <w:r w:rsidR="008E541E" w:rsidRPr="008E541E">
        <w:rPr>
          <w:lang w:eastAsia="zh-CN"/>
        </w:rPr>
        <w:t>, Wuhan, China</w:t>
      </w:r>
    </w:p>
    <w:p w:rsidR="00C34EE6" w:rsidRPr="00C34EE6" w:rsidRDefault="00C34EE6" w:rsidP="008E541E">
      <w:pPr>
        <w:pStyle w:val="Affiliation"/>
        <w:rPr>
          <w:lang w:eastAsia="zh-CN"/>
        </w:rPr>
      </w:pPr>
      <w:r>
        <w:rPr>
          <w:vertAlign w:val="superscript"/>
          <w:lang w:val="it-IT" w:eastAsia="zh-CN"/>
        </w:rPr>
        <w:t>2</w:t>
      </w:r>
      <w:r w:rsidRPr="008E541E">
        <w:rPr>
          <w:lang w:eastAsia="zh-CN"/>
        </w:rPr>
        <w:t xml:space="preserve"> </w:t>
      </w:r>
      <w:r w:rsidRPr="00C34EE6">
        <w:rPr>
          <w:lang w:eastAsia="zh-CN"/>
        </w:rPr>
        <w:t>College of Urban and Environmental Sciences, Central China Normal University</w:t>
      </w:r>
    </w:p>
    <w:p w:rsidR="00162428" w:rsidRDefault="00162428" w:rsidP="00C67A2F">
      <w:pPr>
        <w:pStyle w:val="Affiliation"/>
        <w:rPr>
          <w:lang w:eastAsia="zh-CN"/>
        </w:rPr>
      </w:pPr>
      <w:r w:rsidRPr="00BE4F9C">
        <w:t xml:space="preserve">*Corresponding author, e-mail: </w:t>
      </w:r>
      <w:hyperlink r:id="rId8" w:history="1">
        <w:r w:rsidR="008E541E" w:rsidRPr="005B6270">
          <w:rPr>
            <w:rStyle w:val="a9"/>
            <w:lang w:val="fr-CH"/>
          </w:rPr>
          <w:t>guanqf@cug.edu.cn</w:t>
        </w:r>
      </w:hyperlink>
    </w:p>
    <w:p w:rsidR="00162428" w:rsidRPr="00E02BE6" w:rsidRDefault="00162428" w:rsidP="00C67A2F">
      <w:pPr>
        <w:pStyle w:val="Affiliation"/>
        <w:rPr>
          <w:lang w:eastAsia="zh-CN"/>
        </w:rPr>
      </w:pPr>
    </w:p>
    <w:p w:rsidR="00162428" w:rsidRPr="00E02BE6" w:rsidRDefault="00162428"/>
    <w:p w:rsidR="00162428" w:rsidRPr="00E02BE6" w:rsidRDefault="00162428">
      <w:pPr>
        <w:sectPr w:rsidR="00162428" w:rsidRPr="00E02BE6">
          <w:type w:val="continuous"/>
          <w:pgSz w:w="11909" w:h="16834" w:code="9"/>
          <w:pgMar w:top="1080" w:right="734" w:bottom="2434" w:left="734" w:header="720" w:footer="720" w:gutter="0"/>
          <w:cols w:space="720"/>
          <w:docGrid w:linePitch="360"/>
        </w:sectPr>
      </w:pPr>
    </w:p>
    <w:p w:rsidR="00C8500B" w:rsidRDefault="00162428" w:rsidP="00770D5B">
      <w:pPr>
        <w:pStyle w:val="keywords"/>
        <w:ind w:firstLine="0"/>
      </w:pPr>
      <w:r w:rsidRPr="00B57A1C">
        <w:t>Keywords</w:t>
      </w:r>
      <w:r>
        <w:t xml:space="preserve">: </w:t>
      </w:r>
      <w:r w:rsidR="00967C57">
        <w:t xml:space="preserve">deep learning, </w:t>
      </w:r>
      <w:r w:rsidR="005C4652">
        <w:rPr>
          <w:rFonts w:hint="eastAsia"/>
          <w:lang w:eastAsia="zh-CN"/>
        </w:rPr>
        <w:t>rot</w:t>
      </w:r>
      <w:r w:rsidR="005C4652">
        <w:t>ation-invariation</w:t>
      </w:r>
      <w:r w:rsidR="00C8500B">
        <w:t>, scene classification, convolutional neural network</w:t>
      </w:r>
    </w:p>
    <w:p w:rsidR="00162428" w:rsidRPr="00027958" w:rsidRDefault="00162428" w:rsidP="001F3633">
      <w:pPr>
        <w:pStyle w:val="a3"/>
        <w:ind w:firstLine="270"/>
      </w:pPr>
      <w:bookmarkStart w:id="0" w:name="_GoBack"/>
      <w:r w:rsidRPr="00DB5C47">
        <w:rPr>
          <w:i/>
        </w:rPr>
        <w:t>Objective</w:t>
      </w:r>
      <w:bookmarkEnd w:id="0"/>
      <w:r w:rsidR="007C2BB3">
        <w:t xml:space="preserve">: With the popular use of High-Resolution Satellite (HRS) images, more and more research efforts have been placed on land-use scene classification. However, it makes the task difficult with HRS images for the complex background and multiple land-cover classes or objects. This article presents a </w:t>
      </w:r>
      <w:r w:rsidR="001F3633">
        <w:t xml:space="preserve">“concentric circle pooling” </w:t>
      </w:r>
      <w:r w:rsidR="007C2BB3">
        <w:t>for land-use scene classification</w:t>
      </w:r>
      <w:r w:rsidR="001F3633">
        <w:t xml:space="preserve"> to alleviate the sensitive to the rotation of image scene in existing</w:t>
      </w:r>
      <w:r w:rsidR="007C2BB3">
        <w:t xml:space="preserve"> convolut</w:t>
      </w:r>
      <w:r w:rsidR="001F3633">
        <w:t xml:space="preserve">ional neural network (CNN). The new network structure, called CCP -net can generate a concentric circle-based spatial-rotation-invariant representation for describing remote sensing scene classification. </w:t>
      </w:r>
      <w:r w:rsidR="007C2BB3">
        <w:t>Experiments on two public scene classification datasets demonstrate that the proposed model is efficient</w:t>
      </w:r>
      <w:r w:rsidR="001F3633" w:rsidRPr="001F3633">
        <w:t xml:space="preserve"> </w:t>
      </w:r>
      <w:r w:rsidR="001F3633">
        <w:t>for</w:t>
      </w:r>
      <w:r w:rsidR="007C2BB3">
        <w:t xml:space="preserve"> land-use scene </w:t>
      </w:r>
      <w:r w:rsidR="008B5893">
        <w:t>classification and</w:t>
      </w:r>
      <w:r w:rsidR="007C2BB3">
        <w:t xml:space="preserve"> achieves competitive classification results compared with the state-of-art methods.</w:t>
      </w:r>
    </w:p>
    <w:p w:rsidR="007C2BB3" w:rsidRPr="007C2BB3" w:rsidRDefault="00162428" w:rsidP="007C2BB3">
      <w:pPr>
        <w:pStyle w:val="a3"/>
        <w:ind w:firstLine="270"/>
        <w:rPr>
          <w:lang w:bidi="en-US"/>
        </w:rPr>
      </w:pPr>
      <w:r w:rsidRPr="00DB5C47">
        <w:rPr>
          <w:i/>
        </w:rPr>
        <w:t>Background</w:t>
      </w:r>
      <w:r>
        <w:t xml:space="preserve">: </w:t>
      </w:r>
      <w:r w:rsidR="007E41CA">
        <w:rPr>
          <w:lang w:bidi="en-US"/>
        </w:rPr>
        <w:t>HRS</w:t>
      </w:r>
      <w:r w:rsidR="007C2BB3" w:rsidRPr="007C2BB3">
        <w:rPr>
          <w:lang w:bidi="en-US"/>
        </w:rPr>
        <w:t xml:space="preserve"> images are increasingly available and playing an ever-more important role land-use classification </w:t>
      </w:r>
      <w:r w:rsidR="007C2BB3" w:rsidRPr="007C2BB3">
        <w:rPr>
          <w:lang w:bidi="en-US"/>
        </w:rPr>
        <w:fldChar w:fldCharType="begin"/>
      </w:r>
      <w:r w:rsidR="007C2BB3" w:rsidRPr="007C2BB3">
        <w:rPr>
          <w:lang w:bidi="en-US"/>
        </w:rPr>
        <w:instrText xml:space="preserve"> REF _Ref472005158 \r \h </w:instrText>
      </w:r>
      <w:r w:rsidR="007C2BB3" w:rsidRPr="007C2BB3">
        <w:rPr>
          <w:lang w:bidi="en-US"/>
        </w:rPr>
      </w:r>
      <w:r w:rsidR="007C2BB3" w:rsidRPr="007C2BB3">
        <w:rPr>
          <w:lang w:bidi="en-US"/>
        </w:rPr>
        <w:fldChar w:fldCharType="separate"/>
      </w:r>
      <w:r w:rsidR="00730823">
        <w:rPr>
          <w:lang w:bidi="en-US"/>
        </w:rPr>
        <w:t>[1]</w:t>
      </w:r>
      <w:r w:rsidR="007C2BB3" w:rsidRPr="007C2BB3">
        <w:fldChar w:fldCharType="end"/>
      </w:r>
      <w:r w:rsidR="007C2BB3" w:rsidRPr="007C2BB3">
        <w:rPr>
          <w:lang w:bidi="en-US"/>
        </w:rPr>
        <w:t>. HRS images proved more of the appearance and spatial arrangement information helpful in land-use scene category recognition</w:t>
      </w:r>
      <w:r w:rsidR="007C2BB3" w:rsidRPr="007C2BB3">
        <w:rPr>
          <w:rFonts w:hint="eastAsia"/>
          <w:lang w:bidi="en-US"/>
        </w:rPr>
        <w:t xml:space="preserve"> </w:t>
      </w:r>
      <w:r w:rsidR="007C2BB3" w:rsidRPr="007C2BB3">
        <w:rPr>
          <w:lang w:bidi="en-US"/>
        </w:rPr>
        <w:fldChar w:fldCharType="begin"/>
      </w:r>
      <w:r w:rsidR="007C2BB3" w:rsidRPr="007C2BB3">
        <w:rPr>
          <w:lang w:bidi="en-US"/>
        </w:rPr>
        <w:instrText xml:space="preserve"> </w:instrText>
      </w:r>
      <w:r w:rsidR="007C2BB3" w:rsidRPr="007C2BB3">
        <w:rPr>
          <w:rFonts w:hint="eastAsia"/>
          <w:lang w:bidi="en-US"/>
        </w:rPr>
        <w:instrText>REF _Ref472005478 \r \h</w:instrText>
      </w:r>
      <w:r w:rsidR="007C2BB3" w:rsidRPr="007C2BB3">
        <w:rPr>
          <w:lang w:bidi="en-US"/>
        </w:rPr>
        <w:instrText xml:space="preserve"> </w:instrText>
      </w:r>
      <w:r w:rsidR="007C2BB3" w:rsidRPr="007C2BB3">
        <w:rPr>
          <w:lang w:bidi="en-US"/>
        </w:rPr>
      </w:r>
      <w:r w:rsidR="007C2BB3" w:rsidRPr="007C2BB3">
        <w:rPr>
          <w:lang w:bidi="en-US"/>
        </w:rPr>
        <w:fldChar w:fldCharType="separate"/>
      </w:r>
      <w:r w:rsidR="00730823">
        <w:rPr>
          <w:lang w:bidi="en-US"/>
        </w:rPr>
        <w:t>[2]</w:t>
      </w:r>
      <w:r w:rsidR="007C2BB3" w:rsidRPr="007C2BB3">
        <w:fldChar w:fldCharType="end"/>
      </w:r>
      <w:r w:rsidR="007C2BB3" w:rsidRPr="007C2BB3">
        <w:rPr>
          <w:lang w:bidi="en-US"/>
        </w:rPr>
        <w:t>. However, it is usually difficult to recognize land-use scene categories because they usually cover multiple land covers or ground objects, such as airports with airplanes, runways, and grass</w:t>
      </w:r>
      <w:r w:rsidR="007C2BB3" w:rsidRPr="007C2BB3">
        <w:rPr>
          <w:lang w:bidi="en-US"/>
        </w:rPr>
        <w:fldChar w:fldCharType="begin"/>
      </w:r>
      <w:r w:rsidR="007C2BB3" w:rsidRPr="007C2BB3">
        <w:rPr>
          <w:lang w:bidi="en-US"/>
        </w:rPr>
        <w:instrText xml:space="preserve"> REF _Ref472006029 \r \h </w:instrText>
      </w:r>
      <w:r w:rsidR="007C2BB3" w:rsidRPr="007C2BB3">
        <w:rPr>
          <w:lang w:bidi="en-US"/>
        </w:rPr>
      </w:r>
      <w:r w:rsidR="007C2BB3" w:rsidRPr="007C2BB3">
        <w:rPr>
          <w:lang w:bidi="en-US"/>
        </w:rPr>
        <w:fldChar w:fldCharType="separate"/>
      </w:r>
      <w:r w:rsidR="00730823">
        <w:rPr>
          <w:lang w:bidi="en-US"/>
        </w:rPr>
        <w:t>[3]</w:t>
      </w:r>
      <w:r w:rsidR="007C2BB3" w:rsidRPr="007C2BB3">
        <w:fldChar w:fldCharType="end"/>
      </w:r>
      <w:r w:rsidR="00302305">
        <w:t>-</w:t>
      </w:r>
      <w:r w:rsidR="007C2BB3" w:rsidRPr="007C2BB3">
        <w:rPr>
          <w:lang w:bidi="en-US"/>
        </w:rPr>
        <w:fldChar w:fldCharType="begin"/>
      </w:r>
      <w:r w:rsidR="007C2BB3" w:rsidRPr="007C2BB3">
        <w:rPr>
          <w:lang w:bidi="en-US"/>
        </w:rPr>
        <w:instrText xml:space="preserve"> REF _Ref472006032 \r \h </w:instrText>
      </w:r>
      <w:r w:rsidR="007C2BB3" w:rsidRPr="007C2BB3">
        <w:rPr>
          <w:lang w:bidi="en-US"/>
        </w:rPr>
      </w:r>
      <w:r w:rsidR="007C2BB3" w:rsidRPr="007C2BB3">
        <w:rPr>
          <w:lang w:bidi="en-US"/>
        </w:rPr>
        <w:fldChar w:fldCharType="separate"/>
      </w:r>
      <w:r w:rsidR="00730823">
        <w:rPr>
          <w:lang w:bidi="en-US"/>
        </w:rPr>
        <w:t>[5]</w:t>
      </w:r>
      <w:r w:rsidR="007C2BB3" w:rsidRPr="007C2BB3">
        <w:fldChar w:fldCharType="end"/>
      </w:r>
      <w:r w:rsidR="007C2BB3" w:rsidRPr="007C2BB3">
        <w:rPr>
          <w:lang w:bidi="en-US"/>
        </w:rPr>
        <w:t xml:space="preserve">. Land-use scene categories are largely affected and determined by human and social activities, thus the recognition of land-use scene image is based on a priori knowledge. These characteristics make the traditional pixel-based </w:t>
      </w:r>
      <w:r w:rsidR="007C2BB3" w:rsidRPr="007C2BB3">
        <w:rPr>
          <w:lang w:bidi="en-US"/>
        </w:rPr>
        <w:fldChar w:fldCharType="begin"/>
      </w:r>
      <w:r w:rsidR="007C2BB3" w:rsidRPr="007C2BB3">
        <w:rPr>
          <w:lang w:bidi="en-US"/>
        </w:rPr>
        <w:instrText xml:space="preserve"> REF _Ref472006181 \r \h </w:instrText>
      </w:r>
      <w:r w:rsidR="007C2BB3" w:rsidRPr="007C2BB3">
        <w:rPr>
          <w:lang w:bidi="en-US"/>
        </w:rPr>
      </w:r>
      <w:r w:rsidR="007C2BB3" w:rsidRPr="007C2BB3">
        <w:rPr>
          <w:lang w:bidi="en-US"/>
        </w:rPr>
        <w:fldChar w:fldCharType="separate"/>
      </w:r>
      <w:r w:rsidR="00730823">
        <w:rPr>
          <w:lang w:bidi="en-US"/>
        </w:rPr>
        <w:t>[6]</w:t>
      </w:r>
      <w:r w:rsidR="007C2BB3" w:rsidRPr="007C2BB3">
        <w:fldChar w:fldCharType="end"/>
      </w:r>
      <w:r w:rsidR="007C2BB3" w:rsidRPr="007C2BB3">
        <w:rPr>
          <w:rFonts w:hint="eastAsia"/>
          <w:lang w:bidi="en-US"/>
        </w:rPr>
        <w:t xml:space="preserve"> </w:t>
      </w:r>
      <w:r w:rsidR="007C2BB3" w:rsidRPr="007C2BB3">
        <w:rPr>
          <w:lang w:bidi="en-US"/>
        </w:rPr>
        <w:t xml:space="preserve">and low-level feature-based image classification techniques </w:t>
      </w:r>
      <w:r w:rsidR="007C2BB3" w:rsidRPr="007C2BB3">
        <w:rPr>
          <w:lang w:bidi="en-US"/>
        </w:rPr>
        <w:fldChar w:fldCharType="begin"/>
      </w:r>
      <w:r w:rsidR="007C2BB3" w:rsidRPr="007C2BB3">
        <w:rPr>
          <w:lang w:bidi="en-US"/>
        </w:rPr>
        <w:instrText xml:space="preserve"> REF _Ref472006447 \r \h </w:instrText>
      </w:r>
      <w:r w:rsidR="007C2BB3" w:rsidRPr="007C2BB3">
        <w:rPr>
          <w:lang w:bidi="en-US"/>
        </w:rPr>
      </w:r>
      <w:r w:rsidR="007C2BB3" w:rsidRPr="007C2BB3">
        <w:rPr>
          <w:lang w:bidi="en-US"/>
        </w:rPr>
        <w:fldChar w:fldCharType="separate"/>
      </w:r>
      <w:r w:rsidR="00730823">
        <w:rPr>
          <w:lang w:bidi="en-US"/>
        </w:rPr>
        <w:t>[7]</w:t>
      </w:r>
      <w:r w:rsidR="007C2BB3" w:rsidRPr="007C2BB3">
        <w:fldChar w:fldCharType="end"/>
      </w:r>
      <w:r w:rsidR="007C2BB3" w:rsidRPr="007C2BB3">
        <w:rPr>
          <w:lang w:bidi="en-US"/>
        </w:rPr>
        <w:t>,</w:t>
      </w:r>
      <w:r w:rsidR="00280AD2">
        <w:rPr>
          <w:lang w:bidi="en-US"/>
        </w:rPr>
        <w:t xml:space="preserve"> </w:t>
      </w:r>
      <w:r w:rsidR="007C2BB3" w:rsidRPr="007C2BB3">
        <w:rPr>
          <w:lang w:bidi="en-US"/>
        </w:rPr>
        <w:fldChar w:fldCharType="begin"/>
      </w:r>
      <w:r w:rsidR="007C2BB3" w:rsidRPr="007C2BB3">
        <w:rPr>
          <w:lang w:bidi="en-US"/>
        </w:rPr>
        <w:instrText xml:space="preserve"> REF _Ref472006448 \r \h </w:instrText>
      </w:r>
      <w:r w:rsidR="007C2BB3" w:rsidRPr="007C2BB3">
        <w:rPr>
          <w:lang w:bidi="en-US"/>
        </w:rPr>
      </w:r>
      <w:r w:rsidR="007C2BB3" w:rsidRPr="007C2BB3">
        <w:rPr>
          <w:lang w:bidi="en-US"/>
        </w:rPr>
        <w:fldChar w:fldCharType="separate"/>
      </w:r>
      <w:r w:rsidR="00730823">
        <w:rPr>
          <w:lang w:bidi="en-US"/>
        </w:rPr>
        <w:t>[8]</w:t>
      </w:r>
      <w:r w:rsidR="007C2BB3" w:rsidRPr="007C2BB3">
        <w:fldChar w:fldCharType="end"/>
      </w:r>
      <w:r w:rsidR="007C2BB3" w:rsidRPr="007C2BB3">
        <w:rPr>
          <w:lang w:bidi="en-US"/>
        </w:rPr>
        <w:t xml:space="preserve"> inadequate for land-use scene classification.</w:t>
      </w:r>
    </w:p>
    <w:p w:rsidR="007C2BB3" w:rsidRPr="007C2BB3" w:rsidRDefault="00D33C9D" w:rsidP="007C2BB3">
      <w:pPr>
        <w:pStyle w:val="a3"/>
        <w:ind w:firstLine="270"/>
        <w:rPr>
          <w:lang w:bidi="en-US"/>
        </w:rPr>
      </w:pPr>
      <w:r w:rsidRPr="00D33C9D">
        <w:rPr>
          <w:lang w:bidi="en-US"/>
        </w:rPr>
        <w:t>In this paper, we introduce a Concentric Circle Pooling (CCP) layer to incorporate rotation-invariant spatial layout information of remote sensing scene images. The concentric circle-based partition strategy of an image has been proven effective for rotation-invariant spatial information representation in color and texture feature extraction</w:t>
      </w:r>
      <w:r w:rsidR="006B6640">
        <w:rPr>
          <w:lang w:bidi="en-US"/>
        </w:rPr>
        <w:fldChar w:fldCharType="begin"/>
      </w:r>
      <w:r w:rsidR="006B6640">
        <w:rPr>
          <w:lang w:bidi="en-US"/>
        </w:rPr>
        <w:instrText xml:space="preserve"> REF _Ref509220540 \r \h </w:instrText>
      </w:r>
      <w:r w:rsidR="006B6640">
        <w:rPr>
          <w:lang w:bidi="en-US"/>
        </w:rPr>
      </w:r>
      <w:r w:rsidR="006B6640">
        <w:rPr>
          <w:lang w:bidi="en-US"/>
        </w:rPr>
        <w:fldChar w:fldCharType="separate"/>
      </w:r>
      <w:r w:rsidR="00730823">
        <w:rPr>
          <w:lang w:bidi="en-US"/>
        </w:rPr>
        <w:t>[10]</w:t>
      </w:r>
      <w:r w:rsidR="006B6640">
        <w:rPr>
          <w:lang w:bidi="en-US"/>
        </w:rPr>
        <w:fldChar w:fldCharType="end"/>
      </w:r>
      <w:r w:rsidR="006B6640">
        <w:rPr>
          <w:rFonts w:hint="eastAsia"/>
          <w:lang w:eastAsia="zh-CN" w:bidi="en-US"/>
        </w:rPr>
        <w:t xml:space="preserve">, </w:t>
      </w:r>
      <w:r w:rsidR="006B6640">
        <w:rPr>
          <w:lang w:bidi="en-US"/>
        </w:rPr>
        <w:fldChar w:fldCharType="begin"/>
      </w:r>
      <w:r w:rsidR="006B6640">
        <w:rPr>
          <w:lang w:bidi="en-US"/>
        </w:rPr>
        <w:instrText xml:space="preserve"> REF _Ref507509615 \r \h </w:instrText>
      </w:r>
      <w:r w:rsidR="006B6640">
        <w:rPr>
          <w:lang w:bidi="en-US"/>
        </w:rPr>
      </w:r>
      <w:r w:rsidR="006B6640">
        <w:rPr>
          <w:lang w:bidi="en-US"/>
        </w:rPr>
        <w:fldChar w:fldCharType="separate"/>
      </w:r>
      <w:r w:rsidR="00730823">
        <w:rPr>
          <w:lang w:bidi="en-US"/>
        </w:rPr>
        <w:t>[11]</w:t>
      </w:r>
      <w:r w:rsidR="006B6640">
        <w:rPr>
          <w:lang w:bidi="en-US"/>
        </w:rPr>
        <w:fldChar w:fldCharType="end"/>
      </w:r>
      <w:r w:rsidRPr="00D33C9D">
        <w:rPr>
          <w:lang w:bidi="en-US"/>
        </w:rPr>
        <w:t>, and Bag-Of-Visual-Words (BOVW) and FV representation</w:t>
      </w:r>
      <w:r w:rsidR="00FA79F0">
        <w:rPr>
          <w:lang w:bidi="en-US"/>
        </w:rPr>
        <w:t xml:space="preserve"> </w:t>
      </w:r>
      <w:r w:rsidR="00D45871">
        <w:rPr>
          <w:lang w:bidi="en-US"/>
        </w:rPr>
        <w:fldChar w:fldCharType="begin"/>
      </w:r>
      <w:r w:rsidR="00D45871">
        <w:rPr>
          <w:lang w:bidi="en-US"/>
        </w:rPr>
        <w:instrText xml:space="preserve"> REF _Ref507509615 \r \h </w:instrText>
      </w:r>
      <w:r w:rsidR="00D45871">
        <w:rPr>
          <w:lang w:bidi="en-US"/>
        </w:rPr>
      </w:r>
      <w:r w:rsidR="00D45871">
        <w:rPr>
          <w:lang w:bidi="en-US"/>
        </w:rPr>
        <w:fldChar w:fldCharType="separate"/>
      </w:r>
      <w:r w:rsidR="00730823">
        <w:rPr>
          <w:lang w:bidi="en-US"/>
        </w:rPr>
        <w:t>[11]</w:t>
      </w:r>
      <w:r w:rsidR="00D45871">
        <w:rPr>
          <w:lang w:bidi="en-US"/>
        </w:rPr>
        <w:fldChar w:fldCharType="end"/>
      </w:r>
      <w:r w:rsidR="00D45871">
        <w:rPr>
          <w:lang w:bidi="en-US"/>
        </w:rPr>
        <w:t xml:space="preserve">, </w:t>
      </w:r>
      <w:r w:rsidR="00D45871">
        <w:rPr>
          <w:lang w:bidi="en-US"/>
        </w:rPr>
        <w:fldChar w:fldCharType="begin"/>
      </w:r>
      <w:r w:rsidR="00D45871">
        <w:rPr>
          <w:lang w:bidi="en-US"/>
        </w:rPr>
        <w:instrText xml:space="preserve"> REF _Ref472173662 \r \h </w:instrText>
      </w:r>
      <w:r w:rsidR="00D45871">
        <w:rPr>
          <w:lang w:bidi="en-US"/>
        </w:rPr>
      </w:r>
      <w:r w:rsidR="00D45871">
        <w:rPr>
          <w:lang w:bidi="en-US"/>
        </w:rPr>
        <w:fldChar w:fldCharType="separate"/>
      </w:r>
      <w:r w:rsidR="00730823">
        <w:rPr>
          <w:lang w:bidi="en-US"/>
        </w:rPr>
        <w:t>[12]</w:t>
      </w:r>
      <w:r w:rsidR="00D45871">
        <w:rPr>
          <w:lang w:bidi="en-US"/>
        </w:rPr>
        <w:fldChar w:fldCharType="end"/>
      </w:r>
      <w:r w:rsidRPr="00D33C9D">
        <w:rPr>
          <w:lang w:bidi="en-US"/>
        </w:rPr>
        <w:t>.</w:t>
      </w:r>
      <w:r w:rsidR="007C2BB3" w:rsidRPr="007C2BB3">
        <w:rPr>
          <w:lang w:bidi="en-US"/>
        </w:rPr>
        <w:t xml:space="preserve"> </w:t>
      </w:r>
      <w:r w:rsidR="00BC5184" w:rsidRPr="00BC5184">
        <w:rPr>
          <w:lang w:bidi="en-US"/>
        </w:rPr>
        <w:t>Specifically, we add a CCP layer on top of the last convolutional layer. The CCP layer pools the features and then fed into the fully-connected layers. Thus, for CCP layer uses annular spatial bins, we can pool the convolutional features to achieve a rotation in</w:t>
      </w:r>
      <w:bookmarkStart w:id="1" w:name="_Hlk490152572"/>
      <w:r w:rsidR="00BC5184" w:rsidRPr="00BC5184">
        <w:rPr>
          <w:lang w:bidi="en-US"/>
        </w:rPr>
        <w:t>variant spatial representation.</w:t>
      </w:r>
      <w:bookmarkEnd w:id="1"/>
      <w:r w:rsidR="00BC5184" w:rsidRPr="00BC5184">
        <w:rPr>
          <w:lang w:bidi="en-US"/>
        </w:rPr>
        <w:t xml:space="preserve"> Experiments were conducted based on two public ground truth image datasets, manually extracted from </w:t>
      </w:r>
      <w:r w:rsidR="00BC5184" w:rsidRPr="00BC5184">
        <w:rPr>
          <w:lang w:bidi="en-US"/>
        </w:rPr>
        <w:t>publicly available high-resolution overhead imagery. Experimental results show that the CCP layer helps CNNs to represent the remote sensing scene images and a</w:t>
      </w:r>
      <w:r w:rsidR="00BC5184" w:rsidRPr="00BC5184">
        <w:rPr>
          <w:rFonts w:hint="eastAsia"/>
          <w:lang w:bidi="en-US"/>
        </w:rPr>
        <w:t>chi</w:t>
      </w:r>
      <w:r w:rsidR="00BC5184" w:rsidRPr="00BC5184">
        <w:rPr>
          <w:lang w:bidi="en-US"/>
        </w:rPr>
        <w:t>e</w:t>
      </w:r>
      <w:r w:rsidR="00BC5184" w:rsidRPr="00BC5184">
        <w:rPr>
          <w:rFonts w:hint="eastAsia"/>
          <w:lang w:bidi="en-US"/>
        </w:rPr>
        <w:t>ve</w:t>
      </w:r>
      <w:r w:rsidR="00BC5184" w:rsidRPr="00BC5184">
        <w:rPr>
          <w:lang w:bidi="en-US"/>
        </w:rPr>
        <w:t>s</w:t>
      </w:r>
      <w:r w:rsidR="00BC5184" w:rsidRPr="00BC5184">
        <w:rPr>
          <w:rFonts w:hint="eastAsia"/>
          <w:lang w:bidi="en-US"/>
        </w:rPr>
        <w:t xml:space="preserve"> </w:t>
      </w:r>
      <w:r w:rsidR="00BC5184" w:rsidRPr="00BC5184">
        <w:rPr>
          <w:lang w:bidi="en-US"/>
        </w:rPr>
        <w:t>high classification accuracies.</w:t>
      </w:r>
    </w:p>
    <w:p w:rsidR="00162428" w:rsidRDefault="00162428" w:rsidP="007C2BB3">
      <w:pPr>
        <w:pStyle w:val="a3"/>
        <w:ind w:firstLine="270"/>
        <w:rPr>
          <w:lang w:bidi="en-US"/>
        </w:rPr>
      </w:pPr>
      <w:r w:rsidRPr="00DB5C47">
        <w:rPr>
          <w:i/>
        </w:rPr>
        <w:t>Data</w:t>
      </w:r>
      <w:r>
        <w:t xml:space="preserve">: </w:t>
      </w:r>
      <w:r w:rsidR="007C2BB3" w:rsidRPr="007C2BB3">
        <w:rPr>
          <w:lang w:bidi="en-US"/>
        </w:rPr>
        <w:t>Experiments were conducted based on a ground truth image data set of 21 land-use classes</w:t>
      </w:r>
      <w:r w:rsidR="00DB6157">
        <w:rPr>
          <w:lang w:bidi="en-US"/>
        </w:rPr>
        <w:t xml:space="preserve"> </w:t>
      </w:r>
      <w:r w:rsidR="00DB6157">
        <w:t>UC Merced dataset (UCM)</w:t>
      </w:r>
      <w:r w:rsidR="007C2BB3" w:rsidRPr="007C2BB3">
        <w:rPr>
          <w:lang w:bidi="en-US"/>
        </w:rPr>
        <w:t>, manually extracted from publicly available high-resolution overhead imagery</w:t>
      </w:r>
      <w:r w:rsidR="007C2BB3">
        <w:rPr>
          <w:lang w:bidi="en-US"/>
        </w:rPr>
        <w:t xml:space="preserve"> </w:t>
      </w:r>
      <w:r w:rsidR="007C2BB3" w:rsidRPr="007C2BB3">
        <w:rPr>
          <w:lang w:bidi="en-US"/>
        </w:rPr>
        <w:fldChar w:fldCharType="begin"/>
      </w:r>
      <w:r w:rsidR="007C2BB3" w:rsidRPr="007C2BB3">
        <w:rPr>
          <w:lang w:bidi="en-US"/>
        </w:rPr>
        <w:instrText xml:space="preserve"> REF _Ref472006030 \r \h </w:instrText>
      </w:r>
      <w:r w:rsidR="007C2BB3" w:rsidRPr="007C2BB3">
        <w:rPr>
          <w:lang w:bidi="en-US"/>
        </w:rPr>
      </w:r>
      <w:r w:rsidR="007C2BB3" w:rsidRPr="007C2BB3">
        <w:rPr>
          <w:lang w:bidi="en-US"/>
        </w:rPr>
        <w:fldChar w:fldCharType="separate"/>
      </w:r>
      <w:r w:rsidR="00730823">
        <w:rPr>
          <w:lang w:bidi="en-US"/>
        </w:rPr>
        <w:t>[4]</w:t>
      </w:r>
      <w:r w:rsidR="007C2BB3" w:rsidRPr="007C2BB3">
        <w:fldChar w:fldCharType="end"/>
      </w:r>
      <w:r w:rsidR="007C2BB3" w:rsidRPr="007C2BB3">
        <w:rPr>
          <w:lang w:bidi="en-US"/>
        </w:rPr>
        <w:t>. The experimental results show that the deep correlaton model using CNN is a simple yet effective way to represent the land-use scene image and a</w:t>
      </w:r>
      <w:r w:rsidR="007C2BB3" w:rsidRPr="007C2BB3">
        <w:rPr>
          <w:rFonts w:hint="eastAsia"/>
          <w:lang w:bidi="en-US"/>
        </w:rPr>
        <w:t>chi</w:t>
      </w:r>
      <w:r w:rsidR="007C2BB3" w:rsidRPr="007C2BB3">
        <w:rPr>
          <w:lang w:bidi="en-US"/>
        </w:rPr>
        <w:t>e</w:t>
      </w:r>
      <w:r w:rsidR="007C2BB3" w:rsidRPr="007C2BB3">
        <w:rPr>
          <w:rFonts w:hint="eastAsia"/>
          <w:lang w:bidi="en-US"/>
        </w:rPr>
        <w:t xml:space="preserve">ve </w:t>
      </w:r>
      <w:r w:rsidR="007C2BB3" w:rsidRPr="007C2BB3">
        <w:rPr>
          <w:lang w:bidi="en-US"/>
        </w:rPr>
        <w:t>good performances in terms of classification accuracies.</w:t>
      </w:r>
      <w:r>
        <w:t xml:space="preserve"> </w:t>
      </w:r>
    </w:p>
    <w:p w:rsidR="00A26702" w:rsidRPr="00A26702" w:rsidRDefault="00162428" w:rsidP="00A26702">
      <w:pPr>
        <w:pStyle w:val="a3"/>
        <w:rPr>
          <w:lang w:bidi="en-US"/>
        </w:rPr>
      </w:pPr>
      <w:r w:rsidRPr="00DB5C47">
        <w:rPr>
          <w:i/>
        </w:rPr>
        <w:t>Methodology</w:t>
      </w:r>
      <w:r>
        <w:t xml:space="preserve">: </w:t>
      </w:r>
      <w:r w:rsidR="00A26702" w:rsidRPr="00A26702">
        <w:rPr>
          <w:lang w:bidi="en-US"/>
        </w:rPr>
        <w:t xml:space="preserve">To adopt the deep network for the spatial information of rotation-invariance, we </w:t>
      </w:r>
      <w:r w:rsidR="00A26702" w:rsidRPr="00A26702">
        <w:rPr>
          <w:rFonts w:hint="eastAsia"/>
          <w:lang w:bidi="en-US"/>
        </w:rPr>
        <w:t xml:space="preserve">replace the last pooling layer (the </w:t>
      </w:r>
      <w:r w:rsidR="00A26702" w:rsidRPr="00A26702">
        <w:rPr>
          <w:lang w:bidi="en-US"/>
        </w:rPr>
        <w:t>pool</w:t>
      </w:r>
      <w:r w:rsidR="00A26702" w:rsidRPr="00A26702">
        <w:rPr>
          <w:vertAlign w:val="subscript"/>
          <w:lang w:bidi="en-US"/>
        </w:rPr>
        <w:t xml:space="preserve">5 </w:t>
      </w:r>
      <w:r w:rsidR="00A26702" w:rsidRPr="00A26702">
        <w:rPr>
          <w:lang w:bidi="en-US"/>
        </w:rPr>
        <w:t>after the last convolutional layer conv</w:t>
      </w:r>
      <w:r w:rsidR="00A26702" w:rsidRPr="00A26702">
        <w:rPr>
          <w:vertAlign w:val="subscript"/>
          <w:lang w:bidi="en-US"/>
        </w:rPr>
        <w:t>5</w:t>
      </w:r>
      <w:r w:rsidR="00A26702" w:rsidRPr="00A26702">
        <w:rPr>
          <w:lang w:bidi="en-US"/>
        </w:rPr>
        <w:t xml:space="preserve"> in VGG-VD16) with a CCP layer. Figure 3 illustrates our method. In each annular subregion, we pool the response of each filter with max pooling. The output size of </w:t>
      </w:r>
      <w:r w:rsidR="00A26702" w:rsidRPr="00A26702">
        <w:rPr>
          <w:rFonts w:hint="eastAsia"/>
          <w:lang w:bidi="en-US"/>
        </w:rPr>
        <w:t>las</w:t>
      </w:r>
      <w:r w:rsidR="00A26702" w:rsidRPr="00A26702">
        <w:rPr>
          <w:lang w:bidi="en-US"/>
        </w:rPr>
        <w:t xml:space="preserve">t convolutional layer may not divide exactly by the number of subregions, so the outputs of the CCP layer are </w:t>
      </w:r>
      <m:oMath>
        <m:r>
          <m:rPr>
            <m:sty m:val="p"/>
          </m:rPr>
          <w:rPr>
            <w:rFonts w:ascii="Cambria Math" w:hAnsi="Cambria Math"/>
            <w:lang w:bidi="en-US"/>
          </w:rPr>
          <m:t>[1, R]×</m:t>
        </m:r>
      </m:oMath>
      <w:r w:rsidR="00A26702" w:rsidRPr="00A26702">
        <w:rPr>
          <w:lang w:bidi="en-US"/>
        </w:rPr>
        <w:t xml:space="preserve">K-dimensional vectors where R denotes the circle number, which is number of subregions, and K denotes the number of filters in the last convolutional layer. In the next subsection, we interpret the output size of CCP layer in detail. </w:t>
      </w:r>
    </w:p>
    <w:p w:rsidR="007C2BB3" w:rsidRDefault="00A26702" w:rsidP="00A26702">
      <w:pPr>
        <w:pStyle w:val="a3"/>
        <w:ind w:firstLine="0"/>
        <w:jc w:val="center"/>
        <w:rPr>
          <w:lang w:bidi="en-US"/>
        </w:rPr>
      </w:pPr>
      <w:r w:rsidRPr="00A26702">
        <w:rPr>
          <w:noProof/>
          <w:lang w:bidi="en-US"/>
        </w:rPr>
        <w:drawing>
          <wp:inline distT="0" distB="0" distL="0" distR="0" wp14:anchorId="289A09AD" wp14:editId="3871F61C">
            <wp:extent cx="3060000" cy="1354883"/>
            <wp:effectExtent l="0" t="0" r="762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0000" cy="1354883"/>
                    </a:xfrm>
                    <a:prstGeom prst="rect">
                      <a:avLst/>
                    </a:prstGeom>
                    <a:noFill/>
                  </pic:spPr>
                </pic:pic>
              </a:graphicData>
            </a:graphic>
          </wp:inline>
        </w:drawing>
      </w:r>
    </w:p>
    <w:p w:rsidR="00053E8F" w:rsidRDefault="00A26702" w:rsidP="0062316A">
      <w:pPr>
        <w:pStyle w:val="figurecaption"/>
        <w:jc w:val="left"/>
        <w:rPr>
          <w:lang w:bidi="en-US"/>
        </w:rPr>
      </w:pPr>
      <w:r w:rsidRPr="00A26702">
        <w:rPr>
          <w:lang w:bidi="en-US"/>
        </w:rPr>
        <w:t>A network structure with a concentric circle pooling layer. The convolutional and pooling layers except the last pooling layer in VGG-VD16 are transformed to this network and 512 is the filter number of the conv</w:t>
      </w:r>
      <w:r w:rsidRPr="00A26702">
        <w:rPr>
          <w:vertAlign w:val="subscript"/>
          <w:lang w:bidi="en-US"/>
        </w:rPr>
        <w:t>5</w:t>
      </w:r>
      <w:r w:rsidRPr="00A26702">
        <w:rPr>
          <w:lang w:bidi="en-US"/>
        </w:rPr>
        <w:t xml:space="preserve"> layer, which is the last convolutional layer.</w:t>
      </w:r>
    </w:p>
    <w:p w:rsidR="00162428" w:rsidRDefault="00162428" w:rsidP="00DB5C47">
      <w:pPr>
        <w:pStyle w:val="a3"/>
      </w:pPr>
      <w:r w:rsidRPr="00696ED6">
        <w:rPr>
          <w:i/>
        </w:rPr>
        <w:t>Result and Discussion</w:t>
      </w:r>
      <w:r>
        <w:t xml:space="preserve">: </w:t>
      </w:r>
      <w:r w:rsidR="00053E8F" w:rsidRPr="00053E8F">
        <w:t>We randomly select samples of each class for training</w:t>
      </w:r>
      <w:r w:rsidR="008945ED">
        <w:t xml:space="preserve"> </w:t>
      </w:r>
      <w:r w:rsidR="008945ED">
        <w:rPr>
          <w:rFonts w:hint="eastAsia"/>
          <w:lang w:eastAsia="zh-CN"/>
        </w:rPr>
        <w:t>CCP-net</w:t>
      </w:r>
      <w:r w:rsidR="00053E8F" w:rsidRPr="00053E8F">
        <w:t xml:space="preserve"> and the rest for testing. The sampling setting as for</w:t>
      </w:r>
      <w:r w:rsidR="00053E8F">
        <w:t xml:space="preserve"> the </w:t>
      </w:r>
      <w:r w:rsidR="00DB6157">
        <w:t xml:space="preserve">UCM </w:t>
      </w:r>
      <w:r w:rsidR="00053E8F">
        <w:t>dataset</w:t>
      </w:r>
      <w:r w:rsidR="00053E8F" w:rsidRPr="00053E8F">
        <w:t xml:space="preserve"> are: 80 training samples per class. The dataset is divided 10 times (each run with randomly selected training and testing samples) to obtain reliable results, and all the results, as well as the classification accuracy rate for categories were recorded as the mean and standard deviation of </w:t>
      </w:r>
      <w:r w:rsidR="00053E8F" w:rsidRPr="00053E8F">
        <w:lastRenderedPageBreak/>
        <w:t>these 10 runs.</w:t>
      </w:r>
      <w:r w:rsidR="00053E8F">
        <w:t xml:space="preserve"> The results in Table 1 show that the deep correlaton can get a better performance that some other state-of-art methods</w:t>
      </w:r>
      <w:r w:rsidR="00514873">
        <w:t>.</w:t>
      </w:r>
    </w:p>
    <w:p w:rsidR="00162428" w:rsidRPr="00E02BE6" w:rsidRDefault="00514873" w:rsidP="00D03F1C">
      <w:pPr>
        <w:pStyle w:val="tablehead"/>
      </w:pPr>
      <w:r>
        <w:t>erformance Comparison</w:t>
      </w:r>
    </w:p>
    <w:tbl>
      <w:tblPr>
        <w:tblW w:w="412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750"/>
        <w:gridCol w:w="2378"/>
      </w:tblGrid>
      <w:tr w:rsidR="00162428" w:rsidTr="007E41CA">
        <w:trPr>
          <w:cantSplit/>
          <w:trHeight w:val="329"/>
          <w:tblHeader/>
          <w:jc w:val="center"/>
        </w:trPr>
        <w:tc>
          <w:tcPr>
            <w:tcW w:w="1750" w:type="dxa"/>
            <w:vAlign w:val="center"/>
          </w:tcPr>
          <w:p w:rsidR="00162428" w:rsidRDefault="00053E8F" w:rsidP="00514873">
            <w:pPr>
              <w:pStyle w:val="tablecolhead"/>
            </w:pPr>
            <w:r>
              <w:t>Methods</w:t>
            </w:r>
          </w:p>
        </w:tc>
        <w:tc>
          <w:tcPr>
            <w:tcW w:w="2378" w:type="dxa"/>
            <w:vAlign w:val="center"/>
          </w:tcPr>
          <w:p w:rsidR="00162428" w:rsidRDefault="00053E8F" w:rsidP="00514873">
            <w:pPr>
              <w:pStyle w:val="tablecolhead"/>
            </w:pPr>
            <w:r>
              <w:t>Accuracy</w:t>
            </w:r>
            <w:r>
              <w:rPr>
                <w:rFonts w:hint="eastAsia"/>
                <w:lang w:eastAsia="zh-CN"/>
              </w:rPr>
              <w:t>（</w:t>
            </w:r>
            <w:r>
              <w:rPr>
                <w:rFonts w:hint="eastAsia"/>
                <w:lang w:eastAsia="zh-CN"/>
              </w:rPr>
              <w:t>%</w:t>
            </w:r>
            <w:r>
              <w:rPr>
                <w:rFonts w:hint="eastAsia"/>
              </w:rPr>
              <w:t>）</w:t>
            </w:r>
          </w:p>
        </w:tc>
      </w:tr>
      <w:tr w:rsidR="00053E8F" w:rsidTr="007E41CA">
        <w:trPr>
          <w:cantSplit/>
          <w:trHeight w:val="291"/>
          <w:tblHeader/>
          <w:jc w:val="center"/>
        </w:trPr>
        <w:tc>
          <w:tcPr>
            <w:tcW w:w="1750" w:type="dxa"/>
            <w:vAlign w:val="center"/>
          </w:tcPr>
          <w:p w:rsidR="00053E8F" w:rsidRDefault="00053E8F" w:rsidP="00514873">
            <w:pPr>
              <w:rPr>
                <w:sz w:val="16"/>
                <w:szCs w:val="16"/>
                <w:lang w:eastAsia="zh-CN"/>
              </w:rPr>
            </w:pPr>
            <w:r>
              <w:rPr>
                <w:rFonts w:hint="eastAsia"/>
                <w:sz w:val="16"/>
                <w:szCs w:val="16"/>
                <w:lang w:eastAsia="zh-CN"/>
              </w:rPr>
              <w:t>BoVW</w:t>
            </w:r>
          </w:p>
        </w:tc>
        <w:tc>
          <w:tcPr>
            <w:tcW w:w="2378" w:type="dxa"/>
            <w:tcBorders>
              <w:bottom w:val="single" w:sz="4" w:space="0" w:color="auto"/>
            </w:tcBorders>
            <w:vAlign w:val="center"/>
          </w:tcPr>
          <w:p w:rsidR="00053E8F" w:rsidRPr="00514873" w:rsidRDefault="00053E8F" w:rsidP="00514873">
            <w:pPr>
              <w:rPr>
                <w:sz w:val="16"/>
                <w:szCs w:val="16"/>
                <w:lang w:eastAsia="zh-CN"/>
              </w:rPr>
            </w:pPr>
            <w:r w:rsidRPr="00514873">
              <w:rPr>
                <w:rFonts w:hint="eastAsia"/>
                <w:sz w:val="16"/>
                <w:szCs w:val="16"/>
                <w:lang w:eastAsia="zh-CN"/>
              </w:rPr>
              <w:t>72</w:t>
            </w:r>
          </w:p>
        </w:tc>
      </w:tr>
      <w:tr w:rsidR="00053E8F" w:rsidTr="007E41CA">
        <w:trPr>
          <w:cantSplit/>
          <w:trHeight w:val="262"/>
          <w:tblHeader/>
          <w:jc w:val="center"/>
        </w:trPr>
        <w:tc>
          <w:tcPr>
            <w:tcW w:w="1750" w:type="dxa"/>
            <w:vAlign w:val="center"/>
          </w:tcPr>
          <w:p w:rsidR="00053E8F" w:rsidRDefault="00053E8F" w:rsidP="00514873">
            <w:pPr>
              <w:rPr>
                <w:sz w:val="16"/>
                <w:szCs w:val="16"/>
                <w:lang w:eastAsia="zh-CN"/>
              </w:rPr>
            </w:pPr>
            <w:r>
              <w:rPr>
                <w:rFonts w:hint="eastAsia"/>
                <w:sz w:val="16"/>
                <w:szCs w:val="16"/>
                <w:lang w:eastAsia="zh-CN"/>
              </w:rPr>
              <w:t>SPM</w:t>
            </w:r>
          </w:p>
        </w:tc>
        <w:tc>
          <w:tcPr>
            <w:tcW w:w="2378" w:type="dxa"/>
            <w:tcBorders>
              <w:bottom w:val="single" w:sz="4" w:space="0" w:color="auto"/>
            </w:tcBorders>
            <w:vAlign w:val="center"/>
          </w:tcPr>
          <w:p w:rsidR="00053E8F" w:rsidRPr="00514873" w:rsidRDefault="00053E8F" w:rsidP="00514873">
            <w:pPr>
              <w:rPr>
                <w:sz w:val="16"/>
                <w:szCs w:val="16"/>
                <w:lang w:eastAsia="zh-CN"/>
              </w:rPr>
            </w:pPr>
            <w:r w:rsidRPr="00514873">
              <w:rPr>
                <w:rFonts w:hint="eastAsia"/>
                <w:sz w:val="16"/>
                <w:szCs w:val="16"/>
                <w:lang w:eastAsia="zh-CN"/>
              </w:rPr>
              <w:t>74</w:t>
            </w:r>
          </w:p>
        </w:tc>
      </w:tr>
      <w:tr w:rsidR="00053E8F" w:rsidTr="00514873">
        <w:trPr>
          <w:trHeight w:val="320"/>
          <w:jc w:val="center"/>
        </w:trPr>
        <w:tc>
          <w:tcPr>
            <w:tcW w:w="1750" w:type="dxa"/>
            <w:vAlign w:val="center"/>
          </w:tcPr>
          <w:p w:rsidR="00053E8F" w:rsidRDefault="00053E8F" w:rsidP="00514873">
            <w:pPr>
              <w:pStyle w:val="tablecopy"/>
              <w:jc w:val="center"/>
              <w:rPr>
                <w:sz w:val="8"/>
                <w:szCs w:val="8"/>
              </w:rPr>
            </w:pPr>
            <w:r>
              <w:t>CaffeNet</w:t>
            </w:r>
          </w:p>
        </w:tc>
        <w:tc>
          <w:tcPr>
            <w:tcW w:w="2378" w:type="dxa"/>
            <w:tcBorders>
              <w:top w:val="single" w:sz="4" w:space="0" w:color="auto"/>
              <w:bottom w:val="single" w:sz="4" w:space="0" w:color="auto"/>
            </w:tcBorders>
            <w:vAlign w:val="center"/>
          </w:tcPr>
          <w:p w:rsidR="00053E8F" w:rsidRDefault="00156FFE" w:rsidP="00514873">
            <w:pPr>
              <w:rPr>
                <w:sz w:val="16"/>
                <w:szCs w:val="16"/>
                <w:lang w:eastAsia="zh-CN"/>
              </w:rPr>
            </w:pPr>
            <w:r>
              <w:rPr>
                <w:rFonts w:hint="eastAsia"/>
                <w:sz w:val="16"/>
                <w:szCs w:val="16"/>
                <w:lang w:eastAsia="zh-CN"/>
              </w:rPr>
              <w:t>93.4</w:t>
            </w:r>
            <m:oMath>
              <m:r>
                <m:rPr>
                  <m:sty m:val="p"/>
                </m:rPr>
                <w:rPr>
                  <w:rFonts w:ascii="Cambria Math" w:hAnsi="Cambria Math"/>
                  <w:sz w:val="16"/>
                  <w:szCs w:val="16"/>
                  <w:lang w:eastAsia="zh-CN"/>
                </w:rPr>
                <m:t>±</m:t>
              </m:r>
            </m:oMath>
            <w:r>
              <w:rPr>
                <w:rFonts w:hint="eastAsia"/>
                <w:sz w:val="16"/>
                <w:szCs w:val="16"/>
                <w:lang w:eastAsia="zh-CN"/>
              </w:rPr>
              <w:t>1.0</w:t>
            </w:r>
          </w:p>
        </w:tc>
      </w:tr>
      <w:tr w:rsidR="00053E8F" w:rsidTr="00514873">
        <w:trPr>
          <w:trHeight w:val="320"/>
          <w:jc w:val="center"/>
        </w:trPr>
        <w:tc>
          <w:tcPr>
            <w:tcW w:w="1750" w:type="dxa"/>
            <w:vAlign w:val="center"/>
          </w:tcPr>
          <w:p w:rsidR="00053E8F" w:rsidRDefault="00053E8F" w:rsidP="00514873">
            <w:pPr>
              <w:pStyle w:val="tablecopy"/>
              <w:jc w:val="center"/>
              <w:rPr>
                <w:lang w:eastAsia="zh-CN"/>
              </w:rPr>
            </w:pPr>
            <w:r>
              <w:rPr>
                <w:rFonts w:hint="eastAsia"/>
                <w:lang w:eastAsia="zh-CN"/>
              </w:rPr>
              <w:t>OverFeat</w:t>
            </w:r>
          </w:p>
        </w:tc>
        <w:tc>
          <w:tcPr>
            <w:tcW w:w="2378" w:type="dxa"/>
            <w:tcBorders>
              <w:top w:val="single" w:sz="4" w:space="0" w:color="auto"/>
              <w:bottom w:val="single" w:sz="4" w:space="0" w:color="auto"/>
            </w:tcBorders>
            <w:vAlign w:val="center"/>
          </w:tcPr>
          <w:p w:rsidR="00053E8F" w:rsidRDefault="00156FFE" w:rsidP="00514873">
            <w:pPr>
              <w:rPr>
                <w:sz w:val="16"/>
                <w:szCs w:val="16"/>
                <w:lang w:eastAsia="zh-CN"/>
              </w:rPr>
            </w:pPr>
            <w:r>
              <w:rPr>
                <w:rFonts w:hint="eastAsia"/>
                <w:sz w:val="16"/>
                <w:szCs w:val="16"/>
                <w:lang w:eastAsia="zh-CN"/>
              </w:rPr>
              <w:t>90.9</w:t>
            </w:r>
            <m:oMath>
              <m:r>
                <m:rPr>
                  <m:sty m:val="p"/>
                </m:rPr>
                <w:rPr>
                  <w:rFonts w:ascii="Cambria Math" w:hAnsi="Cambria Math"/>
                  <w:sz w:val="16"/>
                  <w:szCs w:val="16"/>
                  <w:lang w:eastAsia="zh-CN"/>
                </w:rPr>
                <m:t>±</m:t>
              </m:r>
            </m:oMath>
            <w:r w:rsidR="00502E8E">
              <w:rPr>
                <w:rFonts w:hint="eastAsia"/>
                <w:sz w:val="16"/>
                <w:szCs w:val="16"/>
                <w:lang w:eastAsia="zh-CN"/>
              </w:rPr>
              <w:t>1.2</w:t>
            </w:r>
          </w:p>
        </w:tc>
      </w:tr>
      <w:tr w:rsidR="004A3C94" w:rsidTr="00514873">
        <w:trPr>
          <w:trHeight w:val="320"/>
          <w:jc w:val="center"/>
        </w:trPr>
        <w:tc>
          <w:tcPr>
            <w:tcW w:w="1750" w:type="dxa"/>
            <w:vAlign w:val="center"/>
          </w:tcPr>
          <w:p w:rsidR="004A3C94" w:rsidRDefault="00C02EF1" w:rsidP="00514873">
            <w:pPr>
              <w:pStyle w:val="tablecopy"/>
              <w:jc w:val="center"/>
              <w:rPr>
                <w:lang w:eastAsia="zh-CN"/>
              </w:rPr>
            </w:pPr>
            <w:r>
              <w:rPr>
                <w:rFonts w:hint="eastAsia"/>
                <w:lang w:eastAsia="zh-CN"/>
              </w:rPr>
              <w:t>CCP-net</w:t>
            </w:r>
          </w:p>
        </w:tc>
        <w:tc>
          <w:tcPr>
            <w:tcW w:w="2378" w:type="dxa"/>
            <w:tcBorders>
              <w:top w:val="single" w:sz="4" w:space="0" w:color="auto"/>
            </w:tcBorders>
            <w:vAlign w:val="center"/>
          </w:tcPr>
          <w:p w:rsidR="004A3C94" w:rsidRDefault="00156FFE" w:rsidP="00514873">
            <w:pPr>
              <w:rPr>
                <w:sz w:val="16"/>
                <w:szCs w:val="16"/>
                <w:lang w:eastAsia="zh-CN"/>
              </w:rPr>
            </w:pPr>
            <w:r>
              <w:rPr>
                <w:rFonts w:hint="eastAsia"/>
                <w:sz w:val="16"/>
                <w:szCs w:val="16"/>
                <w:lang w:eastAsia="zh-CN"/>
              </w:rPr>
              <w:t>95</w:t>
            </w:r>
            <w:r w:rsidR="004A3C94">
              <w:rPr>
                <w:rFonts w:hint="eastAsia"/>
                <w:sz w:val="16"/>
                <w:szCs w:val="16"/>
                <w:lang w:eastAsia="zh-CN"/>
              </w:rPr>
              <w:t>.</w:t>
            </w:r>
            <w:r w:rsidR="003F5CA5">
              <w:rPr>
                <w:sz w:val="16"/>
                <w:szCs w:val="16"/>
                <w:lang w:eastAsia="zh-CN"/>
              </w:rPr>
              <w:t>5</w:t>
            </w:r>
            <m:oMath>
              <m:r>
                <m:rPr>
                  <m:sty m:val="p"/>
                </m:rPr>
                <w:rPr>
                  <w:rFonts w:ascii="Cambria Math" w:hAnsi="Cambria Math"/>
                  <w:sz w:val="16"/>
                  <w:szCs w:val="16"/>
                  <w:lang w:eastAsia="zh-CN"/>
                </w:rPr>
                <m:t>±</m:t>
              </m:r>
            </m:oMath>
            <w:r w:rsidR="00502E8E">
              <w:rPr>
                <w:rFonts w:hint="eastAsia"/>
                <w:sz w:val="16"/>
                <w:szCs w:val="16"/>
                <w:lang w:eastAsia="zh-CN"/>
              </w:rPr>
              <w:t>1</w:t>
            </w:r>
            <w:r w:rsidR="004A3C94">
              <w:rPr>
                <w:rFonts w:hint="eastAsia"/>
                <w:sz w:val="16"/>
                <w:szCs w:val="16"/>
                <w:lang w:eastAsia="zh-CN"/>
              </w:rPr>
              <w:t>.</w:t>
            </w:r>
            <w:r w:rsidR="00502E8E">
              <w:rPr>
                <w:sz w:val="16"/>
                <w:szCs w:val="16"/>
                <w:lang w:eastAsia="zh-CN"/>
              </w:rPr>
              <w:t>4</w:t>
            </w:r>
          </w:p>
        </w:tc>
      </w:tr>
    </w:tbl>
    <w:p w:rsidR="00162428" w:rsidRDefault="00162428" w:rsidP="00053E8F">
      <w:pPr>
        <w:pStyle w:val="a3"/>
        <w:ind w:firstLine="0"/>
      </w:pPr>
    </w:p>
    <w:p w:rsidR="00162428" w:rsidRDefault="00162428" w:rsidP="00DB5C47">
      <w:pPr>
        <w:pStyle w:val="a3"/>
      </w:pPr>
      <w:r w:rsidRPr="00696ED6">
        <w:rPr>
          <w:i/>
        </w:rPr>
        <w:t>Conclusion and Future Work</w:t>
      </w:r>
      <w:r>
        <w:t>:</w:t>
      </w:r>
      <w:r w:rsidR="00C558BD">
        <w:t xml:space="preserve"> This paper presents a </w:t>
      </w:r>
      <w:r w:rsidR="00A37562">
        <w:rPr>
          <w:rFonts w:hint="eastAsia"/>
          <w:lang w:eastAsia="zh-CN"/>
        </w:rPr>
        <w:t>CCP-net</w:t>
      </w:r>
      <w:r w:rsidR="00C558BD">
        <w:t xml:space="preserve"> for HRS image scenes classification. Experiments on the UCM datasets indicate that our method performs competitively to several representative state-of-the-art approaches. In the future work, we will consider multi-scale feature learning method for HRS image scene classification.</w:t>
      </w:r>
    </w:p>
    <w:p w:rsidR="00162428" w:rsidRPr="005B321F" w:rsidRDefault="00162428" w:rsidP="00DB5C47">
      <w:pPr>
        <w:pStyle w:val="a3"/>
        <w:ind w:firstLine="0"/>
      </w:pPr>
    </w:p>
    <w:p w:rsidR="00162428" w:rsidRDefault="00162428" w:rsidP="00B57A1C">
      <w:pPr>
        <w:pStyle w:val="5"/>
        <w:rPr>
          <w:lang w:eastAsia="zh-CN"/>
        </w:rPr>
      </w:pPr>
      <w:r w:rsidRPr="00B57A1C">
        <w:t>Acknowledgment</w:t>
      </w:r>
    </w:p>
    <w:p w:rsidR="00162428" w:rsidRPr="000413A9" w:rsidRDefault="00C00099" w:rsidP="003E5172">
      <w:pPr>
        <w:pStyle w:val="a3"/>
        <w:rPr>
          <w:lang w:eastAsia="zh-CN"/>
        </w:rPr>
      </w:pPr>
      <w:r w:rsidRPr="00D344D2">
        <w:t xml:space="preserve">This work was supported by </w:t>
      </w:r>
      <w:r>
        <w:rPr>
          <w:rFonts w:hint="eastAsia"/>
          <w:lang w:eastAsia="zh-CN"/>
        </w:rPr>
        <w:t>the</w:t>
      </w:r>
      <w:r>
        <w:t xml:space="preserve"> </w:t>
      </w:r>
      <w:r w:rsidRPr="00D344D2">
        <w:t xml:space="preserve">National Natural Science Foundation of China under Grant No. </w:t>
      </w:r>
      <w:r w:rsidRPr="00C00099">
        <w:t>41701410</w:t>
      </w:r>
      <w:r w:rsidRPr="00D344D2">
        <w:t>, Open Research Fund of State Key Laboratory of Information Engineering in Surveying, Mapping and Remote Sensing under Grant No. 16R02</w:t>
      </w:r>
      <w:r w:rsidR="00043B27">
        <w:rPr>
          <w:rFonts w:hint="eastAsia"/>
          <w:lang w:eastAsia="zh-CN"/>
        </w:rPr>
        <w:t xml:space="preserve">, and </w:t>
      </w:r>
      <w:r w:rsidR="00043B27" w:rsidRPr="00043B27">
        <w:rPr>
          <w:lang w:eastAsia="zh-CN"/>
        </w:rPr>
        <w:t>China Postdoctoral Sc</w:t>
      </w:r>
      <w:r w:rsidR="00043B27">
        <w:rPr>
          <w:lang w:eastAsia="zh-CN"/>
        </w:rPr>
        <w:t>ience Foundation under Grant No 2017</w:t>
      </w:r>
      <w:r w:rsidR="00043B27">
        <w:rPr>
          <w:rFonts w:hint="eastAsia"/>
          <w:lang w:eastAsia="zh-CN"/>
        </w:rPr>
        <w:t>M</w:t>
      </w:r>
      <w:r w:rsidR="00043B27">
        <w:rPr>
          <w:lang w:eastAsia="zh-CN"/>
        </w:rPr>
        <w:t>622550</w:t>
      </w:r>
      <w:r w:rsidRPr="00D344D2">
        <w:t>.</w:t>
      </w:r>
    </w:p>
    <w:p w:rsidR="00162428" w:rsidRPr="00E02BE6" w:rsidRDefault="00162428" w:rsidP="00EF2EEC">
      <w:pPr>
        <w:pStyle w:val="5"/>
      </w:pPr>
      <w:r w:rsidRPr="00B57A1C">
        <w:t>References</w:t>
      </w:r>
    </w:p>
    <w:p w:rsidR="007C2BB3" w:rsidRDefault="007C2BB3" w:rsidP="007C2BB3">
      <w:pPr>
        <w:pStyle w:val="references"/>
      </w:pPr>
      <w:bookmarkStart w:id="2" w:name="_Ref472005158"/>
      <w:r w:rsidRPr="002836D7">
        <w:t xml:space="preserve">Zhou, W.; Troy, A. An object-oriented approach for analysing and characterizing urban landscape at the parcel level. </w:t>
      </w:r>
      <w:r w:rsidRPr="002836D7">
        <w:rPr>
          <w:i/>
        </w:rPr>
        <w:t xml:space="preserve">Int. J. Remote Sens. </w:t>
      </w:r>
      <w:r w:rsidRPr="002836D7">
        <w:rPr>
          <w:b/>
        </w:rPr>
        <w:t>2008</w:t>
      </w:r>
      <w:r w:rsidRPr="002836D7">
        <w:t xml:space="preserve">, </w:t>
      </w:r>
      <w:r w:rsidRPr="002836D7">
        <w:rPr>
          <w:i/>
        </w:rPr>
        <w:t>29</w:t>
      </w:r>
      <w:r w:rsidRPr="002836D7">
        <w:t>, 3119-3135.</w:t>
      </w:r>
      <w:bookmarkEnd w:id="2"/>
    </w:p>
    <w:p w:rsidR="007C2BB3" w:rsidRDefault="007C2BB3" w:rsidP="007C2BB3">
      <w:pPr>
        <w:pStyle w:val="references"/>
      </w:pPr>
      <w:bookmarkStart w:id="3" w:name="_Ref472005478"/>
      <w:r w:rsidRPr="00B33995">
        <w:t xml:space="preserve">Zhang, H.; Lin, H.; Li, Y.; Zhang, Y. Feature extraction for high-resolution imagery based on human visual perception. </w:t>
      </w:r>
      <w:r w:rsidRPr="00B33995">
        <w:rPr>
          <w:i/>
        </w:rPr>
        <w:t xml:space="preserve">Int. J. Remote Sens. </w:t>
      </w:r>
      <w:r w:rsidRPr="00B33995">
        <w:rPr>
          <w:b/>
        </w:rPr>
        <w:t>2013</w:t>
      </w:r>
      <w:r w:rsidRPr="00B33995">
        <w:t xml:space="preserve">, </w:t>
      </w:r>
      <w:r w:rsidRPr="00B33995">
        <w:rPr>
          <w:i/>
        </w:rPr>
        <w:t>34</w:t>
      </w:r>
      <w:r w:rsidRPr="00B33995">
        <w:t>, 1146-1163.</w:t>
      </w:r>
      <w:bookmarkEnd w:id="3"/>
    </w:p>
    <w:p w:rsidR="007C2BB3" w:rsidRDefault="007C2BB3" w:rsidP="007C2BB3">
      <w:pPr>
        <w:pStyle w:val="references"/>
      </w:pPr>
      <w:bookmarkStart w:id="4" w:name="_Ref472006029"/>
      <w:r w:rsidRPr="00B33995">
        <w:t xml:space="preserve">Rogan, J.; Chen, D. Remote sensing technology for mapping and monitoring land-cover and land-use change. </w:t>
      </w:r>
      <w:r w:rsidRPr="00B33995">
        <w:rPr>
          <w:i/>
        </w:rPr>
        <w:t xml:space="preserve">Prog. Plann. </w:t>
      </w:r>
      <w:r w:rsidRPr="00B33995">
        <w:rPr>
          <w:b/>
        </w:rPr>
        <w:t>2004</w:t>
      </w:r>
      <w:r w:rsidRPr="00B33995">
        <w:t xml:space="preserve">, </w:t>
      </w:r>
      <w:r w:rsidRPr="00B33995">
        <w:rPr>
          <w:i/>
        </w:rPr>
        <w:t>61</w:t>
      </w:r>
      <w:r w:rsidRPr="00B33995">
        <w:t>, 301-325.</w:t>
      </w:r>
      <w:bookmarkEnd w:id="4"/>
    </w:p>
    <w:p w:rsidR="007C2BB3" w:rsidRDefault="007C2BB3" w:rsidP="007C2BB3">
      <w:pPr>
        <w:pStyle w:val="references"/>
      </w:pPr>
      <w:bookmarkStart w:id="5" w:name="_Ref472006030"/>
      <w:r>
        <w:t>Yang, Y.; Newsam, S. Bag-of-visual-words and spatial extensions for land-use classiﬁcation. In Proceedings of the 18th SIGSPATIAL International Conference on Advances in Geographic Information Systems, San Jose, CA, USA, 2–5 November 2010; pp. 270–279.</w:t>
      </w:r>
      <w:bookmarkEnd w:id="5"/>
    </w:p>
    <w:p w:rsidR="007C2BB3" w:rsidRDefault="007C2BB3" w:rsidP="007C2BB3">
      <w:pPr>
        <w:pStyle w:val="references"/>
      </w:pPr>
      <w:bookmarkStart w:id="6" w:name="_Ref472006032"/>
      <w:r>
        <w:t xml:space="preserve">Xia, G.S.; Yang, W.; Delon, J.; Gousseau, Y.; Sun, H.; Maitre, H. Structrual High-Resolution Satellite Image Indexing. In </w:t>
      </w:r>
      <w:r w:rsidRPr="00C0039B">
        <w:rPr>
          <w:i/>
        </w:rPr>
        <w:t>Processdings of the ISPRS, TC VII Sy</w:t>
      </w:r>
      <w:r>
        <w:rPr>
          <w:i/>
        </w:rPr>
        <w:t xml:space="preserve">mposium Part A: 100 Years ISPRS - </w:t>
      </w:r>
      <w:r w:rsidRPr="00C0039B">
        <w:rPr>
          <w:i/>
        </w:rPr>
        <w:t>Advancing Remote Sensing Science</w:t>
      </w:r>
      <w:r>
        <w:t>, Vienna, Austria, 5–7 July 2010.</w:t>
      </w:r>
      <w:bookmarkEnd w:id="6"/>
    </w:p>
    <w:p w:rsidR="007C2BB3" w:rsidRDefault="007C2BB3" w:rsidP="007C2BB3">
      <w:pPr>
        <w:pStyle w:val="references"/>
      </w:pPr>
      <w:bookmarkStart w:id="7" w:name="_Ref472006181"/>
      <w:r w:rsidRPr="00B33995">
        <w:t xml:space="preserve">Chehdi, K.; Soltani, M.; Cariou, C. Pixel classification of large-size hyperspectral images by affinity propagation. </w:t>
      </w:r>
      <w:r w:rsidRPr="00B33995">
        <w:rPr>
          <w:i/>
        </w:rPr>
        <w:t xml:space="preserve">J. Appl. Remote Sens. </w:t>
      </w:r>
      <w:r w:rsidRPr="00B33995">
        <w:rPr>
          <w:b/>
        </w:rPr>
        <w:t>2014</w:t>
      </w:r>
      <w:r w:rsidRPr="00B33995">
        <w:t xml:space="preserve">, </w:t>
      </w:r>
      <w:r w:rsidRPr="00B33995">
        <w:rPr>
          <w:i/>
        </w:rPr>
        <w:t>8</w:t>
      </w:r>
      <w:r w:rsidRPr="00B33995">
        <w:t>, 083567-083567.</w:t>
      </w:r>
      <w:bookmarkEnd w:id="7"/>
    </w:p>
    <w:p w:rsidR="007C2BB3" w:rsidRDefault="007C2BB3" w:rsidP="007C2BB3">
      <w:pPr>
        <w:pStyle w:val="references"/>
      </w:pPr>
      <w:bookmarkStart w:id="8" w:name="_Ref472006447"/>
      <w:r w:rsidRPr="004D65D3">
        <w:t xml:space="preserve">Yu, Q. Object-based detailed vegetation classification with airborne high spatial resolution remote sensing imagery. </w:t>
      </w:r>
      <w:r w:rsidRPr="004D65D3">
        <w:rPr>
          <w:i/>
        </w:rPr>
        <w:t xml:space="preserve">Photogramm. Eng. Remote Sens. </w:t>
      </w:r>
      <w:r w:rsidRPr="004D65D3">
        <w:rPr>
          <w:b/>
        </w:rPr>
        <w:t>2006</w:t>
      </w:r>
      <w:r w:rsidRPr="004D65D3">
        <w:t xml:space="preserve">, </w:t>
      </w:r>
      <w:r w:rsidRPr="004D65D3">
        <w:rPr>
          <w:i/>
        </w:rPr>
        <w:t>72</w:t>
      </w:r>
      <w:r w:rsidRPr="004D65D3">
        <w:t>, 799-811.</w:t>
      </w:r>
      <w:bookmarkEnd w:id="8"/>
    </w:p>
    <w:p w:rsidR="007C2BB3" w:rsidRDefault="007C2BB3" w:rsidP="007C2BB3">
      <w:pPr>
        <w:pStyle w:val="references"/>
      </w:pPr>
      <w:bookmarkStart w:id="9" w:name="_Ref472006448"/>
      <w:r w:rsidRPr="004D65D3">
        <w:t xml:space="preserve">Zhao, Y.; Zhang, L.; Li, P.; Huang, B. Classification of high spatial resolution imagery using improved gaussian markov random-field-based texture features. </w:t>
      </w:r>
      <w:r w:rsidRPr="004D65D3">
        <w:rPr>
          <w:i/>
        </w:rPr>
        <w:t xml:space="preserve">IEEE Trans. Geosci. Remote Sens. </w:t>
      </w:r>
      <w:r w:rsidRPr="004D65D3">
        <w:rPr>
          <w:b/>
        </w:rPr>
        <w:t>2007</w:t>
      </w:r>
      <w:r w:rsidRPr="004D65D3">
        <w:t xml:space="preserve">, </w:t>
      </w:r>
      <w:r w:rsidRPr="004D65D3">
        <w:rPr>
          <w:i/>
        </w:rPr>
        <w:t>45</w:t>
      </w:r>
      <w:r w:rsidRPr="004D65D3">
        <w:t>, 1458-1468.</w:t>
      </w:r>
      <w:bookmarkEnd w:id="9"/>
    </w:p>
    <w:p w:rsidR="00CF3780" w:rsidRPr="00D344D2" w:rsidRDefault="00CF3780" w:rsidP="00CF3780">
      <w:pPr>
        <w:pStyle w:val="references"/>
      </w:pPr>
      <w:r w:rsidRPr="00D344D2">
        <w:t xml:space="preserve">Lu, X.; Zheng, X.; Yuan, Y. Remote sensing scene classification by unsupervised representation learning. </w:t>
      </w:r>
      <w:r w:rsidRPr="00D344D2">
        <w:rPr>
          <w:i/>
        </w:rPr>
        <w:t xml:space="preserve">IEEE Trans. Geosci. Remote Sens. </w:t>
      </w:r>
      <w:r w:rsidRPr="00D344D2">
        <w:rPr>
          <w:b/>
        </w:rPr>
        <w:t>2017</w:t>
      </w:r>
      <w:r w:rsidRPr="00D344D2">
        <w:t xml:space="preserve">, </w:t>
      </w:r>
      <w:r w:rsidRPr="00D344D2">
        <w:rPr>
          <w:i/>
        </w:rPr>
        <w:t>PP</w:t>
      </w:r>
      <w:r w:rsidRPr="00D344D2">
        <w:t>, 1-10.</w:t>
      </w:r>
    </w:p>
    <w:p w:rsidR="00CF3780" w:rsidRPr="00D344D2" w:rsidRDefault="00CF3780" w:rsidP="00CF3780">
      <w:pPr>
        <w:pStyle w:val="references"/>
      </w:pPr>
      <w:bookmarkStart w:id="10" w:name="_Ref509220540"/>
      <w:r w:rsidRPr="00D344D2">
        <w:t>Battiato, S.; Farinella, G.M.; Gallo, G.; Ravi, D. Spatial hierarchy of textons distributions for scene classification, In Conference on Multimedia Modeling, Berlin, Heidelberg, 2009; pp 333-343.</w:t>
      </w:r>
      <w:bookmarkEnd w:id="10"/>
    </w:p>
    <w:p w:rsidR="00CF3780" w:rsidRPr="00CA57F4" w:rsidRDefault="00CF3780" w:rsidP="00CF3780">
      <w:pPr>
        <w:pStyle w:val="references"/>
      </w:pPr>
      <w:bookmarkStart w:id="11" w:name="_Ref507509615"/>
      <w:r w:rsidRPr="008D0C70">
        <w:t xml:space="preserve">Zhao, L.J.; Tang, P.; Huo, L.Z. Land-use scene classification using a concentric circle-structured multiscale bag-of-visual-words model. </w:t>
      </w:r>
      <w:r w:rsidRPr="00E93438">
        <w:rPr>
          <w:i/>
        </w:rPr>
        <w:t>IEEE J. Sel. Top. Appl. Earth Obs. Remote Sens.</w:t>
      </w:r>
      <w:r w:rsidRPr="008D0C70">
        <w:rPr>
          <w:i/>
        </w:rPr>
        <w:t xml:space="preserve"> </w:t>
      </w:r>
      <w:r w:rsidRPr="008D0C70">
        <w:rPr>
          <w:b/>
        </w:rPr>
        <w:t>2014</w:t>
      </w:r>
      <w:r w:rsidRPr="008D0C70">
        <w:t xml:space="preserve">, </w:t>
      </w:r>
      <w:r w:rsidRPr="008D0C70">
        <w:rPr>
          <w:i/>
        </w:rPr>
        <w:t>7</w:t>
      </w:r>
      <w:r w:rsidRPr="008D0C70">
        <w:t>, 4620-4631.</w:t>
      </w:r>
      <w:bookmarkEnd w:id="11"/>
    </w:p>
    <w:p w:rsidR="007C2BB3" w:rsidRDefault="00CF3780" w:rsidP="00D03F1C">
      <w:pPr>
        <w:pStyle w:val="references"/>
      </w:pPr>
      <w:bookmarkStart w:id="12" w:name="_Ref472173662"/>
      <w:r w:rsidRPr="00D344D2">
        <w:t xml:space="preserve">Zhou, L.; Zhou, Z.; Hu, D. Scene classification using multi-resolution low-level feature combination. </w:t>
      </w:r>
      <w:r w:rsidRPr="00CD7C28">
        <w:rPr>
          <w:i/>
        </w:rPr>
        <w:t xml:space="preserve">Neurocomputing </w:t>
      </w:r>
      <w:r w:rsidRPr="00CD7C28">
        <w:rPr>
          <w:b/>
        </w:rPr>
        <w:t>2013</w:t>
      </w:r>
      <w:r w:rsidRPr="00D344D2">
        <w:t xml:space="preserve">, </w:t>
      </w:r>
      <w:r w:rsidRPr="00CD7C28">
        <w:rPr>
          <w:i/>
        </w:rPr>
        <w:t>122</w:t>
      </w:r>
      <w:r w:rsidRPr="00D344D2">
        <w:t>, 284-297.</w:t>
      </w:r>
      <w:bookmarkEnd w:id="12"/>
    </w:p>
    <w:sectPr w:rsidR="007C2BB3" w:rsidSect="00D03F1C">
      <w:type w:val="continuous"/>
      <w:pgSz w:w="11909" w:h="16834" w:code="9"/>
      <w:pgMar w:top="1080" w:right="734" w:bottom="2434" w:left="734" w:header="720" w:footer="720" w:gutter="0"/>
      <w:cols w:num="2" w:space="36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0701" w:rsidRDefault="00910701" w:rsidP="003F6C42">
      <w:r>
        <w:separator/>
      </w:r>
    </w:p>
  </w:endnote>
  <w:endnote w:type="continuationSeparator" w:id="0">
    <w:p w:rsidR="00910701" w:rsidRDefault="00910701" w:rsidP="003F6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1002AFF" w:usb1="4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0701" w:rsidRDefault="00910701" w:rsidP="003F6C42">
      <w:r>
        <w:separator/>
      </w:r>
    </w:p>
  </w:footnote>
  <w:footnote w:type="continuationSeparator" w:id="0">
    <w:p w:rsidR="00910701" w:rsidRDefault="00910701" w:rsidP="003F6C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50A245F"/>
    <w:multiLevelType w:val="hybridMultilevel"/>
    <w:tmpl w:val="D2D49724"/>
    <w:lvl w:ilvl="0" w:tplc="B30A3AD8">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6422FE9"/>
    <w:multiLevelType w:val="hybridMultilevel"/>
    <w:tmpl w:val="F03497AA"/>
    <w:lvl w:ilvl="0" w:tplc="EBD62582">
      <w:start w:val="1"/>
      <w:numFmt w:val="decimal"/>
      <w:lvlText w:val="[%1]"/>
      <w:lvlJc w:val="left"/>
      <w:pPr>
        <w:ind w:left="420" w:hanging="420"/>
      </w:pPr>
      <w:rPr>
        <w:rFonts w:cs="Times New Roman" w:hint="default"/>
        <w:sz w:val="16"/>
        <w:szCs w:val="16"/>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3"/>
  </w:num>
  <w:num w:numId="2">
    <w:abstractNumId w:val="8"/>
  </w:num>
  <w:num w:numId="3">
    <w:abstractNumId w:val="2"/>
  </w:num>
  <w:num w:numId="4">
    <w:abstractNumId w:val="5"/>
  </w:num>
  <w:num w:numId="5">
    <w:abstractNumId w:val="5"/>
  </w:num>
  <w:num w:numId="6">
    <w:abstractNumId w:val="5"/>
  </w:num>
  <w:num w:numId="7">
    <w:abstractNumId w:val="5"/>
  </w:num>
  <w:num w:numId="8">
    <w:abstractNumId w:val="6"/>
  </w:num>
  <w:num w:numId="9">
    <w:abstractNumId w:val="9"/>
  </w:num>
  <w:num w:numId="10">
    <w:abstractNumId w:val="4"/>
  </w:num>
  <w:num w:numId="11">
    <w:abstractNumId w:val="0"/>
  </w:num>
  <w:num w:numId="12">
    <w:abstractNumId w:val="5"/>
  </w:num>
  <w:num w:numId="13">
    <w:abstractNumId w:val="5"/>
  </w:num>
  <w:num w:numId="14">
    <w:abstractNumId w:val="9"/>
  </w:num>
  <w:num w:numId="15">
    <w:abstractNumId w:val="5"/>
  </w:num>
  <w:num w:numId="16">
    <w:abstractNumId w:val="5"/>
  </w:num>
  <w:num w:numId="17">
    <w:abstractNumId w:val="8"/>
  </w:num>
  <w:num w:numId="18">
    <w:abstractNumId w:val="8"/>
  </w:num>
  <w:num w:numId="19">
    <w:abstractNumId w:val="5"/>
  </w:num>
  <w:num w:numId="20">
    <w:abstractNumId w:val="8"/>
    <w:lvlOverride w:ilvl="0">
      <w:startOverride w:val="1"/>
    </w:lvlOverride>
  </w:num>
  <w:num w:numId="21">
    <w:abstractNumId w:val="8"/>
  </w:num>
  <w:num w:numId="22">
    <w:abstractNumId w:val="5"/>
  </w:num>
  <w:num w:numId="23">
    <w:abstractNumId w:val="5"/>
  </w:num>
  <w:num w:numId="24">
    <w:abstractNumId w:val="8"/>
  </w:num>
  <w:num w:numId="25">
    <w:abstractNumId w:val="5"/>
  </w:num>
  <w:num w:numId="26">
    <w:abstractNumId w:val="8"/>
    <w:lvlOverride w:ilvl="0">
      <w:startOverride w:val="1"/>
    </w:lvlOverride>
  </w:num>
  <w:num w:numId="27">
    <w:abstractNumId w:val="8"/>
  </w:num>
  <w:num w:numId="28">
    <w:abstractNumId w:val="5"/>
  </w:num>
  <w:num w:numId="29">
    <w:abstractNumId w:val="5"/>
  </w:num>
  <w:num w:numId="30">
    <w:abstractNumId w:val="7"/>
  </w:num>
  <w:num w:numId="31">
    <w:abstractNumId w:val="8"/>
  </w:num>
  <w:num w:numId="32">
    <w:abstractNumId w:val="8"/>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DB0"/>
    <w:rsid w:val="00000295"/>
    <w:rsid w:val="00010A75"/>
    <w:rsid w:val="000133E9"/>
    <w:rsid w:val="00013829"/>
    <w:rsid w:val="00027958"/>
    <w:rsid w:val="00033086"/>
    <w:rsid w:val="000374E2"/>
    <w:rsid w:val="000413A9"/>
    <w:rsid w:val="00043B27"/>
    <w:rsid w:val="00044ABD"/>
    <w:rsid w:val="00053E8F"/>
    <w:rsid w:val="00053FEA"/>
    <w:rsid w:val="0005458A"/>
    <w:rsid w:val="00063C5E"/>
    <w:rsid w:val="000675B6"/>
    <w:rsid w:val="000675F8"/>
    <w:rsid w:val="00072035"/>
    <w:rsid w:val="00073EC4"/>
    <w:rsid w:val="000841FF"/>
    <w:rsid w:val="000902A6"/>
    <w:rsid w:val="000A0350"/>
    <w:rsid w:val="000A37A6"/>
    <w:rsid w:val="000A5390"/>
    <w:rsid w:val="000B004F"/>
    <w:rsid w:val="000B0903"/>
    <w:rsid w:val="000B2ADD"/>
    <w:rsid w:val="000C665B"/>
    <w:rsid w:val="000C7AF1"/>
    <w:rsid w:val="000D399C"/>
    <w:rsid w:val="000D4925"/>
    <w:rsid w:val="000D5E4C"/>
    <w:rsid w:val="000E551C"/>
    <w:rsid w:val="000F27E0"/>
    <w:rsid w:val="000F4669"/>
    <w:rsid w:val="0010046C"/>
    <w:rsid w:val="00101882"/>
    <w:rsid w:val="0010233E"/>
    <w:rsid w:val="001031A7"/>
    <w:rsid w:val="00110795"/>
    <w:rsid w:val="001159C4"/>
    <w:rsid w:val="00117A75"/>
    <w:rsid w:val="00121279"/>
    <w:rsid w:val="001229E3"/>
    <w:rsid w:val="00134E5C"/>
    <w:rsid w:val="00135BB4"/>
    <w:rsid w:val="00140CC3"/>
    <w:rsid w:val="00152D98"/>
    <w:rsid w:val="001535DF"/>
    <w:rsid w:val="0015389A"/>
    <w:rsid w:val="00153D85"/>
    <w:rsid w:val="00156FFE"/>
    <w:rsid w:val="00162428"/>
    <w:rsid w:val="00170FEE"/>
    <w:rsid w:val="00171A1E"/>
    <w:rsid w:val="00185344"/>
    <w:rsid w:val="00185F65"/>
    <w:rsid w:val="0018733E"/>
    <w:rsid w:val="00191EBC"/>
    <w:rsid w:val="001A1673"/>
    <w:rsid w:val="001B334A"/>
    <w:rsid w:val="001D459C"/>
    <w:rsid w:val="001E378A"/>
    <w:rsid w:val="001E7723"/>
    <w:rsid w:val="001F0481"/>
    <w:rsid w:val="001F3633"/>
    <w:rsid w:val="001F6010"/>
    <w:rsid w:val="0020740A"/>
    <w:rsid w:val="00225922"/>
    <w:rsid w:val="00232C92"/>
    <w:rsid w:val="00235699"/>
    <w:rsid w:val="00236112"/>
    <w:rsid w:val="00245A32"/>
    <w:rsid w:val="002528CF"/>
    <w:rsid w:val="00253AE1"/>
    <w:rsid w:val="00264317"/>
    <w:rsid w:val="00266031"/>
    <w:rsid w:val="00267E5E"/>
    <w:rsid w:val="00272BD9"/>
    <w:rsid w:val="00280AD2"/>
    <w:rsid w:val="002854DE"/>
    <w:rsid w:val="0029491B"/>
    <w:rsid w:val="002975C8"/>
    <w:rsid w:val="002A344C"/>
    <w:rsid w:val="002B0446"/>
    <w:rsid w:val="002B0840"/>
    <w:rsid w:val="002B1748"/>
    <w:rsid w:val="002B6745"/>
    <w:rsid w:val="002C0137"/>
    <w:rsid w:val="002C0C5E"/>
    <w:rsid w:val="002C2339"/>
    <w:rsid w:val="002C377A"/>
    <w:rsid w:val="002E6D00"/>
    <w:rsid w:val="002E7880"/>
    <w:rsid w:val="002F488A"/>
    <w:rsid w:val="002F5E17"/>
    <w:rsid w:val="00302305"/>
    <w:rsid w:val="003048E1"/>
    <w:rsid w:val="003050FD"/>
    <w:rsid w:val="00322DD8"/>
    <w:rsid w:val="003239F5"/>
    <w:rsid w:val="00330BB4"/>
    <w:rsid w:val="00333F3C"/>
    <w:rsid w:val="00335DEC"/>
    <w:rsid w:val="00336999"/>
    <w:rsid w:val="00341F71"/>
    <w:rsid w:val="00343777"/>
    <w:rsid w:val="00346EA0"/>
    <w:rsid w:val="00352E87"/>
    <w:rsid w:val="00367057"/>
    <w:rsid w:val="00372A36"/>
    <w:rsid w:val="00373559"/>
    <w:rsid w:val="003736C7"/>
    <w:rsid w:val="00380E71"/>
    <w:rsid w:val="003854E7"/>
    <w:rsid w:val="00396360"/>
    <w:rsid w:val="00397852"/>
    <w:rsid w:val="003A06BD"/>
    <w:rsid w:val="003B272C"/>
    <w:rsid w:val="003B6A43"/>
    <w:rsid w:val="003C67C0"/>
    <w:rsid w:val="003C67D0"/>
    <w:rsid w:val="003D1988"/>
    <w:rsid w:val="003D226A"/>
    <w:rsid w:val="003E1FA2"/>
    <w:rsid w:val="003E3C45"/>
    <w:rsid w:val="003E5172"/>
    <w:rsid w:val="003F05AA"/>
    <w:rsid w:val="003F13BB"/>
    <w:rsid w:val="003F3390"/>
    <w:rsid w:val="003F5CA5"/>
    <w:rsid w:val="003F6C42"/>
    <w:rsid w:val="00401608"/>
    <w:rsid w:val="00403B3A"/>
    <w:rsid w:val="00407B79"/>
    <w:rsid w:val="0041654A"/>
    <w:rsid w:val="00424F38"/>
    <w:rsid w:val="00431C58"/>
    <w:rsid w:val="004414E4"/>
    <w:rsid w:val="00446356"/>
    <w:rsid w:val="00451507"/>
    <w:rsid w:val="004800AA"/>
    <w:rsid w:val="00486444"/>
    <w:rsid w:val="004909D8"/>
    <w:rsid w:val="004941B7"/>
    <w:rsid w:val="00494570"/>
    <w:rsid w:val="00494B43"/>
    <w:rsid w:val="00496D67"/>
    <w:rsid w:val="004A37D8"/>
    <w:rsid w:val="004A3C94"/>
    <w:rsid w:val="004A3DDA"/>
    <w:rsid w:val="004A66CC"/>
    <w:rsid w:val="004B1316"/>
    <w:rsid w:val="004B3D3D"/>
    <w:rsid w:val="004B6745"/>
    <w:rsid w:val="004C1F12"/>
    <w:rsid w:val="004D5FAC"/>
    <w:rsid w:val="004D771C"/>
    <w:rsid w:val="004E1E62"/>
    <w:rsid w:val="004E1EB5"/>
    <w:rsid w:val="004E203F"/>
    <w:rsid w:val="004F0E6E"/>
    <w:rsid w:val="004F44B5"/>
    <w:rsid w:val="004F74C0"/>
    <w:rsid w:val="004F77ED"/>
    <w:rsid w:val="00500224"/>
    <w:rsid w:val="00500695"/>
    <w:rsid w:val="00502E8E"/>
    <w:rsid w:val="0050799A"/>
    <w:rsid w:val="00510DAF"/>
    <w:rsid w:val="00514873"/>
    <w:rsid w:val="00514DEF"/>
    <w:rsid w:val="0053006C"/>
    <w:rsid w:val="005314DD"/>
    <w:rsid w:val="005350F4"/>
    <w:rsid w:val="005363DB"/>
    <w:rsid w:val="005373FE"/>
    <w:rsid w:val="005425C7"/>
    <w:rsid w:val="0054426C"/>
    <w:rsid w:val="00544F36"/>
    <w:rsid w:val="005459DA"/>
    <w:rsid w:val="00546142"/>
    <w:rsid w:val="00547480"/>
    <w:rsid w:val="005544B4"/>
    <w:rsid w:val="005614DC"/>
    <w:rsid w:val="00562376"/>
    <w:rsid w:val="005670BF"/>
    <w:rsid w:val="00570708"/>
    <w:rsid w:val="005728DE"/>
    <w:rsid w:val="00576E1E"/>
    <w:rsid w:val="0058138E"/>
    <w:rsid w:val="0058605B"/>
    <w:rsid w:val="00587331"/>
    <w:rsid w:val="005A1CE4"/>
    <w:rsid w:val="005A24A0"/>
    <w:rsid w:val="005B1451"/>
    <w:rsid w:val="005B321F"/>
    <w:rsid w:val="005B417E"/>
    <w:rsid w:val="005C3CBC"/>
    <w:rsid w:val="005C4652"/>
    <w:rsid w:val="005C5F56"/>
    <w:rsid w:val="005D31B3"/>
    <w:rsid w:val="005E363C"/>
    <w:rsid w:val="005E64EA"/>
    <w:rsid w:val="005E7CBA"/>
    <w:rsid w:val="00603790"/>
    <w:rsid w:val="006106DF"/>
    <w:rsid w:val="006129BD"/>
    <w:rsid w:val="00615735"/>
    <w:rsid w:val="00616678"/>
    <w:rsid w:val="00616F5C"/>
    <w:rsid w:val="00622FB8"/>
    <w:rsid w:val="0062316A"/>
    <w:rsid w:val="00630370"/>
    <w:rsid w:val="00640E12"/>
    <w:rsid w:val="0064518F"/>
    <w:rsid w:val="00650AA6"/>
    <w:rsid w:val="006673F6"/>
    <w:rsid w:val="006734A9"/>
    <w:rsid w:val="00682EB4"/>
    <w:rsid w:val="0068551B"/>
    <w:rsid w:val="006860FF"/>
    <w:rsid w:val="00696ED6"/>
    <w:rsid w:val="006A2C2A"/>
    <w:rsid w:val="006A3578"/>
    <w:rsid w:val="006A6A30"/>
    <w:rsid w:val="006A7D1D"/>
    <w:rsid w:val="006B2762"/>
    <w:rsid w:val="006B6640"/>
    <w:rsid w:val="006B7307"/>
    <w:rsid w:val="006B7A3E"/>
    <w:rsid w:val="006B7F18"/>
    <w:rsid w:val="006C0DC9"/>
    <w:rsid w:val="006C11BD"/>
    <w:rsid w:val="006C1263"/>
    <w:rsid w:val="006C23FD"/>
    <w:rsid w:val="006C4DA4"/>
    <w:rsid w:val="006D1D04"/>
    <w:rsid w:val="006D4EFB"/>
    <w:rsid w:val="006E14F1"/>
    <w:rsid w:val="006E19C4"/>
    <w:rsid w:val="006E6A1A"/>
    <w:rsid w:val="006E6D81"/>
    <w:rsid w:val="006F417D"/>
    <w:rsid w:val="007028C8"/>
    <w:rsid w:val="00703A8C"/>
    <w:rsid w:val="0070542E"/>
    <w:rsid w:val="00710005"/>
    <w:rsid w:val="00714A63"/>
    <w:rsid w:val="00730823"/>
    <w:rsid w:val="007411DE"/>
    <w:rsid w:val="007625CA"/>
    <w:rsid w:val="00764827"/>
    <w:rsid w:val="00770D5B"/>
    <w:rsid w:val="00772CBE"/>
    <w:rsid w:val="00775A03"/>
    <w:rsid w:val="00780C62"/>
    <w:rsid w:val="007811BC"/>
    <w:rsid w:val="00783F77"/>
    <w:rsid w:val="00794901"/>
    <w:rsid w:val="007A3149"/>
    <w:rsid w:val="007A7D89"/>
    <w:rsid w:val="007B4342"/>
    <w:rsid w:val="007C2BB3"/>
    <w:rsid w:val="007C4FCD"/>
    <w:rsid w:val="007D151B"/>
    <w:rsid w:val="007D1702"/>
    <w:rsid w:val="007D4D84"/>
    <w:rsid w:val="007D4F8E"/>
    <w:rsid w:val="007D5D92"/>
    <w:rsid w:val="007E41CA"/>
    <w:rsid w:val="007F22F3"/>
    <w:rsid w:val="007F557B"/>
    <w:rsid w:val="007F59A8"/>
    <w:rsid w:val="0080163A"/>
    <w:rsid w:val="00801751"/>
    <w:rsid w:val="00804531"/>
    <w:rsid w:val="0081175C"/>
    <w:rsid w:val="008167E5"/>
    <w:rsid w:val="00823FEF"/>
    <w:rsid w:val="00832A70"/>
    <w:rsid w:val="008439AE"/>
    <w:rsid w:val="00844CDE"/>
    <w:rsid w:val="00845957"/>
    <w:rsid w:val="00846A2B"/>
    <w:rsid w:val="00856D2E"/>
    <w:rsid w:val="00857757"/>
    <w:rsid w:val="008720A5"/>
    <w:rsid w:val="00880B9D"/>
    <w:rsid w:val="008827AF"/>
    <w:rsid w:val="008945ED"/>
    <w:rsid w:val="00895478"/>
    <w:rsid w:val="008957ED"/>
    <w:rsid w:val="00897ADD"/>
    <w:rsid w:val="008A6BE5"/>
    <w:rsid w:val="008B5893"/>
    <w:rsid w:val="008B5B9A"/>
    <w:rsid w:val="008B68E8"/>
    <w:rsid w:val="008B6B27"/>
    <w:rsid w:val="008C23B8"/>
    <w:rsid w:val="008D77DD"/>
    <w:rsid w:val="008E4C3B"/>
    <w:rsid w:val="008E541E"/>
    <w:rsid w:val="008F1698"/>
    <w:rsid w:val="008F3A6B"/>
    <w:rsid w:val="008F48F5"/>
    <w:rsid w:val="008F5B7B"/>
    <w:rsid w:val="008F5B87"/>
    <w:rsid w:val="009008A7"/>
    <w:rsid w:val="00910701"/>
    <w:rsid w:val="009134E2"/>
    <w:rsid w:val="0091521D"/>
    <w:rsid w:val="009220A5"/>
    <w:rsid w:val="00926F89"/>
    <w:rsid w:val="0093792D"/>
    <w:rsid w:val="0094751E"/>
    <w:rsid w:val="00954EB2"/>
    <w:rsid w:val="00960200"/>
    <w:rsid w:val="009658B2"/>
    <w:rsid w:val="009670AD"/>
    <w:rsid w:val="00967C57"/>
    <w:rsid w:val="00974A74"/>
    <w:rsid w:val="009777FA"/>
    <w:rsid w:val="009851CE"/>
    <w:rsid w:val="00992987"/>
    <w:rsid w:val="009A01D6"/>
    <w:rsid w:val="009A7B44"/>
    <w:rsid w:val="009A7C86"/>
    <w:rsid w:val="009A7E8C"/>
    <w:rsid w:val="009A7EB9"/>
    <w:rsid w:val="009B19EE"/>
    <w:rsid w:val="009B4D58"/>
    <w:rsid w:val="009B6FEC"/>
    <w:rsid w:val="009B73D8"/>
    <w:rsid w:val="009B7C19"/>
    <w:rsid w:val="009C0325"/>
    <w:rsid w:val="009C43EC"/>
    <w:rsid w:val="009D02C0"/>
    <w:rsid w:val="009D1EFF"/>
    <w:rsid w:val="009E0DF2"/>
    <w:rsid w:val="009E5E63"/>
    <w:rsid w:val="009E6C44"/>
    <w:rsid w:val="009E7014"/>
    <w:rsid w:val="009F18B5"/>
    <w:rsid w:val="009F274E"/>
    <w:rsid w:val="009F7DB0"/>
    <w:rsid w:val="00A04DC1"/>
    <w:rsid w:val="00A106B3"/>
    <w:rsid w:val="00A12808"/>
    <w:rsid w:val="00A140F7"/>
    <w:rsid w:val="00A16202"/>
    <w:rsid w:val="00A16AAF"/>
    <w:rsid w:val="00A252BA"/>
    <w:rsid w:val="00A26702"/>
    <w:rsid w:val="00A2775E"/>
    <w:rsid w:val="00A30350"/>
    <w:rsid w:val="00A37562"/>
    <w:rsid w:val="00A5028A"/>
    <w:rsid w:val="00A57451"/>
    <w:rsid w:val="00A60035"/>
    <w:rsid w:val="00A731CA"/>
    <w:rsid w:val="00A73E33"/>
    <w:rsid w:val="00A7489A"/>
    <w:rsid w:val="00A765B0"/>
    <w:rsid w:val="00A903E3"/>
    <w:rsid w:val="00A90620"/>
    <w:rsid w:val="00A92CD6"/>
    <w:rsid w:val="00A95B81"/>
    <w:rsid w:val="00A97889"/>
    <w:rsid w:val="00AC69A4"/>
    <w:rsid w:val="00AC7EBA"/>
    <w:rsid w:val="00AD423F"/>
    <w:rsid w:val="00AD52FE"/>
    <w:rsid w:val="00AE0DF6"/>
    <w:rsid w:val="00AE1930"/>
    <w:rsid w:val="00AE4EF3"/>
    <w:rsid w:val="00AF03EA"/>
    <w:rsid w:val="00B16827"/>
    <w:rsid w:val="00B21E16"/>
    <w:rsid w:val="00B23E97"/>
    <w:rsid w:val="00B33343"/>
    <w:rsid w:val="00B374A7"/>
    <w:rsid w:val="00B37984"/>
    <w:rsid w:val="00B40ECA"/>
    <w:rsid w:val="00B43515"/>
    <w:rsid w:val="00B57A1C"/>
    <w:rsid w:val="00B64B82"/>
    <w:rsid w:val="00B71429"/>
    <w:rsid w:val="00B8217B"/>
    <w:rsid w:val="00B86B79"/>
    <w:rsid w:val="00B908BF"/>
    <w:rsid w:val="00B93253"/>
    <w:rsid w:val="00B97BA2"/>
    <w:rsid w:val="00BA7002"/>
    <w:rsid w:val="00BA77E7"/>
    <w:rsid w:val="00BB0904"/>
    <w:rsid w:val="00BC0E57"/>
    <w:rsid w:val="00BC5184"/>
    <w:rsid w:val="00BD1037"/>
    <w:rsid w:val="00BD4DDC"/>
    <w:rsid w:val="00BE4B69"/>
    <w:rsid w:val="00BE4F9C"/>
    <w:rsid w:val="00BE58E9"/>
    <w:rsid w:val="00BF410B"/>
    <w:rsid w:val="00C00099"/>
    <w:rsid w:val="00C02EF1"/>
    <w:rsid w:val="00C131B0"/>
    <w:rsid w:val="00C258E7"/>
    <w:rsid w:val="00C26C2C"/>
    <w:rsid w:val="00C278EB"/>
    <w:rsid w:val="00C34EE6"/>
    <w:rsid w:val="00C3567C"/>
    <w:rsid w:val="00C35D8D"/>
    <w:rsid w:val="00C40021"/>
    <w:rsid w:val="00C468EE"/>
    <w:rsid w:val="00C558BD"/>
    <w:rsid w:val="00C65DC8"/>
    <w:rsid w:val="00C67A2F"/>
    <w:rsid w:val="00C7282D"/>
    <w:rsid w:val="00C8500B"/>
    <w:rsid w:val="00C928C8"/>
    <w:rsid w:val="00C93924"/>
    <w:rsid w:val="00CA225C"/>
    <w:rsid w:val="00CA7BB8"/>
    <w:rsid w:val="00CB29DF"/>
    <w:rsid w:val="00CB62E9"/>
    <w:rsid w:val="00CC2082"/>
    <w:rsid w:val="00CC2EF2"/>
    <w:rsid w:val="00CD1245"/>
    <w:rsid w:val="00CD4C04"/>
    <w:rsid w:val="00CD7C28"/>
    <w:rsid w:val="00CE3DE4"/>
    <w:rsid w:val="00CE416B"/>
    <w:rsid w:val="00CF2648"/>
    <w:rsid w:val="00CF3780"/>
    <w:rsid w:val="00CF4AA6"/>
    <w:rsid w:val="00CF6019"/>
    <w:rsid w:val="00D01A75"/>
    <w:rsid w:val="00D03F1C"/>
    <w:rsid w:val="00D13FF7"/>
    <w:rsid w:val="00D15D41"/>
    <w:rsid w:val="00D24BCB"/>
    <w:rsid w:val="00D32254"/>
    <w:rsid w:val="00D33C9D"/>
    <w:rsid w:val="00D43DFD"/>
    <w:rsid w:val="00D45871"/>
    <w:rsid w:val="00D530E5"/>
    <w:rsid w:val="00D55A94"/>
    <w:rsid w:val="00D577B4"/>
    <w:rsid w:val="00D6016B"/>
    <w:rsid w:val="00D60EA2"/>
    <w:rsid w:val="00D64213"/>
    <w:rsid w:val="00D64B6C"/>
    <w:rsid w:val="00D7405C"/>
    <w:rsid w:val="00D74197"/>
    <w:rsid w:val="00D7615F"/>
    <w:rsid w:val="00D77F81"/>
    <w:rsid w:val="00D86273"/>
    <w:rsid w:val="00DA0037"/>
    <w:rsid w:val="00DA1DF0"/>
    <w:rsid w:val="00DA33CE"/>
    <w:rsid w:val="00DB0657"/>
    <w:rsid w:val="00DB2A41"/>
    <w:rsid w:val="00DB5C47"/>
    <w:rsid w:val="00DB6157"/>
    <w:rsid w:val="00DC0AD9"/>
    <w:rsid w:val="00DC1E76"/>
    <w:rsid w:val="00DC7A6D"/>
    <w:rsid w:val="00DE2B49"/>
    <w:rsid w:val="00DF1158"/>
    <w:rsid w:val="00DF2D61"/>
    <w:rsid w:val="00E02BE6"/>
    <w:rsid w:val="00E04D9C"/>
    <w:rsid w:val="00E10690"/>
    <w:rsid w:val="00E10C72"/>
    <w:rsid w:val="00E26E8B"/>
    <w:rsid w:val="00E41408"/>
    <w:rsid w:val="00E60850"/>
    <w:rsid w:val="00E61861"/>
    <w:rsid w:val="00E6410A"/>
    <w:rsid w:val="00E64AD6"/>
    <w:rsid w:val="00E66DA3"/>
    <w:rsid w:val="00E7021D"/>
    <w:rsid w:val="00E70742"/>
    <w:rsid w:val="00E73C9E"/>
    <w:rsid w:val="00E73ED6"/>
    <w:rsid w:val="00E81F24"/>
    <w:rsid w:val="00E83D87"/>
    <w:rsid w:val="00E921E1"/>
    <w:rsid w:val="00EA20E3"/>
    <w:rsid w:val="00EA55EF"/>
    <w:rsid w:val="00EA5C33"/>
    <w:rsid w:val="00EA7097"/>
    <w:rsid w:val="00EB4014"/>
    <w:rsid w:val="00EB514A"/>
    <w:rsid w:val="00EC2DBB"/>
    <w:rsid w:val="00EC575D"/>
    <w:rsid w:val="00ED00BB"/>
    <w:rsid w:val="00ED13D6"/>
    <w:rsid w:val="00ED55FD"/>
    <w:rsid w:val="00ED5FD8"/>
    <w:rsid w:val="00EE1A58"/>
    <w:rsid w:val="00EF2EEC"/>
    <w:rsid w:val="00EF3B7F"/>
    <w:rsid w:val="00EF3F7C"/>
    <w:rsid w:val="00EF580E"/>
    <w:rsid w:val="00EF61CB"/>
    <w:rsid w:val="00EF6A89"/>
    <w:rsid w:val="00F013A9"/>
    <w:rsid w:val="00F15F94"/>
    <w:rsid w:val="00F165CD"/>
    <w:rsid w:val="00F22F25"/>
    <w:rsid w:val="00F35707"/>
    <w:rsid w:val="00F53869"/>
    <w:rsid w:val="00F54219"/>
    <w:rsid w:val="00F57CD9"/>
    <w:rsid w:val="00F60676"/>
    <w:rsid w:val="00F61310"/>
    <w:rsid w:val="00F62346"/>
    <w:rsid w:val="00F66485"/>
    <w:rsid w:val="00F72E66"/>
    <w:rsid w:val="00F7402C"/>
    <w:rsid w:val="00F80533"/>
    <w:rsid w:val="00F835CC"/>
    <w:rsid w:val="00F8608F"/>
    <w:rsid w:val="00FA0ABA"/>
    <w:rsid w:val="00FA79F0"/>
    <w:rsid w:val="00FB3E7D"/>
    <w:rsid w:val="00FC34DA"/>
    <w:rsid w:val="00FD161F"/>
    <w:rsid w:val="00FE0934"/>
    <w:rsid w:val="00FE15C1"/>
    <w:rsid w:val="00FE3BB4"/>
    <w:rsid w:val="00FE5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D82B223"/>
  <w15:docId w15:val="{D33D134A-72CD-407E-B63D-8567C13FC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D77F81"/>
    <w:pPr>
      <w:jc w:val="center"/>
    </w:pPr>
    <w:rPr>
      <w:lang w:eastAsia="en-US"/>
    </w:rPr>
  </w:style>
  <w:style w:type="paragraph" w:styleId="1">
    <w:name w:val="heading 1"/>
    <w:basedOn w:val="a"/>
    <w:next w:val="a"/>
    <w:qFormat/>
    <w:rsid w:val="00D77F81"/>
    <w:pPr>
      <w:keepNext/>
      <w:keepLines/>
      <w:numPr>
        <w:numId w:val="4"/>
      </w:numPr>
      <w:tabs>
        <w:tab w:val="left" w:pos="216"/>
      </w:tabs>
      <w:spacing w:before="160" w:after="80"/>
      <w:outlineLvl w:val="0"/>
    </w:pPr>
    <w:rPr>
      <w:smallCaps/>
      <w:noProof/>
    </w:rPr>
  </w:style>
  <w:style w:type="paragraph" w:styleId="2">
    <w:name w:val="heading 2"/>
    <w:basedOn w:val="a"/>
    <w:next w:val="a"/>
    <w:qFormat/>
    <w:rsid w:val="00D77F81"/>
    <w:pPr>
      <w:keepNext/>
      <w:keepLines/>
      <w:numPr>
        <w:ilvl w:val="1"/>
        <w:numId w:val="5"/>
      </w:numPr>
      <w:spacing w:before="120" w:after="60"/>
      <w:jc w:val="left"/>
      <w:outlineLvl w:val="1"/>
    </w:pPr>
    <w:rPr>
      <w:i/>
      <w:iCs/>
      <w:noProof/>
    </w:rPr>
  </w:style>
  <w:style w:type="paragraph" w:styleId="3">
    <w:name w:val="heading 3"/>
    <w:basedOn w:val="a"/>
    <w:next w:val="a"/>
    <w:qFormat/>
    <w:rsid w:val="00D77F81"/>
    <w:pPr>
      <w:numPr>
        <w:ilvl w:val="2"/>
        <w:numId w:val="6"/>
      </w:numPr>
      <w:spacing w:line="240" w:lineRule="exact"/>
      <w:jc w:val="both"/>
      <w:outlineLvl w:val="2"/>
    </w:pPr>
    <w:rPr>
      <w:i/>
      <w:iCs/>
      <w:noProof/>
    </w:rPr>
  </w:style>
  <w:style w:type="paragraph" w:styleId="4">
    <w:name w:val="heading 4"/>
    <w:basedOn w:val="a"/>
    <w:next w:val="a"/>
    <w:qFormat/>
    <w:rsid w:val="00D77F81"/>
    <w:pPr>
      <w:numPr>
        <w:ilvl w:val="3"/>
        <w:numId w:val="7"/>
      </w:numPr>
      <w:spacing w:before="40" w:after="40"/>
      <w:jc w:val="both"/>
      <w:outlineLvl w:val="3"/>
    </w:pPr>
    <w:rPr>
      <w:i/>
      <w:iCs/>
      <w:noProof/>
    </w:rPr>
  </w:style>
  <w:style w:type="paragraph" w:styleId="5">
    <w:name w:val="heading 5"/>
    <w:basedOn w:val="a"/>
    <w:next w:val="a"/>
    <w:qFormat/>
    <w:rsid w:val="00D77F81"/>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link w:val="AbstractChar"/>
    <w:rsid w:val="00D77F81"/>
    <w:pPr>
      <w:spacing w:after="200"/>
      <w:jc w:val="both"/>
    </w:pPr>
    <w:rPr>
      <w:b/>
      <w:bCs/>
      <w:sz w:val="18"/>
      <w:szCs w:val="18"/>
      <w:lang w:eastAsia="en-US"/>
    </w:rPr>
  </w:style>
  <w:style w:type="paragraph" w:customStyle="1" w:styleId="Affiliation">
    <w:name w:val="Affiliation"/>
    <w:rsid w:val="00D77F81"/>
    <w:pPr>
      <w:jc w:val="center"/>
    </w:pPr>
    <w:rPr>
      <w:lang w:eastAsia="en-US"/>
    </w:rPr>
  </w:style>
  <w:style w:type="paragraph" w:customStyle="1" w:styleId="Author">
    <w:name w:val="Author"/>
    <w:rsid w:val="00D77F81"/>
    <w:pPr>
      <w:spacing w:before="360" w:after="40"/>
      <w:jc w:val="center"/>
    </w:pPr>
    <w:rPr>
      <w:noProof/>
      <w:sz w:val="22"/>
      <w:szCs w:val="22"/>
      <w:lang w:eastAsia="en-US"/>
    </w:rPr>
  </w:style>
  <w:style w:type="paragraph" w:styleId="a3">
    <w:name w:val="Body Text"/>
    <w:basedOn w:val="a"/>
    <w:link w:val="a4"/>
    <w:rsid w:val="00D77F81"/>
    <w:pPr>
      <w:spacing w:after="120" w:line="228" w:lineRule="auto"/>
      <w:ind w:firstLine="288"/>
      <w:jc w:val="both"/>
    </w:pPr>
    <w:rPr>
      <w:spacing w:val="-1"/>
    </w:rPr>
  </w:style>
  <w:style w:type="paragraph" w:customStyle="1" w:styleId="bulletlist">
    <w:name w:val="bullet list"/>
    <w:basedOn w:val="a3"/>
    <w:rsid w:val="00D77F81"/>
    <w:pPr>
      <w:numPr>
        <w:numId w:val="1"/>
      </w:numPr>
    </w:pPr>
  </w:style>
  <w:style w:type="paragraph" w:customStyle="1" w:styleId="equation">
    <w:name w:val="equation"/>
    <w:basedOn w:val="a"/>
    <w:rsid w:val="00D77F81"/>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eastAsia="en-US"/>
    </w:rPr>
  </w:style>
  <w:style w:type="paragraph" w:customStyle="1" w:styleId="footnote">
    <w:name w:val="footnote"/>
    <w:rsid w:val="00D77F81"/>
    <w:pPr>
      <w:framePr w:hSpace="187" w:vSpace="187" w:wrap="notBeside" w:vAnchor="text" w:hAnchor="page" w:x="6121" w:y="577"/>
      <w:numPr>
        <w:numId w:val="3"/>
      </w:numPr>
      <w:spacing w:after="40"/>
    </w:pPr>
    <w:rPr>
      <w:sz w:val="16"/>
      <w:szCs w:val="16"/>
      <w:lang w:eastAsia="en-US"/>
    </w:rPr>
  </w:style>
  <w:style w:type="paragraph" w:customStyle="1" w:styleId="keywords">
    <w:name w:val="key words"/>
    <w:rsid w:val="00D77F81"/>
    <w:pPr>
      <w:spacing w:after="120"/>
      <w:ind w:firstLine="288"/>
      <w:jc w:val="both"/>
    </w:pPr>
    <w:rPr>
      <w:b/>
      <w:bCs/>
      <w:i/>
      <w:iCs/>
      <w:noProof/>
      <w:sz w:val="18"/>
      <w:szCs w:val="18"/>
      <w:lang w:eastAsia="en-US"/>
    </w:rPr>
  </w:style>
  <w:style w:type="paragraph" w:customStyle="1" w:styleId="papersubtitle">
    <w:name w:val="paper subtitle"/>
    <w:rsid w:val="00D77F81"/>
    <w:pPr>
      <w:spacing w:after="120"/>
      <w:jc w:val="center"/>
    </w:pPr>
    <w:rPr>
      <w:rFonts w:eastAsia="MS Mincho"/>
      <w:noProof/>
      <w:sz w:val="28"/>
      <w:szCs w:val="28"/>
      <w:lang w:eastAsia="en-US"/>
    </w:rPr>
  </w:style>
  <w:style w:type="paragraph" w:customStyle="1" w:styleId="papertitle">
    <w:name w:val="paper title"/>
    <w:rsid w:val="00D77F81"/>
    <w:pPr>
      <w:spacing w:after="120"/>
      <w:jc w:val="center"/>
    </w:pPr>
    <w:rPr>
      <w:rFonts w:eastAsia="MS Mincho"/>
      <w:noProof/>
      <w:sz w:val="48"/>
      <w:szCs w:val="48"/>
      <w:lang w:eastAsia="en-US"/>
    </w:rPr>
  </w:style>
  <w:style w:type="paragraph" w:customStyle="1" w:styleId="references">
    <w:name w:val="references"/>
    <w:rsid w:val="00D77F81"/>
    <w:pPr>
      <w:numPr>
        <w:numId w:val="8"/>
      </w:numPr>
      <w:spacing w:after="50" w:line="180" w:lineRule="exact"/>
      <w:jc w:val="both"/>
    </w:pPr>
    <w:rPr>
      <w:rFonts w:eastAsia="MS Mincho"/>
      <w:noProof/>
      <w:sz w:val="16"/>
      <w:szCs w:val="16"/>
      <w:lang w:eastAsia="en-US"/>
    </w:rPr>
  </w:style>
  <w:style w:type="paragraph" w:customStyle="1" w:styleId="sponsors">
    <w:name w:val="sponsors"/>
    <w:rsid w:val="00D77F81"/>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sid w:val="00D77F81"/>
    <w:rPr>
      <w:b/>
      <w:bCs/>
      <w:sz w:val="16"/>
      <w:szCs w:val="16"/>
    </w:rPr>
  </w:style>
  <w:style w:type="paragraph" w:customStyle="1" w:styleId="tablecolsubhead">
    <w:name w:val="table col subhead"/>
    <w:basedOn w:val="tablecolhead"/>
    <w:rsid w:val="00D77F81"/>
    <w:rPr>
      <w:i/>
      <w:iCs/>
      <w:sz w:val="15"/>
      <w:szCs w:val="15"/>
    </w:rPr>
  </w:style>
  <w:style w:type="paragraph" w:customStyle="1" w:styleId="tablecopy">
    <w:name w:val="table copy"/>
    <w:rsid w:val="00D77F81"/>
    <w:pPr>
      <w:jc w:val="both"/>
    </w:pPr>
    <w:rPr>
      <w:noProof/>
      <w:sz w:val="16"/>
      <w:szCs w:val="16"/>
      <w:lang w:eastAsia="en-US"/>
    </w:rPr>
  </w:style>
  <w:style w:type="paragraph" w:customStyle="1" w:styleId="tablefootnote">
    <w:name w:val="table footnote"/>
    <w:rsid w:val="00D77F81"/>
    <w:pPr>
      <w:spacing w:before="60" w:after="30"/>
      <w:jc w:val="right"/>
    </w:pPr>
    <w:rPr>
      <w:sz w:val="12"/>
      <w:szCs w:val="12"/>
      <w:lang w:eastAsia="en-US"/>
    </w:rPr>
  </w:style>
  <w:style w:type="paragraph" w:customStyle="1" w:styleId="tablehead">
    <w:name w:val="table head"/>
    <w:rsid w:val="00D77F81"/>
    <w:pPr>
      <w:numPr>
        <w:numId w:val="9"/>
      </w:numPr>
      <w:spacing w:before="240" w:after="120" w:line="216" w:lineRule="auto"/>
      <w:jc w:val="center"/>
    </w:pPr>
    <w:rPr>
      <w:smallCaps/>
      <w:noProof/>
      <w:sz w:val="16"/>
      <w:szCs w:val="16"/>
      <w:lang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link w:val="Abstract"/>
    <w:locked/>
    <w:rsid w:val="00B57A1C"/>
    <w:rPr>
      <w:rFonts w:cs="Times New Roman"/>
      <w:b/>
      <w:bCs/>
      <w:sz w:val="18"/>
      <w:szCs w:val="18"/>
      <w:lang w:val="en-US" w:eastAsia="en-US" w:bidi="ar-SA"/>
    </w:rPr>
  </w:style>
  <w:style w:type="character" w:customStyle="1" w:styleId="StyleAbstractItalicChar">
    <w:name w:val="Style Abstract + Italic Char"/>
    <w:link w:val="StyleAbstractItalic"/>
    <w:locked/>
    <w:rsid w:val="00B57A1C"/>
    <w:rPr>
      <w:rFonts w:eastAsia="MS Mincho" w:cs="Times New Roman"/>
      <w:b/>
      <w:bCs/>
      <w:i/>
      <w:iCs/>
      <w:sz w:val="18"/>
      <w:szCs w:val="18"/>
      <w:lang w:val="en-US" w:eastAsia="en-US" w:bidi="ar-SA"/>
    </w:rPr>
  </w:style>
  <w:style w:type="paragraph" w:styleId="a5">
    <w:name w:val="header"/>
    <w:basedOn w:val="a"/>
    <w:link w:val="a6"/>
    <w:rsid w:val="003F6C42"/>
    <w:pPr>
      <w:pBdr>
        <w:bottom w:val="single" w:sz="6" w:space="1" w:color="auto"/>
      </w:pBdr>
      <w:tabs>
        <w:tab w:val="center" w:pos="4153"/>
        <w:tab w:val="right" w:pos="8306"/>
      </w:tabs>
      <w:snapToGrid w:val="0"/>
    </w:pPr>
    <w:rPr>
      <w:sz w:val="18"/>
      <w:szCs w:val="18"/>
    </w:rPr>
  </w:style>
  <w:style w:type="character" w:customStyle="1" w:styleId="a6">
    <w:name w:val="页眉 字符"/>
    <w:link w:val="a5"/>
    <w:locked/>
    <w:rsid w:val="003F6C42"/>
    <w:rPr>
      <w:rFonts w:cs="Times New Roman"/>
      <w:sz w:val="18"/>
      <w:szCs w:val="18"/>
      <w:lang w:val="x-none" w:eastAsia="en-US"/>
    </w:rPr>
  </w:style>
  <w:style w:type="paragraph" w:styleId="a7">
    <w:name w:val="footer"/>
    <w:basedOn w:val="a"/>
    <w:link w:val="a8"/>
    <w:rsid w:val="003F6C42"/>
    <w:pPr>
      <w:tabs>
        <w:tab w:val="center" w:pos="4153"/>
        <w:tab w:val="right" w:pos="8306"/>
      </w:tabs>
      <w:snapToGrid w:val="0"/>
      <w:jc w:val="left"/>
    </w:pPr>
    <w:rPr>
      <w:sz w:val="18"/>
      <w:szCs w:val="18"/>
    </w:rPr>
  </w:style>
  <w:style w:type="character" w:customStyle="1" w:styleId="a8">
    <w:name w:val="页脚 字符"/>
    <w:link w:val="a7"/>
    <w:locked/>
    <w:rsid w:val="003F6C42"/>
    <w:rPr>
      <w:rFonts w:cs="Times New Roman"/>
      <w:sz w:val="18"/>
      <w:szCs w:val="18"/>
      <w:lang w:val="x-none" w:eastAsia="en-US"/>
    </w:rPr>
  </w:style>
  <w:style w:type="character" w:styleId="a9">
    <w:name w:val="Hyperlink"/>
    <w:rsid w:val="00C67A2F"/>
    <w:rPr>
      <w:rFonts w:cs="Times New Roman"/>
      <w:color w:val="0000FF"/>
      <w:u w:val="single"/>
    </w:rPr>
  </w:style>
  <w:style w:type="character" w:customStyle="1" w:styleId="a4">
    <w:name w:val="正文文本 字符"/>
    <w:link w:val="a3"/>
    <w:locked/>
    <w:rsid w:val="0029491B"/>
    <w:rPr>
      <w:rFonts w:cs="Times New Roman"/>
      <w:lang w:val="x-none" w:eastAsia="en-US"/>
    </w:rPr>
  </w:style>
  <w:style w:type="paragraph" w:customStyle="1" w:styleId="MDPI71References">
    <w:name w:val="MDPI_7.1_References"/>
    <w:basedOn w:val="a"/>
    <w:link w:val="MDPI71ReferencesChar"/>
    <w:qFormat/>
    <w:rsid w:val="007C2BB3"/>
    <w:pPr>
      <w:numPr>
        <w:numId w:val="33"/>
      </w:numPr>
      <w:adjustRightInd w:val="0"/>
      <w:snapToGrid w:val="0"/>
      <w:spacing w:line="260" w:lineRule="atLeast"/>
      <w:ind w:left="425" w:hanging="425"/>
      <w:jc w:val="both"/>
    </w:pPr>
    <w:rPr>
      <w:rFonts w:ascii="Palatino Linotype" w:eastAsia="Times New Roman" w:hAnsi="Palatino Linotype"/>
      <w:snapToGrid w:val="0"/>
      <w:color w:val="000000"/>
      <w:sz w:val="18"/>
      <w:lang w:eastAsia="de-DE" w:bidi="en-US"/>
    </w:rPr>
  </w:style>
  <w:style w:type="character" w:customStyle="1" w:styleId="MDPI71ReferencesChar">
    <w:name w:val="MDPI_7.1_References Char"/>
    <w:basedOn w:val="a0"/>
    <w:link w:val="MDPI71References"/>
    <w:rsid w:val="007C2BB3"/>
    <w:rPr>
      <w:rFonts w:ascii="Palatino Linotype" w:eastAsia="Times New Roman" w:hAnsi="Palatino Linotype"/>
      <w:snapToGrid w:val="0"/>
      <w:color w:val="000000"/>
      <w:sz w:val="18"/>
      <w:lang w:eastAsia="de-DE" w:bidi="en-US"/>
    </w:rPr>
  </w:style>
  <w:style w:type="character" w:styleId="aa">
    <w:name w:val="Placeholder Text"/>
    <w:basedOn w:val="a0"/>
    <w:uiPriority w:val="99"/>
    <w:semiHidden/>
    <w:rsid w:val="004A3C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12240">
      <w:bodyDiv w:val="1"/>
      <w:marLeft w:val="0"/>
      <w:marRight w:val="0"/>
      <w:marTop w:val="0"/>
      <w:marBottom w:val="0"/>
      <w:divBdr>
        <w:top w:val="none" w:sz="0" w:space="0" w:color="auto"/>
        <w:left w:val="none" w:sz="0" w:space="0" w:color="auto"/>
        <w:bottom w:val="none" w:sz="0" w:space="0" w:color="auto"/>
        <w:right w:val="none" w:sz="0" w:space="0" w:color="auto"/>
      </w:divBdr>
      <w:divsChild>
        <w:div w:id="1212420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uanqf@cug.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en\Desktop\Land-use%20Scene%20Classification%20in%20High-Resolution%20Remote%20Sensing%20Images%20by%20Deep%20Correlat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42769-D819-4B1C-AA0D-61A17B9AD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Land-use Scene Classification in High-Resolution Remote Sensing Images by Deep Correlatons.dotx</Template>
  <TotalTime>76</TotalTime>
  <Pages>2</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8460</CharactersWithSpaces>
  <SharedDoc>false</SharedDoc>
  <HLinks>
    <vt:vector size="6" baseType="variant">
      <vt:variant>
        <vt:i4>1572989</vt:i4>
      </vt:variant>
      <vt:variant>
        <vt:i4>0</vt:i4>
      </vt:variant>
      <vt:variant>
        <vt:i4>0</vt:i4>
      </vt:variant>
      <vt:variant>
        <vt:i4>5</vt:i4>
      </vt:variant>
      <vt:variant>
        <vt:lpwstr>mailto:xun.shi@dartmouth.edu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祁昆仑</dc:creator>
  <cp:keywords/>
  <cp:lastModifiedBy>Kunlun Qi</cp:lastModifiedBy>
  <cp:revision>46</cp:revision>
  <cp:lastPrinted>2018-03-19T04:49:00Z</cp:lastPrinted>
  <dcterms:created xsi:type="dcterms:W3CDTF">2017-03-01T02:43:00Z</dcterms:created>
  <dcterms:modified xsi:type="dcterms:W3CDTF">2018-03-19T04:58:00Z</dcterms:modified>
</cp:coreProperties>
</file>