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B055" w14:textId="2A7FDB0A" w:rsidR="000F3064" w:rsidRDefault="00D446FC">
      <w:r>
        <w:rPr>
          <w:rFonts w:hint="eastAsia"/>
        </w:rPr>
        <w:t>a</w:t>
      </w:r>
      <w:r>
        <w:t>pple</w:t>
      </w:r>
    </w:p>
    <w:sectPr w:rsidR="000F30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FC"/>
    <w:rsid w:val="000F3064"/>
    <w:rsid w:val="00D4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C6C3"/>
  <w15:chartTrackingRefBased/>
  <w15:docId w15:val="{7DC291B6-4628-488A-80A2-9AFAFCB4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楊庭瑄</dc:creator>
  <cp:keywords/>
  <dc:description/>
  <cp:lastModifiedBy>楊庭瑄</cp:lastModifiedBy>
  <cp:revision>1</cp:revision>
  <dcterms:created xsi:type="dcterms:W3CDTF">2021-07-07T10:36:00Z</dcterms:created>
  <dcterms:modified xsi:type="dcterms:W3CDTF">2021-07-07T10:36:00Z</dcterms:modified>
</cp:coreProperties>
</file>