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Segoe UI" w:cs="Segoe UI" w:eastAsia="Segoe UI" w:hAnsi="Segoe UI"/>
          <w:b/>
          <w:bCs/>
          <w:color w:val="1B3A5C"/>
          <w:sz w:val="52"/>
          <w:szCs w:val="52"/>
        </w:rPr>
        <w:t xml:space="preserve">ATELIER VISUEL DE PENSÉE</w:t>
      </w:r>
    </w:p>
    <w:p>
      <w:pPr>
        <w:spacing w:after="80"/>
        <w:jc w:val="center"/>
      </w:pPr>
      <w:r>
        <w:rPr>
          <w:rFonts w:ascii="Segoe UI" w:cs="Segoe UI" w:eastAsia="Segoe UI" w:hAnsi="Segoe UI"/>
          <w:color w:val="2E75B6"/>
          <w:sz w:val="32"/>
          <w:szCs w:val="32"/>
        </w:rPr>
        <w:t xml:space="preserve">Vision &amp; Direction du Projet</w:t>
      </w:r>
    </w:p>
    <w:p>
      <w:pPr>
        <w:pBdr>
          <w:bottom w:val="single" w:color="2E75B6" w:sz="6" w:space="8"/>
        </w:pBdr>
        <w:spacing w:after="400"/>
        <w:jc w:val="center"/>
      </w:pPr>
      <w:r>
        <w:rPr>
          <w:i/>
          <w:iCs/>
          <w:color w:val="666666"/>
          <w:sz w:val="24"/>
          <w:szCs w:val="24"/>
        </w:rPr>
        <w:t xml:space="preserve">Document de synthèse à destination humaine</w:t>
      </w:r>
    </w:p>
    <w:p>
      <w:pPr>
        <w:spacing w:after="80"/>
        <w:jc w:val="center"/>
      </w:pPr>
      <w:r>
        <w:rPr>
          <w:color w:val="555555"/>
          <w:sz w:val="20"/>
          <w:szCs w:val="20"/>
        </w:rPr>
        <w:t xml:space="preserve">Auteur : Yaya  •  Version : 2.0  •  18 février 2026</w:t>
      </w:r>
    </w:p>
    <w:p>
      <w:pPr>
        <w:spacing w:after="600"/>
        <w:jc w:val="center"/>
      </w:pPr>
      <w:r>
        <w:rPr>
          <w:i/>
          <w:iCs/>
          <w:color w:val="888888"/>
          <w:sz w:val="20"/>
          <w:szCs w:val="20"/>
        </w:rPr>
        <w:t xml:space="preserve">Document vivant — évolue avec le projet</w:t>
      </w:r>
    </w:p>
    <w:p>
      <w:pPr>
        <w:pBdr>
          <w:top w:val="single" w:color="CCCCCC" w:sz="1" w:space="12"/>
        </w:pBdr>
        <w:spacing w:after="60"/>
        <w:jc w:val="center"/>
      </w:pPr>
      <w:r>
        <w:rPr>
          <w:color w:val="888888"/>
          <w:sz w:val="20"/>
          <w:szCs w:val="20"/>
        </w:rPr>
        <w:t xml:space="preserve">Ce document porte la vision, le sens et les arbitrages stratégiques.</w:t>
      </w:r>
    </w:p>
    <w:p>
      <w:pPr>
        <w:spacing w:after="60"/>
        <w:jc w:val="center"/>
      </w:pPr>
      <w:r>
        <w:rPr>
          <w:color w:val="888888"/>
          <w:sz w:val="20"/>
          <w:szCs w:val="20"/>
        </w:rPr>
        <w:t xml:space="preserve">Il ne duplique pas la documentation technique.</w:t>
      </w:r>
    </w:p>
    <w:p>
      <w:pPr>
        <w:spacing w:after="60"/>
        <w:jc w:val="center"/>
      </w:pPr>
      <w:r>
        <w:rPr>
          <w:color w:val="888888"/>
          <w:sz w:val="20"/>
          <w:szCs w:val="20"/>
        </w:rPr>
        <w:t xml:space="preserve">Pour le détail : CENTRAL.md et documents A-E.</w:t>
      </w:r>
    </w:p>
    <w:p>
      <w:r>
        <w:br w:type="page"/>
      </w:r>
    </w:p>
    <w:p>
      <w:pPr>
        <w:pStyle w:val="Heading1"/>
      </w:pPr>
      <w:r>
        <w:t xml:space="preserve">1. Pourquoi ce projet existe</w:t>
      </w:r>
    </w:p>
    <w:p>
      <w:pPr>
        <w:spacing w:after="200"/>
      </w:pPr>
      <w:r>
        <w:t xml:space="preserve">Aujourd'hui, pour travailler sur un ordinateur, il faut jongler entre des dizaines d'outils déconnectés : l'explorateur de fichiers pour trouver un document, un éditeur de notes pour capturer une idée, un navigateur pour chercher une information, un gestionnaire de tâches pour suivre les performances, un outil de mind-mapping pour structurer sa pensée. Chacun de ces outils fonctionne en silo. Les liens entre les idées, les fichiers et les projets n'existent que dans la tête de l'utilisateur. L'énergie se disperse.</w:t>
      </w:r>
    </w:p>
    <w:p>
      <w:pPr>
        <w:spacing w:after="200"/>
      </w:pPr>
      <w:r>
        <w:t xml:space="preserve">L'Atelier Visuel de Pensée part d'un constat simple : </w:t>
      </w:r>
      <w:r>
        <w:rPr>
          <w:b/>
          <w:bCs/>
        </w:rPr>
        <w:t xml:space="preserve">l'information est vivante, pas morte.</w:t>
      </w:r>
      <w:r>
        <w:t xml:space="preserve"> Un fichier n'est pas juste un nom dans un dossier — il a un contexte, des liens avec d'autres fichiers, une place dans un projet. Une idée n'est pas un post-it isolé — elle naît d'autres idées, elle en génère de nouvelles. Le projet crée un espace unique où tout converge : un graphe vivant où chaque élément est un bloc visuel connecté aux autres. La navigation se fait par le sens, pas par l'arborescence.</w:t>
      </w:r>
    </w:p>
    <w:p>
      <w:pPr>
        <w:pStyle w:val="Heading1"/>
      </w:pPr>
      <w:r>
        <w:t xml:space="preserve">2. Ce que c'est — et ce que ce n'est pas</w:t>
      </w:r>
    </w:p>
    <w:p>
      <w:pPr>
        <w:pStyle w:val="Heading2"/>
      </w:pPr>
      <w:r>
        <w:t xml:space="preserve">Ce que c'est</w:t>
      </w:r>
    </w:p>
    <w:p>
      <w:pPr>
        <w:spacing w:after="200"/>
      </w:pPr>
      <w:r>
        <w:t xml:space="preserve">Un environnement cognitif spatial augmenté par IA. Concrètement, une application locale qui affiche un graphe interactif où l'on pense, organise, cherche et crée. Chaque bloc a une couleur qui encode l'intention (fait, problème, solution, logique, sens, hypothèse) et une forme qui encode la certitude (intuition, idée structurée, texte fondateur). L'IA observe le graphe et propose — mais ne décide jamais. L'utilisateur reste souverain.</w:t>
      </w:r>
    </w:p>
    <w:p>
      <w:pPr>
        <w:spacing w:after="200"/>
      </w:pPr>
      <w:r>
        <w:t xml:space="preserve">À terme, c'est un </w:t>
      </w:r>
      <w:r>
        <w:rPr>
          <w:b/>
          <w:bCs/>
        </w:rPr>
        <w:t xml:space="preserve">système d'exploitation personnel</w:t>
      </w:r>
      <w:r>
        <w:t xml:space="preserve"> : les fichiers du PC, les performances système, les recherches, la documentation et la co-création y convergent, remplaçant progressivement l'explorateur Windows comme mode principal de navigation et d'organisation.</w:t>
      </w:r>
    </w:p>
    <w:p>
      <w:pPr>
        <w:pStyle w:val="Heading2"/>
      </w:pPr>
      <w:r>
        <w:t xml:space="preserve">Ce que ce n'est pas</w:t>
      </w:r>
    </w:p>
    <w:p>
      <w:pPr>
        <w:pStyle w:val="ListParagraph"/>
        <w:numPr>
          <w:ilvl w:val="0"/>
          <w:numId w:val="2"/>
        </w:numPr>
        <w:spacing w:after="80"/>
      </w:pPr>
      <w:r>
        <w:rPr>
          <w:rFonts w:ascii="Segoe UI" w:cs="Segoe UI" w:eastAsia="Segoe UI" w:hAnsi="Segoe UI"/>
          <w:b w:val="false"/>
          <w:bCs w:val="false"/>
          <w:i w:val="false"/>
          <w:iCs w:val="false"/>
          <w:color w:val="333333"/>
          <w:sz w:val="22"/>
          <w:szCs w:val="22"/>
        </w:rPr>
        <w:t xml:space="preserve">Pas un outil de mind-mapping classique — pas de hiérarchie imposée, pas d'arbre.</w:t>
      </w:r>
    </w:p>
    <w:p>
      <w:pPr>
        <w:pStyle w:val="ListParagraph"/>
        <w:numPr>
          <w:ilvl w:val="0"/>
          <w:numId w:val="2"/>
        </w:numPr>
        <w:spacing w:after="80"/>
      </w:pPr>
      <w:r>
        <w:rPr>
          <w:rFonts w:ascii="Segoe UI" w:cs="Segoe UI" w:eastAsia="Segoe UI" w:hAnsi="Segoe UI"/>
          <w:b w:val="false"/>
          <w:bCs w:val="false"/>
          <w:i w:val="false"/>
          <w:iCs w:val="false"/>
          <w:color w:val="333333"/>
          <w:sz w:val="22"/>
          <w:szCs w:val="22"/>
        </w:rPr>
        <w:t xml:space="preserve">Pas un assistant permanent qui monopolise les ressources.</w:t>
      </w:r>
    </w:p>
    <w:p>
      <w:pPr>
        <w:pStyle w:val="ListParagraph"/>
        <w:numPr>
          <w:ilvl w:val="0"/>
          <w:numId w:val="2"/>
        </w:numPr>
        <w:spacing w:after="80"/>
      </w:pPr>
      <w:r>
        <w:rPr>
          <w:rFonts w:ascii="Segoe UI" w:cs="Segoe UI" w:eastAsia="Segoe UI" w:hAnsi="Segoe UI"/>
          <w:b w:val="false"/>
          <w:bCs w:val="false"/>
          <w:i w:val="false"/>
          <w:iCs w:val="false"/>
          <w:color w:val="333333"/>
          <w:sz w:val="22"/>
          <w:szCs w:val="22"/>
        </w:rPr>
        <w:t xml:space="preserve">Pas un remplaçant de Claude ou des outils cloud — un complément local qui les intègre.</w:t>
      </w:r>
    </w:p>
    <w:p>
      <w:pPr>
        <w:pStyle w:val="ListParagraph"/>
        <w:numPr>
          <w:ilvl w:val="0"/>
          <w:numId w:val="2"/>
        </w:numPr>
        <w:spacing w:after="80"/>
      </w:pPr>
      <w:r>
        <w:rPr>
          <w:rFonts w:ascii="Segoe UI" w:cs="Segoe UI" w:eastAsia="Segoe UI" w:hAnsi="Segoe UI"/>
          <w:b w:val="false"/>
          <w:bCs w:val="false"/>
          <w:i w:val="false"/>
          <w:iCs w:val="false"/>
          <w:color w:val="333333"/>
          <w:sz w:val="22"/>
          <w:szCs w:val="22"/>
        </w:rPr>
        <w:t xml:space="preserve">Pas un projet figé — une vision vivante qui évolue avec les besoins.</w:t>
      </w:r>
    </w:p>
    <w:p>
      <w:pPr>
        <w:pStyle w:val="ListParagraph"/>
        <w:numPr>
          <w:ilvl w:val="0"/>
          <w:numId w:val="2"/>
        </w:numPr>
        <w:spacing w:after="200"/>
      </w:pPr>
      <w:r>
        <w:rPr>
          <w:rFonts w:ascii="Segoe UI" w:cs="Segoe UI" w:eastAsia="Segoe UI" w:hAnsi="Segoe UI"/>
          <w:b w:val="false"/>
          <w:bCs w:val="false"/>
          <w:i w:val="false"/>
          <w:iCs w:val="false"/>
          <w:color w:val="333333"/>
          <w:sz w:val="22"/>
          <w:szCs w:val="22"/>
        </w:rPr>
        <w:t xml:space="preserve">Pas une recréation de ce qui existe — une fusion de ce qui fonctionne déjà.</w:t>
      </w:r>
    </w:p>
    <w:p>
      <w:r>
        <w:br w:type="page"/>
      </w:r>
    </w:p>
    <w:p>
      <w:pPr>
        <w:pStyle w:val="Heading1"/>
      </w:pPr>
      <w:r>
        <w:t xml:space="preserve">3. Le principe fondateur : fusionner, ne pas recréer</w:t>
      </w:r>
    </w:p>
    <w:p>
      <w:pPr>
        <w:spacing w:after="200"/>
      </w:pPr>
      <w:r>
        <w:t xml:space="preserve">L'Atelier ne réinvente pas l'eau chaude. Il absorbe les </w:t>
      </w:r>
      <w:r>
        <w:rPr>
          <w:b/>
          <w:bCs/>
        </w:rPr>
        <w:t xml:space="preserve">principes architecturaux éprouvés</w:t>
      </w:r>
      <w:r>
        <w:t xml:space="preserve"> des meilleurs outils du marché et les fond dans un tout cohérent où les coutures sont invisibles. Ce qui est emprunté, ce ne sont pas des interfaces ni du code propriétaire, mais des choix de conception qui ont fait leurs preuves.</w:t>
      </w:r>
    </w:p>
    <w:p>
      <w:pPr>
        <w:spacing w:after="200"/>
      </w:pPr>
      <w:r>
        <w:t xml:space="preserve">L'approche est celle de la </w:t>
      </w:r>
      <w:r>
        <w:rPr>
          <w:b/>
          <w:bCs/>
        </w:rPr>
        <w:t xml:space="preserve">haute couture</w:t>
      </w:r>
      <w:r>
        <w:t xml:space="preserve"> : chaque principe est sélectionné, adapté et intégré avec élégance. Pas de modules juxtaposés qui sentent le bricolage. Un seul flux, une seule interface, zéro couture visible pour l'utilisateur.</w:t>
      </w:r>
    </w:p>
    <w:p>
      <w:pPr>
        <w:pStyle w:val="Heading2"/>
      </w:pPr>
      <w:r>
        <w:t xml:space="preserve">Sources d'inspiration et ce qu'on en tire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806"/>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Segoe UI" w:cs="Segoe UI" w:eastAsia="Segoe UI" w:hAnsi="Segoe UI"/>
                <w:b/>
                <w:bCs/>
                <w:color w:val="FFFFFF"/>
                <w:sz w:val="19"/>
                <w:szCs w:val="19"/>
              </w:rPr>
              <w:t xml:space="preserve">Source</w:t>
            </w:r>
          </w:p>
        </w:tc>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Segoe UI" w:cs="Segoe UI" w:eastAsia="Segoe UI" w:hAnsi="Segoe UI"/>
                <w:b/>
                <w:bCs/>
                <w:color w:val="FFFFFF"/>
                <w:sz w:val="19"/>
                <w:szCs w:val="19"/>
              </w:rPr>
              <w:t xml:space="preserve">Principe emprunté</w:t>
            </w:r>
          </w:p>
        </w:tc>
        <w:tc>
          <w:tcPr>
            <w:tcW w:type="dxa" w:w="380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Segoe UI" w:cs="Segoe UI" w:eastAsia="Segoe UI" w:hAnsi="Segoe UI"/>
                <w:b/>
                <w:bCs/>
                <w:color w:val="FFFFFF"/>
                <w:sz w:val="19"/>
                <w:szCs w:val="19"/>
              </w:rPr>
              <w:t xml:space="preserve">Ce qu'on en tire</w:t>
            </w:r>
          </w:p>
        </w:tc>
      </w:tr>
      <w:tr>
        <w:tc>
          <w:tcPr>
            <w:tcW w:type="dxa" w:w="22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spacing w:after="0"/>
            </w:pPr>
            <w:r>
              <w:rPr>
                <w:rFonts w:ascii="Segoe UI" w:cs="Segoe UI" w:eastAsia="Segoe UI" w:hAnsi="Segoe UI"/>
                <w:b w:val="false"/>
                <w:bCs w:val="false"/>
                <w:color w:val="333333"/>
                <w:sz w:val="19"/>
                <w:szCs w:val="19"/>
              </w:rPr>
              <w:t xml:space="preserve">Obsidian</w:t>
            </w:r>
          </w:p>
        </w:tc>
        <w:tc>
          <w:tcPr>
            <w:tcW w:type="dxa" w:w="35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spacing w:after="0"/>
            </w:pPr>
            <w:r>
              <w:rPr>
                <w:rFonts w:ascii="Segoe UI" w:cs="Segoe UI" w:eastAsia="Segoe UI" w:hAnsi="Segoe UI"/>
                <w:b w:val="false"/>
                <w:bCs w:val="false"/>
                <w:color w:val="333333"/>
                <w:sz w:val="19"/>
                <w:szCs w:val="19"/>
              </w:rPr>
              <w:t xml:space="preserve">Stockage local-first, Markdown, liens bidirectionnels</w:t>
            </w:r>
          </w:p>
        </w:tc>
        <w:tc>
          <w:tcPr>
            <w:tcW w:type="dxa" w:w="3806"/>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spacing w:after="0"/>
            </w:pPr>
            <w:r>
              <w:rPr>
                <w:rFonts w:ascii="Segoe UI" w:cs="Segoe UI" w:eastAsia="Segoe UI" w:hAnsi="Segoe UI"/>
                <w:b w:val="false"/>
                <w:bCs w:val="false"/>
                <w:color w:val="333333"/>
                <w:sz w:val="19"/>
                <w:szCs w:val="19"/>
              </w:rPr>
              <w:t xml:space="preserve">Souveraineté des données, persistance légère, interopérabilité</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b w:val="false"/>
                <w:bCs w:val="false"/>
                <w:color w:val="333333"/>
                <w:sz w:val="19"/>
                <w:szCs w:val="19"/>
              </w:rPr>
              <w:t xml:space="preserve">Heptabase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b w:val="false"/>
                <w:bCs w:val="false"/>
                <w:color w:val="333333"/>
                <w:sz w:val="19"/>
                <w:szCs w:val="19"/>
              </w:rPr>
              <w:t xml:space="preserve">Spatialisation visuelle sur canvas infini</w:t>
            </w:r>
          </w:p>
        </w:tc>
        <w:tc>
          <w:tcPr>
            <w:tcW w:type="dxa" w:w="38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b w:val="false"/>
                <w:bCs w:val="false"/>
                <w:color w:val="333333"/>
                <w:sz w:val="19"/>
                <w:szCs w:val="19"/>
              </w:rPr>
              <w:t xml:space="preserve">Organisation par proximité spatiale, pensée non-linéaire</w:t>
            </w:r>
          </w:p>
        </w:tc>
      </w:tr>
      <w:tr>
        <w:tc>
          <w:tcPr>
            <w:tcW w:type="dxa" w:w="22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spacing w:after="0"/>
            </w:pPr>
            <w:r>
              <w:rPr>
                <w:rFonts w:ascii="Segoe UI" w:cs="Segoe UI" w:eastAsia="Segoe UI" w:hAnsi="Segoe UI"/>
                <w:b w:val="false"/>
                <w:bCs w:val="false"/>
                <w:color w:val="333333"/>
                <w:sz w:val="19"/>
                <w:szCs w:val="19"/>
              </w:rPr>
              <w:t xml:space="preserve">Kosmik</w:t>
            </w:r>
          </w:p>
        </w:tc>
        <w:tc>
          <w:tcPr>
            <w:tcW w:type="dxa" w:w="35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spacing w:after="0"/>
            </w:pPr>
            <w:r>
              <w:rPr>
                <w:rFonts w:ascii="Segoe UI" w:cs="Segoe UI" w:eastAsia="Segoe UI" w:hAnsi="Segoe UI"/>
                <w:b w:val="false"/>
                <w:bCs w:val="false"/>
                <w:color w:val="333333"/>
                <w:sz w:val="19"/>
                <w:szCs w:val="19"/>
              </w:rPr>
              <w:t xml:space="preserve">Multimédia natif, navigateur embarqué, auto-tagging IA</w:t>
            </w:r>
          </w:p>
        </w:tc>
        <w:tc>
          <w:tcPr>
            <w:tcW w:type="dxa" w:w="3806"/>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spacing w:after="0"/>
            </w:pPr>
            <w:r>
              <w:rPr>
                <w:rFonts w:ascii="Segoe UI" w:cs="Segoe UI" w:eastAsia="Segoe UI" w:hAnsi="Segoe UI"/>
                <w:b w:val="false"/>
                <w:bCs w:val="false"/>
                <w:color w:val="333333"/>
                <w:sz w:val="19"/>
                <w:szCs w:val="19"/>
              </w:rPr>
              <w:t xml:space="preserve">Recherche et capture sans changer d'outil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b w:val="false"/>
                <w:bCs w:val="false"/>
                <w:color w:val="333333"/>
                <w:sz w:val="19"/>
                <w:szCs w:val="19"/>
              </w:rPr>
              <w:t xml:space="preserve">TheBrain</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b w:val="false"/>
                <w:bCs w:val="false"/>
                <w:color w:val="333333"/>
                <w:sz w:val="19"/>
                <w:szCs w:val="19"/>
              </w:rPr>
              <w:t xml:space="preserve">Graphe navigable sur le long terme</w:t>
            </w:r>
          </w:p>
        </w:tc>
        <w:tc>
          <w:tcPr>
            <w:tcW w:type="dxa" w:w="38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b w:val="false"/>
                <w:bCs w:val="false"/>
                <w:color w:val="333333"/>
                <w:sz w:val="19"/>
                <w:szCs w:val="19"/>
              </w:rPr>
              <w:t xml:space="preserve">Persistance décennale, navigation par association</w:t>
            </w:r>
          </w:p>
        </w:tc>
      </w:tr>
      <w:tr>
        <w:tc>
          <w:tcPr>
            <w:tcW w:type="dxa" w:w="22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spacing w:after="0"/>
            </w:pPr>
            <w:r>
              <w:rPr>
                <w:rFonts w:ascii="Segoe UI" w:cs="Segoe UI" w:eastAsia="Segoe UI" w:hAnsi="Segoe UI"/>
                <w:b w:val="false"/>
                <w:bCs w:val="false"/>
                <w:color w:val="333333"/>
                <w:sz w:val="19"/>
                <w:szCs w:val="19"/>
              </w:rPr>
              <w:t xml:space="preserve">Claude API</w:t>
            </w:r>
          </w:p>
        </w:tc>
        <w:tc>
          <w:tcPr>
            <w:tcW w:type="dxa" w:w="35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spacing w:after="0"/>
            </w:pPr>
            <w:r>
              <w:rPr>
                <w:rFonts w:ascii="Segoe UI" w:cs="Segoe UI" w:eastAsia="Segoe UI" w:hAnsi="Segoe UI"/>
                <w:b w:val="false"/>
                <w:bCs w:val="false"/>
                <w:color w:val="333333"/>
                <w:sz w:val="19"/>
                <w:szCs w:val="19"/>
              </w:rPr>
              <w:t xml:space="preserve">Analyse sémantique profonde, co-création</w:t>
            </w:r>
          </w:p>
        </w:tc>
        <w:tc>
          <w:tcPr>
            <w:tcW w:type="dxa" w:w="3806"/>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spacing w:after="0"/>
            </w:pPr>
            <w:r>
              <w:rPr>
                <w:rFonts w:ascii="Segoe UI" w:cs="Segoe UI" w:eastAsia="Segoe UI" w:hAnsi="Segoe UI"/>
                <w:b w:val="false"/>
                <w:bCs w:val="false"/>
                <w:color w:val="333333"/>
                <w:sz w:val="19"/>
                <w:szCs w:val="19"/>
              </w:rPr>
              <w:t xml:space="preserve">Intelligence supérieure à la demande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b w:val="false"/>
                <w:bCs w:val="false"/>
                <w:color w:val="333333"/>
                <w:sz w:val="19"/>
                <w:szCs w:val="19"/>
              </w:rPr>
              <w:t xml:space="preserve">Claude Desktop</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b w:val="false"/>
                <w:bCs w:val="false"/>
                <w:color w:val="333333"/>
                <w:sz w:val="19"/>
                <w:szCs w:val="19"/>
              </w:rPr>
              <w:t xml:space="preserve">MCP : fichiers, PowerShell, navigation web</w:t>
            </w:r>
          </w:p>
        </w:tc>
        <w:tc>
          <w:tcPr>
            <w:tcW w:type="dxa" w:w="38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b w:val="false"/>
                <w:bCs w:val="false"/>
                <w:color w:val="333333"/>
                <w:sz w:val="19"/>
                <w:szCs w:val="19"/>
              </w:rPr>
              <w:t xml:space="preserve">Bras et jambes pour agir sur l'environnement</w:t>
            </w:r>
          </w:p>
        </w:tc>
      </w:tr>
      <w:tr>
        <w:tc>
          <w:tcPr>
            <w:tcW w:type="dxa" w:w="22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spacing w:after="0"/>
            </w:pPr>
            <w:r>
              <w:rPr>
                <w:rFonts w:ascii="Segoe UI" w:cs="Segoe UI" w:eastAsia="Segoe UI" w:hAnsi="Segoe UI"/>
                <w:b w:val="false"/>
                <w:bCs w:val="false"/>
                <w:color w:val="333333"/>
                <w:sz w:val="19"/>
                <w:szCs w:val="19"/>
              </w:rPr>
              <w:t xml:space="preserve">Claude Code</w:t>
            </w:r>
          </w:p>
        </w:tc>
        <w:tc>
          <w:tcPr>
            <w:tcW w:type="dxa" w:w="35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spacing w:after="0"/>
            </w:pPr>
            <w:r>
              <w:rPr>
                <w:rFonts w:ascii="Segoe UI" w:cs="Segoe UI" w:eastAsia="Segoe UI" w:hAnsi="Segoe UI"/>
                <w:b w:val="false"/>
                <w:bCs w:val="false"/>
                <w:color w:val="333333"/>
                <w:sz w:val="19"/>
                <w:szCs w:val="19"/>
              </w:rPr>
              <w:t xml:space="preserve">Skills, hooks, agents multi-agentiques</w:t>
            </w:r>
          </w:p>
        </w:tc>
        <w:tc>
          <w:tcPr>
            <w:tcW w:type="dxa" w:w="3806"/>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spacing w:after="0"/>
            </w:pPr>
            <w:r>
              <w:rPr>
                <w:rFonts w:ascii="Segoe UI" w:cs="Segoe UI" w:eastAsia="Segoe UI" w:hAnsi="Segoe UI"/>
                <w:b w:val="false"/>
                <w:bCs w:val="false"/>
                <w:color w:val="333333"/>
                <w:sz w:val="19"/>
                <w:szCs w:val="19"/>
              </w:rPr>
              <w:t xml:space="preserve">Moteur de développement intégré</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b w:val="false"/>
                <w:bCs w:val="false"/>
                <w:color w:val="333333"/>
                <w:sz w:val="19"/>
                <w:szCs w:val="19"/>
              </w:rPr>
              <w:t xml:space="preserve">Ollama</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b w:val="false"/>
                <w:bCs w:val="false"/>
                <w:color w:val="333333"/>
                <w:sz w:val="19"/>
                <w:szCs w:val="19"/>
              </w:rPr>
              <w:t xml:space="preserve">LLM locaux légers à la demande</w:t>
            </w:r>
          </w:p>
        </w:tc>
        <w:tc>
          <w:tcPr>
            <w:tcW w:type="dxa" w:w="38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b w:val="false"/>
                <w:bCs w:val="false"/>
                <w:color w:val="333333"/>
                <w:sz w:val="19"/>
                <w:szCs w:val="19"/>
              </w:rPr>
              <w:t xml:space="preserve">Maintenance, indexation sans coût API</w:t>
            </w:r>
          </w:p>
        </w:tc>
      </w:tr>
    </w:tbl>
    <w:p>
      <w:pPr>
        <w:pStyle w:val="Heading2"/>
      </w:pPr>
      <w:r>
        <w:t xml:space="preserve">Vigilances</w:t>
      </w:r>
    </w:p>
    <w:p>
      <w:pPr>
        <w:pStyle w:val="ListParagraph"/>
        <w:numPr>
          <w:ilvl w:val="0"/>
          <w:numId w:val="2"/>
        </w:numPr>
        <w:spacing w:after="80"/>
      </w:pPr>
      <w:r>
        <w:rPr>
          <w:rFonts w:ascii="Segoe UI" w:cs="Segoe UI" w:eastAsia="Segoe UI" w:hAnsi="Segoe UI"/>
          <w:b w:val="false"/>
          <w:bCs w:val="false"/>
          <w:i w:val="false"/>
          <w:iCs w:val="false"/>
          <w:color w:val="333333"/>
          <w:sz w:val="22"/>
          <w:szCs w:val="22"/>
        </w:rPr>
        <w:t xml:space="preserve">Ces outils sont propriétaires — on étudie les principes, pas le code.</w:t>
      </w:r>
    </w:p>
    <w:p>
      <w:pPr>
        <w:pStyle w:val="ListParagraph"/>
        <w:numPr>
          <w:ilvl w:val="0"/>
          <w:numId w:val="2"/>
        </w:numPr>
        <w:spacing w:after="80"/>
      </w:pPr>
      <w:r>
        <w:rPr>
          <w:rFonts w:ascii="Segoe UI" w:cs="Segoe UI" w:eastAsia="Segoe UI" w:hAnsi="Segoe UI"/>
          <w:b w:val="false"/>
          <w:bCs w:val="false"/>
          <w:i w:val="false"/>
          <w:iCs w:val="false"/>
          <w:color w:val="333333"/>
          <w:sz w:val="22"/>
          <w:szCs w:val="22"/>
        </w:rPr>
        <w:t xml:space="preserve">Ils datent d'avant les LLM et MCP — l'implémentation doit être actuelle, pas héritée.</w:t>
      </w:r>
    </w:p>
    <w:p>
      <w:pPr>
        <w:pStyle w:val="ListParagraph"/>
        <w:numPr>
          <w:ilvl w:val="0"/>
          <w:numId w:val="2"/>
        </w:numPr>
        <w:spacing w:after="200"/>
      </w:pPr>
      <w:r>
        <w:rPr>
          <w:rFonts w:ascii="Segoe UI" w:cs="Segoe UI" w:eastAsia="Segoe UI" w:hAnsi="Segoe UI"/>
          <w:b w:val="false"/>
          <w:bCs w:val="false"/>
          <w:i w:val="false"/>
          <w:iCs w:val="false"/>
          <w:color w:val="333333"/>
          <w:sz w:val="22"/>
          <w:szCs w:val="22"/>
        </w:rPr>
        <w:t xml:space="preserve">Simplicité d'accueil obligatoire : contrairement à Obsidian, l'Atelier doit être immédiatement utilisable. La complexité est derrière, jamais devant.</w:t>
      </w:r>
    </w:p>
    <w:p>
      <w:pPr>
        <w:spacing w:after="200"/>
      </w:pPr>
      <w:r>
        <w:rPr>
          <w:rFonts w:ascii="Segoe UI" w:cs="Segoe UI" w:eastAsia="Segoe UI" w:hAnsi="Segoe UI"/>
          <w:i/>
          <w:iCs/>
          <w:color w:val="888888"/>
          <w:sz w:val="20"/>
          <w:szCs w:val="20"/>
        </w:rPr>
        <w:t xml:space="preserve">Détail technique : voir CENTRAL.md section 9.</w:t>
      </w:r>
    </w:p>
    <w:p>
      <w:r>
        <w:br w:type="page"/>
      </w:r>
    </w:p>
    <w:p>
      <w:pPr>
        <w:pStyle w:val="Heading1"/>
      </w:pPr>
      <w:r>
        <w:t xml:space="preserve">4. Les six piliers de la vision</w:t>
      </w:r>
    </w:p>
    <w:p>
      <w:pPr>
        <w:pStyle w:val="Heading2"/>
      </w:pPr>
      <w:r>
        <w:t xml:space="preserve">Pilier 1 — Grammaire sémantique visuelle</w:t>
      </w:r>
    </w:p>
    <w:p>
      <w:pPr>
        <w:spacing w:after="200"/>
      </w:pPr>
      <w:r>
        <w:t xml:space="preserve">6 couleurs × 5 formes = 30 combinaisons qui encodent visuellement la nature de chaque élément. Le vert c'est un fait, l'orange une tension, le jaune un insight, le bleu la logique, le violet le sens, le mauve un concept. Un nuage c'est l'intuition, un carré un texte fondateur, un cercle un centre. On voit la nature de la pensée avant même de lire le contenu. </w:t>
      </w:r>
      <w:r>
        <w:rPr>
          <w:b/>
          <w:bCs/>
        </w:rPr>
        <w:t xml:space="preserve">Aucun outil sur le marché ne propose ça.</w:t>
      </w:r>
    </w:p>
    <w:p>
      <w:pPr>
        <w:spacing w:after="200"/>
      </w:pPr>
      <w:r>
        <w:rPr>
          <w:rFonts w:ascii="Segoe UI" w:cs="Segoe UI" w:eastAsia="Segoe UI" w:hAnsi="Segoe UI"/>
          <w:i/>
          <w:iCs/>
          <w:color w:val="888888"/>
          <w:sz w:val="20"/>
          <w:szCs w:val="20"/>
        </w:rPr>
        <w:t xml:space="preserve">Détail : CENTRAL.md sections 4-5 ; Document D (Grammaire IA).</w:t>
      </w:r>
    </w:p>
    <w:p>
      <w:pPr>
        <w:pStyle w:val="Heading2"/>
      </w:pPr>
      <w:r>
        <w:t xml:space="preserve">Pilier 2 — Fusion architecturale</w:t>
      </w:r>
    </w:p>
    <w:p>
      <w:pPr>
        <w:spacing w:after="200"/>
      </w:pPr>
      <w:r>
        <w:t xml:space="preserve">Ne pas recréer mais absorber ce qui fonctionne. Chaque module intègre les principes éprouvés des meilleurs outils, adaptés aux moyens actuels (LLM, MCP, agents). Le résultat est un programme unique, pas un assemblage.</w:t>
      </w:r>
    </w:p>
    <w:p>
      <w:pPr>
        <w:pStyle w:val="Heading2"/>
      </w:pPr>
      <w:r>
        <w:t xml:space="preserve">Pilier 3 — Multi-cerveaux discontinus</w:t>
      </w:r>
    </w:p>
    <w:p>
      <w:pPr>
        <w:spacing w:after="200"/>
      </w:pPr>
      <w:r>
        <w:t xml:space="preserve">Whisper pour la voix, Ollama pour l'indexation et la classification, Claude API pour l'analyse profonde. Chaque cerveau intervient ponctuellement et libère les ressources. L'Atelier s'éveille, travaille, se rendort. Le scan différentiel au démarrage rattrape les changements sans surveillance continue.</w:t>
      </w:r>
    </w:p>
    <w:p>
      <w:pPr>
        <w:spacing w:after="200"/>
      </w:pPr>
      <w:r>
        <w:rPr>
          <w:rFonts w:ascii="Segoe UI" w:cs="Segoe UI" w:eastAsia="Segoe UI" w:hAnsi="Segoe UI"/>
          <w:i/>
          <w:iCs/>
          <w:color w:val="888888"/>
          <w:sz w:val="20"/>
          <w:szCs w:val="20"/>
        </w:rPr>
        <w:t xml:space="preserve">Détail : CENTRAL.md sections 8.3 et 8.5 ; Document E (Stack Technique).</w:t>
      </w:r>
    </w:p>
    <w:p>
      <w:pPr>
        <w:pStyle w:val="Heading2"/>
      </w:pPr>
      <w:r>
        <w:t xml:space="preserve">Pilier 4 — Le filesystem dans le graphe</w:t>
      </w:r>
    </w:p>
    <w:p>
      <w:pPr>
        <w:spacing w:after="200"/>
      </w:pPr>
      <w:r>
        <w:t xml:space="preserve">Les fichiers réels du PC deviennent des blocs navigables par sens — par thématique, projet ou relation — plutôt que par arborescence C:\Users\... C'est un remplacement progressif de l'explorateur Windows. </w:t>
      </w:r>
      <w:r>
        <w:rPr>
          <w:b/>
          <w:bCs/>
        </w:rPr>
        <w:t xml:space="preserve">Aucun outil existant ne fait ça.</w:t>
      </w:r>
    </w:p>
    <w:p>
      <w:pPr>
        <w:spacing w:after="200"/>
      </w:pPr>
      <w:r>
        <w:rPr>
          <w:rFonts w:ascii="Segoe UI" w:cs="Segoe UI" w:eastAsia="Segoe UI" w:hAnsi="Segoe UI"/>
          <w:i/>
          <w:iCs/>
          <w:color w:val="888888"/>
          <w:sz w:val="20"/>
          <w:szCs w:val="20"/>
        </w:rPr>
        <w:t xml:space="preserve">Détail : CENTRAL.md section 8.2.</w:t>
      </w:r>
    </w:p>
    <w:p>
      <w:pPr>
        <w:pStyle w:val="Heading2"/>
      </w:pPr>
      <w:r>
        <w:t xml:space="preserve">Pilier 5 — Stockage énergétique</w:t>
      </w:r>
    </w:p>
    <w:p>
      <w:pPr>
        <w:spacing w:after="200"/>
      </w:pPr>
      <w:r>
        <w:t xml:space="preserve">Pas de l'archivage mort. Un stockage vivant où organiser = penser. Les recherches internet s'organisent dans des espaces dédiés qui conservent l'énergie de l'investigation. Les notes, les liens, les résultats grandissent ensemble organiquement. Rien n'est enterré dans un dossier oublié.</w:t>
      </w:r>
    </w:p>
    <w:p>
      <w:pPr>
        <w:pStyle w:val="Heading2"/>
      </w:pPr>
      <w:r>
        <w:t xml:space="preserve">Pilier 6 — Souveraineté de l'utilisateur</w:t>
      </w:r>
    </w:p>
    <w:p>
      <w:pPr>
        <w:spacing w:after="200"/>
      </w:pPr>
      <w:r>
        <w:t xml:space="preserve">L'IA propose, l'utilisateur décide. Toujours. Aucune action sans validation explicite. Journal d'actions réversibles. Données locales, pas dans le cloud sauf choix explicite. L'utilisateur est souverain sur sa pensée et son organisation.</w:t>
      </w:r>
    </w:p>
    <w:p>
      <w:pPr>
        <w:spacing w:after="200"/>
      </w:pPr>
      <w:r>
        <w:rPr>
          <w:rFonts w:ascii="Segoe UI" w:cs="Segoe UI" w:eastAsia="Segoe UI" w:hAnsi="Segoe UI"/>
          <w:i/>
          <w:iCs/>
          <w:color w:val="888888"/>
          <w:sz w:val="20"/>
          <w:szCs w:val="20"/>
        </w:rPr>
        <w:t xml:space="preserve">Principe formalisé dans : CENTRAL.md section 7.1 ; Document A (Vision).</w:t>
      </w:r>
    </w:p>
    <w:p>
      <w:r>
        <w:br w:type="page"/>
      </w:r>
    </w:p>
    <w:p>
      <w:pPr>
        <w:pStyle w:val="Heading1"/>
      </w:pPr>
      <w:r>
        <w:t xml:space="preserve">5. La métaphore : un Jarvis discontinu à plusieurs cerveaux</w:t>
      </w:r>
    </w:p>
    <w:p>
      <w:pPr>
        <w:spacing w:after="200"/>
      </w:pPr>
      <w:r>
        <w:t xml:space="preserve">L'image la plus parlante est celle d'un Jarvis discontinu. Pas le Jarvis d'Iron Man qui tourne 24h/24. Un Jarvis qui s'éveille quand on ouvre l'Atelier, rattrape ce qui s'est passé depuis la dernière fois, met à disposition ses cerveaux spécialisés, et se rendort quand on ferme l'Atelier. Les ressources sont libérées.</w:t>
      </w:r>
    </w:p>
    <w:p>
      <w:pPr>
        <w:spacing w:after="200"/>
      </w:pPr>
      <w:r>
        <w:t xml:space="preserve">Ce qui rend cette approche réaliste, c'est que </w:t>
      </w:r>
      <w:r>
        <w:rPr>
          <w:b/>
          <w:bCs/>
        </w:rPr>
        <w:t xml:space="preserve">chaque brique existe déjà</w:t>
      </w:r>
      <w:r>
        <w:t xml:space="preserve">. Whisper pour la voix, Ollama pour les LLM locaux, FastAPI pour l'orchestration, SQLite pour la persistance, React pour l'interface, Claude pour l'intelligence. Le défi n'est pas technologique en soi — c'est l'intégration élégante de tout ça dans un système qui a du sens.</w:t>
      </w:r>
    </w:p>
    <w:p>
      <w:pPr>
        <w:pStyle w:val="Heading1"/>
      </w:pPr>
      <w:r>
        <w:t xml:space="preserve">6. Le rôle de l'environnement Claude</w:t>
      </w:r>
    </w:p>
    <w:p>
      <w:pPr>
        <w:spacing w:after="200"/>
      </w:pPr>
      <w:r>
        <w:t xml:space="preserve">L'environnement Claude n'est pas extérieur au projet — il en est un pilier. Mais il faut comprendre que Claude se décline en trois formes très différentes :</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3006"/>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Segoe UI" w:cs="Segoe UI" w:eastAsia="Segoe UI" w:hAnsi="Segoe UI"/>
                <w:b/>
                <w:bCs/>
                <w:color w:val="FFFFFF"/>
                <w:sz w:val="19"/>
                <w:szCs w:val="19"/>
              </w:rPr>
              <w:t xml:space="preserve">Environnement</w:t>
            </w:r>
          </w:p>
        </w:tc>
        <w:tc>
          <w:tcPr>
            <w:tcW w:type="dxa" w:w="43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Segoe UI" w:cs="Segoe UI" w:eastAsia="Segoe UI" w:hAnsi="Segoe UI"/>
                <w:b/>
                <w:bCs/>
                <w:color w:val="FFFFFF"/>
                <w:sz w:val="19"/>
                <w:szCs w:val="19"/>
              </w:rPr>
              <w:t xml:space="preserve">Capacités</w:t>
            </w:r>
          </w:p>
        </w:tc>
        <w:tc>
          <w:tcPr>
            <w:tcW w:type="dxa" w:w="300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Segoe UI" w:cs="Segoe UI" w:eastAsia="Segoe UI" w:hAnsi="Segoe UI"/>
                <w:b/>
                <w:bCs/>
                <w:color w:val="FFFFFF"/>
                <w:sz w:val="19"/>
                <w:szCs w:val="19"/>
              </w:rPr>
              <w:t xml:space="preserve">Rôle dans l'Atelier</w:t>
            </w:r>
          </w:p>
        </w:tc>
      </w:tr>
      <w:tr>
        <w:tc>
          <w:tcPr>
            <w:tcW w:type="dxa" w:w="22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spacing w:after="0"/>
            </w:pPr>
            <w:r>
              <w:rPr>
                <w:rFonts w:ascii="Segoe UI" w:cs="Segoe UI" w:eastAsia="Segoe UI" w:hAnsi="Segoe UI"/>
                <w:b w:val="false"/>
                <w:bCs w:val="false"/>
                <w:color w:val="333333"/>
                <w:sz w:val="19"/>
                <w:szCs w:val="19"/>
              </w:rPr>
              <w:t xml:space="preserve">Claude Desktop (MCP)</w:t>
            </w:r>
          </w:p>
        </w:tc>
        <w:tc>
          <w:tcPr>
            <w:tcW w:type="dxa" w:w="43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spacing w:after="0"/>
            </w:pPr>
            <w:r>
              <w:rPr>
                <w:rFonts w:ascii="Segoe UI" w:cs="Segoe UI" w:eastAsia="Segoe UI" w:hAnsi="Segoe UI"/>
                <w:b w:val="false"/>
                <w:bCs w:val="false"/>
                <w:color w:val="333333"/>
                <w:sz w:val="19"/>
                <w:szCs w:val="19"/>
              </w:rPr>
              <w:t xml:space="preserve">Fichiers, PowerShell, navigateur, TTS, STT — peut agir sur le système</w:t>
            </w:r>
          </w:p>
        </w:tc>
        <w:tc>
          <w:tcPr>
            <w:tcW w:type="dxa" w:w="3006"/>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spacing w:after="0"/>
            </w:pPr>
            <w:r>
              <w:rPr>
                <w:rFonts w:ascii="Segoe UI" w:cs="Segoe UI" w:eastAsia="Segoe UI" w:hAnsi="Segoe UI"/>
                <w:b w:val="false"/>
                <w:bCs w:val="false"/>
                <w:color w:val="333333"/>
                <w:sz w:val="19"/>
                <w:szCs w:val="19"/>
              </w:rPr>
              <w:t xml:space="preserve">Prototype vivant, pont vers le PC</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b w:val="false"/>
                <w:bCs w:val="false"/>
                <w:color w:val="333333"/>
                <w:sz w:val="19"/>
                <w:szCs w:val="19"/>
              </w:rPr>
              <w:t xml:space="preserve">Claude Code CLI</w:t>
            </w:r>
          </w:p>
        </w:tc>
        <w:tc>
          <w:tcPr>
            <w:tcW w:type="dxa" w:w="4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b w:val="false"/>
                <w:bCs w:val="false"/>
                <w:color w:val="333333"/>
                <w:sz w:val="19"/>
                <w:szCs w:val="19"/>
              </w:rPr>
              <w:t xml:space="preserve">Skills, hooks, agents, développement multi-agentique</w:t>
            </w:r>
          </w:p>
        </w:tc>
        <w:tc>
          <w:tcPr>
            <w:tcW w:type="dxa" w:w="30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b w:val="false"/>
                <w:bCs w:val="false"/>
                <w:color w:val="333333"/>
                <w:sz w:val="19"/>
                <w:szCs w:val="19"/>
              </w:rPr>
              <w:t xml:space="preserve">Moteur de développement de l'Atelier</w:t>
            </w:r>
          </w:p>
        </w:tc>
      </w:tr>
      <w:tr>
        <w:tc>
          <w:tcPr>
            <w:tcW w:type="dxa" w:w="22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spacing w:after="0"/>
            </w:pPr>
            <w:r>
              <w:rPr>
                <w:rFonts w:ascii="Segoe UI" w:cs="Segoe UI" w:eastAsia="Segoe UI" w:hAnsi="Segoe UI"/>
                <w:b w:val="false"/>
                <w:bCs w:val="false"/>
                <w:color w:val="333333"/>
                <w:sz w:val="19"/>
                <w:szCs w:val="19"/>
              </w:rPr>
              <w:t xml:space="preserve">Claude API</w:t>
            </w:r>
          </w:p>
        </w:tc>
        <w:tc>
          <w:tcPr>
            <w:tcW w:type="dxa" w:w="43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spacing w:after="0"/>
            </w:pPr>
            <w:r>
              <w:rPr>
                <w:rFonts w:ascii="Segoe UI" w:cs="Segoe UI" w:eastAsia="Segoe UI" w:hAnsi="Segoe UI"/>
                <w:b w:val="false"/>
                <w:bCs w:val="false"/>
                <w:color w:val="333333"/>
                <w:sz w:val="19"/>
                <w:szCs w:val="19"/>
              </w:rPr>
              <w:t xml:space="preserve">Intelligence pure — pas de MCP, pas d'accès système</w:t>
            </w:r>
          </w:p>
        </w:tc>
        <w:tc>
          <w:tcPr>
            <w:tcW w:type="dxa" w:w="3006"/>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spacing w:after="0"/>
            </w:pPr>
            <w:r>
              <w:rPr>
                <w:rFonts w:ascii="Segoe UI" w:cs="Segoe UI" w:eastAsia="Segoe UI" w:hAnsi="Segoe UI"/>
                <w:b w:val="false"/>
                <w:bCs w:val="false"/>
                <w:color w:val="333333"/>
                <w:sz w:val="19"/>
                <w:szCs w:val="19"/>
              </w:rPr>
              <w:t xml:space="preserve">Cerveau consultant intégré à l'Atelier</w:t>
            </w:r>
          </w:p>
        </w:tc>
      </w:tr>
    </w:tbl>
    <w:p>
      <w:pPr>
        <w:spacing w:before="200" w:after="200"/>
      </w:pPr>
      <w:r>
        <w:rPr>
          <w:b/>
          <w:bCs/>
        </w:rPr>
        <w:t xml:space="preserve">Distinction critique : </w:t>
      </w:r>
      <w:r>
        <w:t xml:space="preserve">Claude Desktop peut agir sur le système. Claude API arrive en intelligence pure — c'est l'Atelier qui lui fournit les bras et les yeux. L'Atelier doit être conçu pour tirer le meilleur de chacun.</w:t>
      </w:r>
    </w:p>
    <w:p>
      <w:r>
        <w:br w:type="page"/>
      </w:r>
    </w:p>
    <w:p>
      <w:pPr>
        <w:pStyle w:val="Heading1"/>
      </w:pPr>
      <w:r>
        <w:t xml:space="preserve">7. Chronologie : l'outil se construit avec lui-même</w:t>
      </w:r>
    </w:p>
    <w:p>
      <w:pPr>
        <w:spacing w:after="200"/>
      </w:pPr>
      <w:r>
        <w:t xml:space="preserve">Chaque module ajouté rend le développement du suivant plus puissant. L'Atelier est à la fois le produit et l'outil de production. C'est une boucle vertueuse : on co-crée dans l'Atelier, on implémente via Claude Code, le résultat enrichit l'Atelier, qui permet une meilleure co-création du module suivant.</w:t>
      </w:r>
    </w:p>
    <w:p>
      <w:pPr>
        <w:spacing w:after="200"/>
      </w:pPr>
      <w:r>
        <w:rPr>
          <w:rFonts w:ascii="Segoe UI" w:cs="Segoe UI" w:eastAsia="Segoe UI" w:hAnsi="Segoe UI"/>
          <w:i/>
          <w:iCs/>
          <w:color w:val="888888"/>
          <w:sz w:val="20"/>
          <w:szCs w:val="20"/>
        </w:rPr>
        <w:t xml:space="preserve">Ces étapes ne sont pas un planning — elles indiquent une progression logique.</w:t>
      </w:r>
    </w:p>
    <w:p>
      <w:pPr>
        <w:pStyle w:val="Heading2"/>
      </w:pPr>
      <w:r>
        <w:t xml:space="preserve">Étape 0 — Noyau fonctionnel minimal (en cours)</w:t>
      </w:r>
    </w:p>
    <w:p>
      <w:pPr>
        <w:spacing w:after="120"/>
      </w:pPr>
      <w:r>
        <w:t xml:space="preserve">L'Atelier de base : blocs, formes, couleurs, liaisons, sauvegarde. Suffisant pour commencer à co-créer la suite dedans. </w:t>
      </w:r>
      <w:r>
        <w:t xml:space="preserve">L'outil devient son propre espace de travail.</w:t>
      </w:r>
    </w:p>
    <w:p>
      <w:pPr>
        <w:pStyle w:val="Heading2"/>
      </w:pPr>
      <w:r>
        <w:t xml:space="preserve">Étape 1 — Bloc-notes spatial et capture rapide</w:t>
      </w:r>
    </w:p>
    <w:p>
      <w:pPr>
        <w:spacing w:after="120"/>
      </w:pPr>
      <w:r>
        <w:rPr>
          <w:i/>
          <w:iCs/>
          <w:color w:val="888888"/>
        </w:rPr>
        <w:t xml:space="preserve">Inspiration : </w:t>
      </w:r>
      <w:r>
        <w:rPr>
          <w:i/>
          <w:iCs/>
          <w:color w:val="888888"/>
        </w:rPr>
        <w:t xml:space="preserve">Obsidian (capture légère), Heptabase (spatialisation).</w:t>
      </w:r>
    </w:p>
    <w:p>
      <w:pPr>
        <w:spacing w:after="120"/>
      </w:pPr>
      <w:r>
        <w:t xml:space="preserve">Création rapide de blocs par clic, voix ou raccourci. Édition riche. Recherche sémantique. L'Atelier remplace le bloc-notes.</w:t>
      </w:r>
    </w:p>
    <w:p>
      <w:pPr>
        <w:pStyle w:val="Heading2"/>
      </w:pPr>
      <w:r>
        <w:t xml:space="preserve">Étape 2 — Co-création IA intégrée</w:t>
      </w:r>
    </w:p>
    <w:p>
      <w:pPr>
        <w:spacing w:after="120"/>
      </w:pPr>
      <w:r>
        <w:rPr>
          <w:i/>
          <w:iCs/>
          <w:color w:val="888888"/>
        </w:rPr>
        <w:t xml:space="preserve">Inspiration : </w:t>
      </w:r>
      <w:r>
        <w:rPr>
          <w:i/>
          <w:iCs/>
          <w:color w:val="888888"/>
        </w:rPr>
        <w:t xml:space="preserve">Heptabase AI Chat, Kosmik auto-tagging.</w:t>
      </w:r>
    </w:p>
    <w:p>
      <w:pPr>
        <w:spacing w:after="120"/>
      </w:pPr>
      <w:r>
        <w:t xml:space="preserve">Console IA intégrée (Claude API). Les réponses créent des blocs dans le graphe. Ce qu'on fait en conversation Claude.ai se fait désormais dans le graphe vivant.</w:t>
      </w:r>
    </w:p>
    <w:p>
      <w:pPr>
        <w:pStyle w:val="Heading2"/>
      </w:pPr>
      <w:r>
        <w:t xml:space="preserve">Étape 3 — Recherche et import</w:t>
      </w:r>
    </w:p>
    <w:p>
      <w:pPr>
        <w:spacing w:after="120"/>
      </w:pPr>
      <w:r>
        <w:rPr>
          <w:i/>
          <w:iCs/>
          <w:color w:val="888888"/>
        </w:rPr>
        <w:t xml:space="preserve">Inspiration : </w:t>
      </w:r>
      <w:r>
        <w:rPr>
          <w:i/>
          <w:iCs/>
          <w:color w:val="888888"/>
        </w:rPr>
        <w:t xml:space="preserve">Kosmik (navigateur intégré), Heptabase Web Tab.</w:t>
      </w:r>
    </w:p>
    <w:p>
      <w:pPr>
        <w:spacing w:after="120"/>
      </w:pPr>
      <w:r>
        <w:t xml:space="preserve">Recherche web avec résultats importés comme blocs. Espaces de recherche dédiés — réceptacles vivants qui conservent l'énergie de l'investigation.</w:t>
      </w:r>
    </w:p>
    <w:p>
      <w:pPr>
        <w:pStyle w:val="Heading2"/>
      </w:pPr>
      <w:r>
        <w:t xml:space="preserve">Étape 4 — Filesystem et scan différentiel</w:t>
      </w:r>
    </w:p>
    <w:p>
      <w:pPr>
        <w:spacing w:after="120"/>
      </w:pPr>
      <w:r>
        <w:rPr>
          <w:i/>
          <w:iCs/>
          <w:color w:val="888888"/>
        </w:rPr>
        <w:t xml:space="preserve">Inspiration : </w:t>
      </w:r>
      <w:r>
        <w:rPr>
          <w:i/>
          <w:iCs/>
          <w:color w:val="888888"/>
        </w:rPr>
        <w:t xml:space="preserve">aucun outil existant (concept original).</w:t>
      </w:r>
    </w:p>
    <w:p>
      <w:pPr>
        <w:spacing w:after="120"/>
      </w:pPr>
      <w:r>
        <w:t xml:space="preserve">Fichiers du PC dans le graphe. Scan différentiel au démarrage. Navigation par sens. Agents Ollama pour classification et rangement.</w:t>
      </w:r>
    </w:p>
    <w:p>
      <w:pPr>
        <w:pStyle w:val="Heading2"/>
      </w:pPr>
      <w:r>
        <w:t xml:space="preserve">Étape 5 — Tableau de bord système</w:t>
      </w:r>
    </w:p>
    <w:p>
      <w:pPr>
        <w:spacing w:after="120"/>
      </w:pPr>
      <w:r>
        <w:t xml:space="preserve">Vue santé de la machine. Propositions de nettoyage. Journal d'actions réversibles. L'Atelier est le système d'exploitation personnel complet.</w:t>
      </w:r>
    </w:p>
    <w:p>
      <w:pPr>
        <w:pStyle w:val="Heading2"/>
      </w:pPr>
      <w:r>
        <w:t xml:space="preserve">Étape 6 (horizon) — Actions vers l'extérieur</w:t>
      </w:r>
    </w:p>
    <w:p>
      <w:pPr>
        <w:spacing w:after="200"/>
      </w:pPr>
      <w:r>
        <w:t xml:space="preserve">Actions déclenchées depuis le graphe vers l'extérieur. Intégration services externes. Le regard ne se tourne plus uniquement vers l'intérieur mais agit vers le monde.</w:t>
      </w:r>
    </w:p>
    <w:p>
      <w:pPr>
        <w:spacing w:after="200"/>
      </w:pPr>
      <w:r>
        <w:rPr>
          <w:rFonts w:ascii="Segoe UI" w:cs="Segoe UI" w:eastAsia="Segoe UI" w:hAnsi="Segoe UI"/>
          <w:i/>
          <w:iCs/>
          <w:color w:val="888888"/>
          <w:sz w:val="20"/>
          <w:szCs w:val="20"/>
        </w:rPr>
        <w:t xml:space="preserve">Détail technique de chaque étape : CENTRAL.md section 10.</w:t>
      </w:r>
    </w:p>
    <w:p>
      <w:r>
        <w:br w:type="page"/>
      </w:r>
    </w:p>
    <w:p>
      <w:pPr>
        <w:pStyle w:val="Heading1"/>
      </w:pPr>
      <w:r>
        <w:t xml:space="preserve">8. L'écosystème documentaire</w:t>
      </w:r>
    </w:p>
    <w:p>
      <w:pPr>
        <w:spacing w:after="200"/>
      </w:pPr>
      <w:r>
        <w:t xml:space="preserve">Le projet est documenté sur trois niveaux complémentaires. Les documents ne se dupliquent pas — ils se complètent. Si une information change, elle est mise à jour dans CENTRAL.md. Ce document reflète le sens, pas le détail.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306"/>
      </w:tblGrid>
      <w:tr>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Segoe UI" w:cs="Segoe UI" w:eastAsia="Segoe UI" w:hAnsi="Segoe UI"/>
                <w:b/>
                <w:bCs/>
                <w:color w:val="FFFFFF"/>
                <w:sz w:val="19"/>
                <w:szCs w:val="19"/>
              </w:rPr>
              <w:t xml:space="preserve">Document</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Segoe UI" w:cs="Segoe UI" w:eastAsia="Segoe UI" w:hAnsi="Segoe UI"/>
                <w:b/>
                <w:bCs/>
                <w:color w:val="FFFFFF"/>
                <w:sz w:val="19"/>
                <w:szCs w:val="19"/>
              </w:rPr>
              <w:t xml:space="preserve">Public</w:t>
            </w:r>
          </w:p>
        </w:tc>
        <w:tc>
          <w:tcPr>
            <w:tcW w:type="dxa" w:w="530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Segoe UI" w:cs="Segoe UI" w:eastAsia="Segoe UI" w:hAnsi="Segoe UI"/>
                <w:b/>
                <w:bCs/>
                <w:color w:val="FFFFFF"/>
                <w:sz w:val="19"/>
                <w:szCs w:val="19"/>
              </w:rPr>
              <w:t xml:space="preserve">Rôle</w:t>
            </w:r>
          </w:p>
        </w:tc>
      </w:tr>
      <w:tr>
        <w:tc>
          <w:tcPr>
            <w:tcW w:type="dxa" w:w="28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spacing w:after="0"/>
            </w:pPr>
            <w:r>
              <w:rPr>
                <w:rFonts w:ascii="Segoe UI" w:cs="Segoe UI" w:eastAsia="Segoe UI" w:hAnsi="Segoe UI"/>
                <w:b w:val="false"/>
                <w:bCs w:val="false"/>
                <w:color w:val="333333"/>
                <w:sz w:val="19"/>
                <w:szCs w:val="19"/>
              </w:rPr>
              <w:t xml:space="preserve">Ce document (.docx)</w:t>
            </w:r>
          </w:p>
        </w:tc>
        <w:tc>
          <w:tcPr>
            <w:tcW w:type="dxa" w:w="14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spacing w:after="0"/>
            </w:pPr>
            <w:r>
              <w:rPr>
                <w:rFonts w:ascii="Segoe UI" w:cs="Segoe UI" w:eastAsia="Segoe UI" w:hAnsi="Segoe UI"/>
                <w:b w:val="false"/>
                <w:bCs w:val="false"/>
                <w:color w:val="333333"/>
                <w:sz w:val="19"/>
                <w:szCs w:val="19"/>
              </w:rPr>
              <w:t xml:space="preserve">Humain</w:t>
            </w:r>
          </w:p>
        </w:tc>
        <w:tc>
          <w:tcPr>
            <w:tcW w:type="dxa" w:w="5306"/>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spacing w:after="0"/>
            </w:pPr>
            <w:r>
              <w:rPr>
                <w:rFonts w:ascii="Segoe UI" w:cs="Segoe UI" w:eastAsia="Segoe UI" w:hAnsi="Segoe UI"/>
                <w:b w:val="false"/>
                <w:bCs w:val="false"/>
                <w:color w:val="333333"/>
                <w:sz w:val="19"/>
                <w:szCs w:val="19"/>
              </w:rPr>
              <w:t xml:space="preserve">Vision, sens, arbitrages stratégiques, direction du projet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b w:val="false"/>
                <w:bCs w:val="false"/>
                <w:color w:val="333333"/>
                <w:sz w:val="19"/>
                <w:szCs w:val="19"/>
              </w:rPr>
              <w:t xml:space="preserve">CENTRAL.md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b w:val="false"/>
                <w:bCs w:val="false"/>
                <w:color w:val="333333"/>
                <w:sz w:val="19"/>
                <w:szCs w:val="19"/>
              </w:rPr>
              <w:t xml:space="preserve">IA</w:t>
            </w:r>
          </w:p>
        </w:tc>
        <w:tc>
          <w:tcPr>
            <w:tcW w:type="dxa" w:w="53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b w:val="false"/>
                <w:bCs w:val="false"/>
                <w:color w:val="333333"/>
                <w:sz w:val="19"/>
                <w:szCs w:val="19"/>
              </w:rPr>
              <w:t xml:space="preserve">Synthèse technique complète — référence de vérité unique</w:t>
            </w:r>
          </w:p>
        </w:tc>
      </w:tr>
      <w:tr>
        <w:tc>
          <w:tcPr>
            <w:tcW w:type="dxa" w:w="28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spacing w:after="0"/>
            </w:pPr>
            <w:r>
              <w:rPr>
                <w:rFonts w:ascii="Segoe UI" w:cs="Segoe UI" w:eastAsia="Segoe UI" w:hAnsi="Segoe UI"/>
                <w:b w:val="false"/>
                <w:bCs w:val="false"/>
                <w:color w:val="333333"/>
                <w:sz w:val="19"/>
                <w:szCs w:val="19"/>
              </w:rPr>
              <w:t xml:space="preserve">Documents A-E, G0</w:t>
            </w:r>
          </w:p>
        </w:tc>
        <w:tc>
          <w:tcPr>
            <w:tcW w:type="dxa" w:w="14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spacing w:after="0"/>
            </w:pPr>
            <w:r>
              <w:rPr>
                <w:rFonts w:ascii="Segoe UI" w:cs="Segoe UI" w:eastAsia="Segoe UI" w:hAnsi="Segoe UI"/>
                <w:b w:val="false"/>
                <w:bCs w:val="false"/>
                <w:color w:val="333333"/>
                <w:sz w:val="19"/>
                <w:szCs w:val="19"/>
              </w:rPr>
              <w:t xml:space="preserve">IA</w:t>
            </w:r>
          </w:p>
        </w:tc>
        <w:tc>
          <w:tcPr>
            <w:tcW w:type="dxa" w:w="5306"/>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spacing w:after="0"/>
            </w:pPr>
            <w:r>
              <w:rPr>
                <w:rFonts w:ascii="Segoe UI" w:cs="Segoe UI" w:eastAsia="Segoe UI" w:hAnsi="Segoe UI"/>
                <w:b w:val="false"/>
                <w:bCs w:val="false"/>
                <w:color w:val="333333"/>
                <w:sz w:val="19"/>
                <w:szCs w:val="19"/>
              </w:rPr>
              <w:t xml:space="preserve">Détail par domaine : Vision, Architecture, UX, Grammaire IA, Stack, Glossaire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b w:val="false"/>
                <w:bCs w:val="false"/>
                <w:color w:val="333333"/>
                <w:sz w:val="19"/>
                <w:szCs w:val="19"/>
              </w:rPr>
              <w:t xml:space="preserve">AGENT.md / SEQUENCAGE.md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b w:val="false"/>
                <w:bCs w:val="false"/>
                <w:color w:val="333333"/>
                <w:sz w:val="19"/>
                <w:szCs w:val="19"/>
              </w:rPr>
              <w:t xml:space="preserve">IA</w:t>
            </w:r>
          </w:p>
        </w:tc>
        <w:tc>
          <w:tcPr>
            <w:tcW w:type="dxa" w:w="53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b w:val="false"/>
                <w:bCs w:val="false"/>
                <w:color w:val="333333"/>
                <w:sz w:val="19"/>
                <w:szCs w:val="19"/>
              </w:rPr>
              <w:t xml:space="preserve">Protocoles d'exécution et ordre de construction</w:t>
            </w:r>
          </w:p>
        </w:tc>
      </w:tr>
    </w:tbl>
    <w:p>
      <w:pPr>
        <w:spacing w:before="400"/>
      </w:pPr>
    </w:p>
    <w:p>
      <w:pPr>
        <w:pStyle w:val="Heading1"/>
      </w:pPr>
      <w:r>
        <w:t xml:space="preserve">9. Questions ouvertes</w:t>
      </w:r>
    </w:p>
    <w:p>
      <w:pPr>
        <w:spacing w:after="200"/>
      </w:pPr>
      <w:r>
        <w:rPr>
          <w:rFonts w:ascii="Segoe UI" w:cs="Segoe UI" w:eastAsia="Segoe UI" w:hAnsi="Segoe UI"/>
          <w:i/>
          <w:iCs/>
          <w:color w:val="888888"/>
          <w:sz w:val="20"/>
          <w:szCs w:val="20"/>
        </w:rPr>
        <w:t xml:space="preserve">Cette section accueille les questions non résolues. Elles évoluent avec le projet.</w:t>
      </w:r>
    </w:p>
    <w:p>
      <w:pPr>
        <w:pStyle w:val="ListParagraph"/>
        <w:numPr>
          <w:ilvl w:val="0"/>
          <w:numId w:val="2"/>
        </w:numPr>
        <w:spacing w:after="80"/>
      </w:pPr>
      <w:r>
        <w:rPr>
          <w:rFonts w:ascii="Segoe UI" w:cs="Segoe UI" w:eastAsia="Segoe UI" w:hAnsi="Segoe UI"/>
          <w:b w:val="false"/>
          <w:bCs w:val="false"/>
          <w:i w:val="false"/>
          <w:iCs w:val="false"/>
          <w:color w:val="333333"/>
          <w:sz w:val="22"/>
          <w:szCs w:val="22"/>
        </w:rPr>
        <w:t xml:space="preserve">Quels choix architecturaux précis emprunter à chaque outil, et comment les fondre sans couture visible ?</w:t>
      </w:r>
    </w:p>
    <w:p>
      <w:pPr>
        <w:pStyle w:val="ListParagraph"/>
        <w:numPr>
          <w:ilvl w:val="0"/>
          <w:numId w:val="2"/>
        </w:numPr>
        <w:spacing w:after="80"/>
      </w:pPr>
      <w:r>
        <w:rPr>
          <w:rFonts w:ascii="Segoe UI" w:cs="Segoe UI" w:eastAsia="Segoe UI" w:hAnsi="Segoe UI"/>
          <w:b w:val="false"/>
          <w:bCs w:val="false"/>
          <w:i w:val="false"/>
          <w:iCs w:val="false"/>
          <w:color w:val="333333"/>
          <w:sz w:val="22"/>
          <w:szCs w:val="22"/>
        </w:rPr>
        <w:t xml:space="preserve">TTS local (Piper) ou Edge TTS cloud suffit-il ?</w:t>
      </w:r>
    </w:p>
    <w:p>
      <w:pPr>
        <w:pStyle w:val="ListParagraph"/>
        <w:numPr>
          <w:ilvl w:val="0"/>
          <w:numId w:val="2"/>
        </w:numPr>
        <w:spacing w:after="80"/>
      </w:pPr>
      <w:r>
        <w:rPr>
          <w:rFonts w:ascii="Segoe UI" w:cs="Segoe UI" w:eastAsia="Segoe UI" w:hAnsi="Segoe UI"/>
          <w:b w:val="false"/>
          <w:bCs w:val="false"/>
          <w:i w:val="false"/>
          <w:iCs w:val="false"/>
          <w:color w:val="333333"/>
          <w:sz w:val="22"/>
          <w:szCs w:val="22"/>
        </w:rPr>
        <w:t xml:space="preserve">Quel modèle Ollama pour l'agent de fichiers — 7B ou 13B ?</w:t>
      </w:r>
    </w:p>
    <w:p>
      <w:pPr>
        <w:pStyle w:val="ListParagraph"/>
        <w:numPr>
          <w:ilvl w:val="0"/>
          <w:numId w:val="2"/>
        </w:numPr>
        <w:spacing w:after="80"/>
      </w:pPr>
      <w:r>
        <w:rPr>
          <w:rFonts w:ascii="Segoe UI" w:cs="Segoe UI" w:eastAsia="Segoe UI" w:hAnsi="Segoe UI"/>
          <w:b w:val="false"/>
          <w:bCs w:val="false"/>
          <w:i w:val="false"/>
          <w:iCs w:val="false"/>
          <w:color w:val="333333"/>
          <w:sz w:val="22"/>
          <w:szCs w:val="22"/>
        </w:rPr>
        <w:t xml:space="preserve">Comment représenter visuellement un dossier de 500 fichiers sans surcharger le graphe ?</w:t>
      </w:r>
    </w:p>
    <w:p>
      <w:pPr>
        <w:pStyle w:val="ListParagraph"/>
        <w:numPr>
          <w:ilvl w:val="0"/>
          <w:numId w:val="2"/>
        </w:numPr>
        <w:spacing w:after="80"/>
      </w:pPr>
      <w:r>
        <w:rPr>
          <w:rFonts w:ascii="Segoe UI" w:cs="Segoe UI" w:eastAsia="Segoe UI" w:hAnsi="Segoe UI"/>
          <w:b w:val="false"/>
          <w:bCs w:val="false"/>
          <w:i w:val="false"/>
          <w:iCs w:val="false"/>
          <w:color w:val="333333"/>
          <w:sz w:val="22"/>
          <w:szCs w:val="22"/>
        </w:rPr>
        <w:t xml:space="preserve">Comment l'API Claude (sans MCP) communique-t-elle avec l'Atelier pour agir sur le système ?</w:t>
      </w:r>
    </w:p>
    <w:p>
      <w:pPr>
        <w:pStyle w:val="ListParagraph"/>
        <w:numPr>
          <w:ilvl w:val="0"/>
          <w:numId w:val="2"/>
        </w:numPr>
        <w:spacing w:after="200"/>
      </w:pPr>
      <w:r>
        <w:rPr>
          <w:rFonts w:ascii="Segoe UI" w:cs="Segoe UI" w:eastAsia="Segoe UI" w:hAnsi="Segoe UI"/>
          <w:b w:val="false"/>
          <w:bCs w:val="false"/>
          <w:i w:val="false"/>
          <w:iCs w:val="false"/>
          <w:color w:val="333333"/>
          <w:sz w:val="22"/>
          <w:szCs w:val="22"/>
        </w:rPr>
        <w:t xml:space="preserve">Faut-il un Document F dédié à la vision V2 dans docs-creation/ ?</w:t>
      </w:r>
    </w:p>
    <w:p>
      <w:pPr>
        <w:pStyle w:val="Heading1"/>
      </w:pPr>
      <w:r>
        <w:t xml:space="preserve">10. Historique des mises à jour</w:t>
      </w:r>
    </w:p>
    <w:p>
      <w:pPr>
        <w:spacing w:after="120"/>
      </w:pPr>
      <w:r>
        <w:rPr>
          <w:b/>
          <w:bCs/>
        </w:rPr>
        <w:t xml:space="preserve">v1.0 — 18/02/2026 : </w:t>
      </w:r>
      <w:r>
        <w:t xml:space="preserve">Création initiale. Vision système d'exploitation personnel.</w:t>
      </w:r>
    </w:p>
    <w:p>
      <w:pPr>
        <w:spacing w:after="120"/>
      </w:pPr>
      <w:r>
        <w:rPr>
          <w:b/>
          <w:bCs/>
        </w:rPr>
        <w:t xml:space="preserve">v2.0 — 18/02/2026 : </w:t>
      </w:r>
      <w:r>
        <w:t xml:space="preserve">Refonte complète. Intégration de la philosophie de fusion architecturale (haute couture). Ajout des sources d'inspiration (Obsidian, Heptabase, Kosmik, TheBrain). Clarification du rôle des trois environnements Claude. Chronologie par boucle vertueuse. Repositionnement : l'Atelier n'est pas une recréation mais une fusion élégante de principes éprouvés.</w:t>
      </w:r>
    </w:p>
    <w:sectPr>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Segoe UI" w:cs="Segoe UI" w:eastAsia="Segoe UI" w:hAnsi="Segoe UI"/>
      <w:b/>
      <w:bCs/>
      <w:color w:val="1B3A5C"/>
      <w:sz w:val="36"/>
      <w:szCs w:val="36"/>
    </w:rPr>
  </w:style>
  <w:style w:type="paragraph" w:styleId="Heading2">
    <w:name w:val="Heading 2"/>
    <w:basedOn w:val="Normal"/>
    <w:next w:val="Normal"/>
    <w:qFormat/>
    <w:pPr>
      <w:spacing w:before="280" w:after="160"/>
      <w:outlineLvl w:val="1"/>
    </w:pPr>
    <w:rPr>
      <w:rFonts w:ascii="Segoe UI" w:cs="Segoe UI" w:eastAsia="Segoe UI" w:hAnsi="Segoe UI"/>
      <w:b/>
      <w:bCs/>
      <w:color w:val="2E75B6"/>
      <w:sz w:val="28"/>
      <w:szCs w:val="28"/>
    </w:rPr>
  </w:style>
  <w:style w:type="paragraph" w:styleId="Heading3">
    <w:name w:val="Heading 3"/>
    <w:basedOn w:val="Normal"/>
    <w:next w:val="Normal"/>
    <w:qFormat/>
    <w:pPr>
      <w:spacing w:before="200" w:after="120"/>
      <w:outlineLvl w:val="2"/>
    </w:pPr>
    <w:rPr>
      <w:rFonts w:ascii="Segoe UI" w:cs="Segoe UI" w:eastAsia="Segoe UI" w:hAnsi="Segoe UI"/>
      <w:b/>
      <w:bCs/>
      <w:color w:val="4A90D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2026-02-18T15:55:27.902Z</dcterms:created>
  <dcterms:modified xsi:type="dcterms:W3CDTF">2026-02-18T15:55:27.903Z</dcterms:modified>
</cp:coreProperties>
</file>

<file path=docProps/custom.xml><?xml version="1.0" encoding="utf-8"?>
<Properties xmlns="http://schemas.openxmlformats.org/officeDocument/2006/custom-properties" xmlns:vt="http://schemas.openxmlformats.org/officeDocument/2006/docPropsVTypes"/>
</file>