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r>
        <w:rPr>
          <w:rFonts w:cs="David" w:hint="cs"/>
          <w:b/>
          <w:bCs/>
          <w:sz w:val="48"/>
          <w:szCs w:val="48"/>
          <w:u w:val="single"/>
          <w:rtl/>
        </w:rPr>
        <w:t xml:space="preserve"> {quoteNumber}</w:t>
      </w:r>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1DCE52A1" w14:textId="77777777" w:rsidR="003B395F" w:rsidRPr="00C36E76" w:rsidRDefault="003B395F" w:rsidP="003B395F">
      <w:pPr>
        <w:rPr>
          <w:rFonts w:cs="David"/>
          <w:b/>
          <w:bCs/>
          <w:sz w:val="28"/>
          <w:szCs w:val="28"/>
          <w:u w:val="single"/>
          <w:rtl/>
        </w:rPr>
      </w:pPr>
    </w:p>
    <w:p w14:paraId="7AF726FA" w14:textId="77777777" w:rsidR="003B395F" w:rsidRDefault="003B395F" w:rsidP="003B395F">
      <w:pPr>
        <w:ind w:left="720"/>
        <w:jc w:val="both"/>
        <w:rPr>
          <w:rFonts w:cs="David" w:hint="cs"/>
          <w:b/>
          <w:bCs/>
          <w:u w:val="single"/>
          <w:rtl/>
        </w:rPr>
      </w:pPr>
    </w:p>
    <w:p>
      <w:pPr>
        <w:jc w:val="center"/>
      </w:pPr>
      <w:r>
        <w:rPr>
          <w:color w:val="FFFFFF"/>
          <w:sz w:val="10"/>
          <w:szCs w:val="10"/>
        </w:rPr>
        <w:t xml:space="preserve">SIGNATUREHERE</w:t>
      </w:r>
    </w:p>
    <w:p>
      <w:pPr>
        <w:bidi/>
        <w:jc w:val="start"/>
      </w:pPr>
      <w:r>
        <w:rPr>
          <w:vanish/>
          <w:rtl/>
        </w:rPr>
        <w:t xml:space="preserve">
          <!-- GALIT_ENRICHMENT_V1 -->
        </w:t>
      </w:r>
    </w:p>
    <w:p>
      <w:pPr>
        <w:bidi/>
      </w:pPr>
      <w:r>
        <w:rPr>
          <w:rtl/>
        </w:rPr>
        <w:br w:type="page"/>
      </w:r>
    </w:p>
    <w:p>
      <w:pPr>
        <w:bidi/>
        <w:jc w:val="start"/>
        <w:spacing w:before="360" w:after="160" w:line="300" w:lineRule="auto"/>
      </w:pPr>
      <w:r>
        <w:rPr>
          <w:rFonts w:ascii="David" w:hAnsi="David" w:cs="David"/>
          <w:sz w:val="32"/>
          <w:szCs w:val="32"/>
          <w:b/>
          <w:bCs/>
          <w:color w:val="4E8526"/>
          <w:rtl/>
        </w:rPr>
        <w:t xml:space="preserve">אודות גלית — החברה לאיכות הסביבה בע״מ</w:t>
      </w:r>
    </w:p>
    <w:p>
      <w:pPr>
        <w:bidi/>
        <w:jc w:val="start"/>
        <w:spacing w:before="0" w:after="100" w:line="300" w:lineRule="auto"/>
      </w:pPr>
      <w:r>
        <w:rPr>
          <w:rFonts w:ascii="David" w:hAnsi="David" w:cs="David"/>
          <w:sz w:val="22"/>
          <w:szCs w:val="22"/>
          <w:rtl/>
        </w:rPr>
        <w:t xml:space="preserve">גלית — החברה לאיכות הסביבה בע״מ היא חברה ישראלית ותיקה המתמחה במתן שירותי ייעוץ, מדידה, דיגום וסקרים בתחום איכות הסביבה והבריאות הציבורית. החברה פועלת מזה שנים רבות מול לקוחות ממשלתיים, מוסדות ציבור, יזמים, חברות בנייה, קבלנים ולקוחות פרטיים — ומספקת פתרונות הנדסיים ואנליטיים מהרמה הגבוהה ביותר.</w:t>
      </w:r>
    </w:p>
    <w:p>
      <w:pPr>
        <w:bidi/>
        <w:jc w:val="start"/>
        <w:spacing w:before="0" w:after="100" w:line="300" w:lineRule="auto"/>
      </w:pPr>
      <w:r>
        <w:rPr>
          <w:rFonts w:ascii="David" w:hAnsi="David" w:cs="David"/>
          <w:sz w:val="22"/>
          <w:szCs w:val="22"/>
          <w:rtl/>
        </w:rPr>
        <w:t xml:space="preserve">ייחודנו הוא בשילוב של ידע הנדסי מעמיק, ציוד מתקדם ועבודה מול המעבדות המוכרות והמוסמכות בישראל ובחו״ל. אנו עובדים בכפוף לתקנות משרד הבריאות, המשרד להגנת הסביבה, מכון התקנים הישראלי ותקנים בינלאומיים (ISO, ASTM, EPA, WHO), ומלווים את הלקוח משלב קבלת הפנייה ועד שליחת הדוח הסופי והמלצות היישום.</w:t>
      </w:r>
    </w:p>
    <w:p>
      <w:pPr>
        <w:bidi/>
        <w:jc w:val="start"/>
        <w:spacing w:before="0" w:after="100" w:line="300" w:lineRule="auto"/>
      </w:pPr>
      <w:r>
        <w:rPr>
          <w:rFonts w:ascii="David" w:hAnsi="David" w:cs="David"/>
          <w:sz w:val="22"/>
          <w:szCs w:val="22"/>
          <w:rtl/>
        </w:rPr>
        <w:t xml:space="preserve">צוות גלית כולל מהנדסי סביבה, פיזיקאים, ביולוגים, כימאים ובודקים מוסמכים — חלקם בעלי הסמכה ייחודית של משרד הבריאות או גופים בינלאומיים. אנו גאים באלפי לקוחות מרוצים ובעשרות אלפי דוחות שהוצאו מאז הקמת החברה.</w:t>
      </w:r>
    </w:p>
    <w:p>
      <w:pPr>
        <w:bidi/>
        <w:jc w:val="start"/>
        <w:spacing w:before="200" w:after="100" w:line="300" w:lineRule="auto"/>
      </w:pPr>
      <w:r>
        <w:rPr>
          <w:rFonts w:ascii="David" w:hAnsi="David" w:cs="David"/>
          <w:sz w:val="26"/>
          <w:szCs w:val="26"/>
          <w:b/>
          <w:bCs/>
          <w:color w:val="4E8526"/>
          <w:rtl/>
        </w:rPr>
        <w:t xml:space="preserve">הערכים שמנחים אותנו</w:t>
      </w:r>
    </w:p>
    <w:p>
      <w:pPr>
        <w:bidi/>
        <w:jc w:val="start"/>
        <w:spacing w:before="0" w:after="60" w:line="300" w:lineRule="auto"/>
      </w:pPr>
      <w:r>
        <w:rPr>
          <w:rFonts w:ascii="David" w:hAnsi="David" w:cs="David"/>
          <w:sz w:val="22"/>
          <w:szCs w:val="22"/>
          <w:rtl/>
        </w:rPr>
        <w:t xml:space="preserve">•  מקצועיות ללא פשרות — תוצאות אובייקטיביות המבוססות על מדידה אנליטית בלבד.</w:t>
      </w:r>
    </w:p>
    <w:p>
      <w:pPr>
        <w:bidi/>
        <w:jc w:val="start"/>
        <w:spacing w:before="0" w:after="60" w:line="300" w:lineRule="auto"/>
      </w:pPr>
      <w:r>
        <w:rPr>
          <w:rFonts w:ascii="David" w:hAnsi="David" w:cs="David"/>
          <w:sz w:val="22"/>
          <w:szCs w:val="22"/>
          <w:rtl/>
        </w:rPr>
        <w:t xml:space="preserve">•  שקיפות מלאה — הלקוח מקבל גישה לנתוני המדידה הגולמיים, לפרוטוקולי הדיגום ולהתכתבות עם המעבדה.</w:t>
      </w:r>
    </w:p>
    <w:p>
      <w:pPr>
        <w:bidi/>
        <w:jc w:val="start"/>
        <w:spacing w:before="0" w:after="60" w:line="300" w:lineRule="auto"/>
      </w:pPr>
      <w:r>
        <w:rPr>
          <w:rFonts w:ascii="David" w:hAnsi="David" w:cs="David"/>
          <w:sz w:val="22"/>
          <w:szCs w:val="22"/>
          <w:rtl/>
        </w:rPr>
        <w:t xml:space="preserve">•  שירות אנושי — נציג מלווה שומר על קשר רציף עם הלקוח לאורך כל התהליך.</w:t>
      </w:r>
    </w:p>
    <w:p>
      <w:pPr>
        <w:bidi/>
        <w:jc w:val="start"/>
        <w:spacing w:before="0" w:after="60" w:line="300" w:lineRule="auto"/>
      </w:pPr>
      <w:r>
        <w:rPr>
          <w:rFonts w:ascii="David" w:hAnsi="David" w:cs="David"/>
          <w:sz w:val="22"/>
          <w:szCs w:val="22"/>
          <w:rtl/>
        </w:rPr>
        <w:t xml:space="preserve">•  זמן תגובה קצר — ממועד הדיגום ועד הוצאת הדוח, אנו עומדים בלוח הזמנים שהתחייבנו אליו.</w:t>
      </w:r>
    </w:p>
    <w:p>
      <w:pPr>
        <w:bidi/>
        <w:jc w:val="start"/>
        <w:spacing w:before="0" w:after="60" w:line="300" w:lineRule="auto"/>
      </w:pPr>
      <w:r>
        <w:rPr>
          <w:rFonts w:ascii="David" w:hAnsi="David" w:cs="David"/>
          <w:sz w:val="22"/>
          <w:szCs w:val="22"/>
          <w:rtl/>
        </w:rPr>
        <w:t xml:space="preserve">•  אחריות ארוכת טווח — אנו עומדים מאחורי כל דוח גם לאחר הגשתו, ומוכנים להציג את הנתונים לרגולטור או לכל גורם מוסמך לפי הצורך.</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תחומי המומחיות שלנו</w:t>
      </w:r>
    </w:p>
    <w:p>
      <w:pPr>
        <w:bidi/>
        <w:jc w:val="start"/>
        <w:spacing w:before="0" w:after="100" w:line="300" w:lineRule="auto"/>
      </w:pPr>
      <w:r>
        <w:rPr>
          <w:rFonts w:ascii="David" w:hAnsi="David" w:cs="David"/>
          <w:sz w:val="22"/>
          <w:szCs w:val="22"/>
          <w:rtl/>
        </w:rPr>
        <w:t xml:space="preserve">גלית פועלת במגוון רחב של תחומי איכות הסביבה — באופן שמאפשר לנו לספק ללקוח מענה אינטגרטיבי לכל שאלה סביבתית שהוא נתקל בה. בין יתר התחומים:</w:t>
      </w:r>
    </w:p>
    <w:p>
      <w:pPr>
        <w:bidi/>
        <w:jc w:val="start"/>
        <w:spacing w:before="0" w:after="60" w:line="300" w:lineRule="auto"/>
      </w:pPr>
      <w:r>
        <w:rPr>
          <w:rFonts w:ascii="David" w:hAnsi="David" w:cs="David"/>
          <w:sz w:val="22"/>
          <w:szCs w:val="22"/>
          <w:rtl/>
        </w:rPr>
        <w:t xml:space="preserve">•  בדיקות קרינה בלתי מייננת — קרינת תדרי רדיו, שדות מגנטיים ממתח נמוך, אנטנות סלולריות, קווי מתח, שנאים.</w:t>
      </w:r>
    </w:p>
    <w:p>
      <w:pPr>
        <w:bidi/>
        <w:jc w:val="start"/>
        <w:spacing w:before="0" w:after="60" w:line="300" w:lineRule="auto"/>
      </w:pPr>
      <w:r>
        <w:rPr>
          <w:rFonts w:ascii="David" w:hAnsi="David" w:cs="David"/>
          <w:sz w:val="22"/>
          <w:szCs w:val="22"/>
          <w:rtl/>
        </w:rPr>
        <w:t xml:space="preserve">•  בדיקות ראדון — מדידות קצרות וארוכות טווח, ניתוח גלאי PADC, תכנון מיגון במבנים.</w:t>
      </w:r>
    </w:p>
    <w:p>
      <w:pPr>
        <w:bidi/>
        <w:jc w:val="start"/>
        <w:spacing w:before="0" w:after="60" w:line="300" w:lineRule="auto"/>
      </w:pPr>
      <w:r>
        <w:rPr>
          <w:rFonts w:ascii="David" w:hAnsi="David" w:cs="David"/>
          <w:sz w:val="22"/>
          <w:szCs w:val="22"/>
          <w:rtl/>
        </w:rPr>
        <w:t xml:space="preserve">•  סקרי אסבסט — איתור, סיווג וכימות אסבסט במבנים, לפני הריסה ולאחר הסרה.</w:t>
      </w:r>
    </w:p>
    <w:p>
      <w:pPr>
        <w:bidi/>
        <w:jc w:val="start"/>
        <w:spacing w:before="0" w:after="60" w:line="300" w:lineRule="auto"/>
      </w:pPr>
      <w:r>
        <w:rPr>
          <w:rFonts w:ascii="David" w:hAnsi="David" w:cs="David"/>
          <w:sz w:val="22"/>
          <w:szCs w:val="22"/>
          <w:rtl/>
        </w:rPr>
        <w:t xml:space="preserve">•  איכות אוויר תוך-מבנית וסביבתית — מדידת מזהמים כימיים (VOCs, פורמלדהיד, CO/CO₂), חלקיקים (PM2.5, PM10), עובש וחיידקים.</w:t>
      </w:r>
    </w:p>
    <w:p>
      <w:pPr>
        <w:bidi/>
        <w:jc w:val="start"/>
        <w:spacing w:before="0" w:after="60" w:line="300" w:lineRule="auto"/>
      </w:pPr>
      <w:r>
        <w:rPr>
          <w:rFonts w:ascii="David" w:hAnsi="David" w:cs="David"/>
          <w:sz w:val="22"/>
          <w:szCs w:val="22"/>
          <w:rtl/>
        </w:rPr>
        <w:t xml:space="preserve">•  רעש ואקוסטיקה — רעש סביבתי, רעש תעסוקתי, קול הולם, קול נישא באוויר, רעש מתחבורה ומציוד.</w:t>
      </w:r>
    </w:p>
    <w:p>
      <w:pPr>
        <w:bidi/>
        <w:jc w:val="start"/>
        <w:spacing w:before="0" w:after="60" w:line="300" w:lineRule="auto"/>
      </w:pPr>
      <w:r>
        <w:rPr>
          <w:rFonts w:ascii="David" w:hAnsi="David" w:cs="David"/>
          <w:sz w:val="22"/>
          <w:szCs w:val="22"/>
          <w:rtl/>
        </w:rPr>
        <w:t xml:space="preserve">•  מי שתייה — בדיקות מיקרוביאליות ומתכות לפי תקנות משרד הבריאות.</w:t>
      </w:r>
    </w:p>
    <w:p>
      <w:pPr>
        <w:bidi/>
        <w:jc w:val="start"/>
        <w:spacing w:before="0" w:after="60" w:line="300" w:lineRule="auto"/>
      </w:pPr>
      <w:r>
        <w:rPr>
          <w:rFonts w:ascii="David" w:hAnsi="David" w:cs="David"/>
          <w:sz w:val="22"/>
          <w:szCs w:val="22"/>
          <w:rtl/>
        </w:rPr>
        <w:t xml:space="preserve">•  קרקע וגז קרקע — סקרים היסטוריים, קידוחים, איתור תשתיות ובדיקות זיהום.</w:t>
      </w:r>
    </w:p>
    <w:p>
      <w:pPr>
        <w:bidi/>
        <w:jc w:val="start"/>
        <w:spacing w:before="0" w:after="60" w:line="300" w:lineRule="auto"/>
      </w:pPr>
      <w:r>
        <w:rPr>
          <w:rFonts w:ascii="David" w:hAnsi="David" w:cs="David"/>
          <w:sz w:val="22"/>
          <w:szCs w:val="22"/>
          <w:rtl/>
        </w:rPr>
        <w:t xml:space="preserve">•  ריח — חקירת מטרדי ריח, שימוש בצוות מריחים מוסמך ובדיקות מעבדה.</w:t>
      </w:r>
    </w:p>
    <w:p>
      <w:pPr>
        <w:bidi/>
        <w:jc w:val="start"/>
        <w:spacing w:before="0" w:after="60" w:line="300" w:lineRule="auto"/>
      </w:pPr>
      <w:r>
        <w:rPr>
          <w:rFonts w:ascii="David" w:hAnsi="David" w:cs="David"/>
          <w:sz w:val="22"/>
          <w:szCs w:val="22"/>
          <w:rtl/>
        </w:rPr>
        <w:t xml:space="preserve">•  גהות תעסוקתית — סקרי כימיה ורעש במקומות עבודה, התאמה לתקנות הבטיחות.</w:t>
      </w:r>
    </w:p>
    <w:p>
      <w:pPr>
        <w:bidi/>
        <w:jc w:val="start"/>
        <w:spacing w:before="0" w:after="60" w:line="300" w:lineRule="auto"/>
      </w:pPr>
      <w:r>
        <w:rPr>
          <w:rFonts w:ascii="David" w:hAnsi="David" w:cs="David"/>
          <w:sz w:val="22"/>
          <w:szCs w:val="22"/>
          <w:rtl/>
        </w:rPr>
        <w:t xml:space="preserve">•  בנייה ירוקה — ליווי בפרויקטים מהגשת תוכנית ועד הסמכת LEED/בנייה ירוקה ישראלית.</w:t>
      </w:r>
    </w:p>
    <w:p>
      <w:pPr>
        <w:bidi/>
        <w:jc w:val="start"/>
        <w:spacing w:before="0" w:after="60" w:line="300" w:lineRule="auto"/>
      </w:pPr>
      <w:r>
        <w:rPr>
          <w:rFonts w:ascii="David" w:hAnsi="David" w:cs="David"/>
          <w:sz w:val="22"/>
          <w:szCs w:val="22"/>
          <w:rtl/>
        </w:rPr>
        <w:t xml:space="preserve">•  הידרולוגיה ותרמי — ייעוץ בתכנון, דוחות ניקוז ומיקרו-אקלים.</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שיטת העבודה שלנו — אקוסטיקה ורעש</w:t>
      </w:r>
    </w:p>
    <w:p>
      <w:pPr>
        <w:bidi/>
        <w:jc w:val="start"/>
        <w:spacing w:before="0" w:after="100" w:line="300" w:lineRule="auto"/>
      </w:pPr>
      <w:r>
        <w:rPr>
          <w:rFonts w:ascii="David" w:hAnsi="David" w:cs="David"/>
          <w:sz w:val="22"/>
          <w:szCs w:val="22"/>
          <w:rtl/>
        </w:rPr>
        <w:t xml:space="preserve">רעש הוא אחד הזיהומים הסביבתיים השכיחים ביותר, והוא גורם לפגיעה בבריאות, באיכות השינה, ברווחה הנפשית וביכולת הריכוז. התקנים בישראל מגדירים סף מקסימלי לרעש בבתים (רעש מתחבורה, רעש משכנים, רעש מציוד) — וסטייה מהם מצדיקה פעולה. גלית מתמחה בכל סוגי הבדיקות האקוסטיות ובדוחות שעומדים במבחן הרגולטור.</w:t>
      </w:r>
    </w:p>
    <w:p>
      <w:pPr>
        <w:bidi/>
        <w:jc w:val="start"/>
        <w:spacing w:before="200" w:after="100" w:line="300" w:lineRule="auto"/>
      </w:pPr>
      <w:r>
        <w:rPr>
          <w:rFonts w:ascii="David" w:hAnsi="David" w:cs="David"/>
          <w:sz w:val="26"/>
          <w:szCs w:val="26"/>
          <w:b/>
          <w:bCs/>
          <w:color w:val="4E8526"/>
          <w:rtl/>
        </w:rPr>
        <w:t xml:space="preserve">סוגי בדיקות הרעש שאנחנו מבצעים</w:t>
      </w:r>
    </w:p>
    <w:p>
      <w:pPr>
        <w:bidi/>
        <w:jc w:val="start"/>
        <w:spacing w:before="0" w:after="60" w:line="300" w:lineRule="auto"/>
      </w:pPr>
      <w:r>
        <w:rPr>
          <w:rFonts w:ascii="David" w:hAnsi="David" w:cs="David"/>
          <w:sz w:val="22"/>
          <w:szCs w:val="22"/>
          <w:rtl/>
        </w:rPr>
        <w:t xml:space="preserve">•  קול הולם — רעש שעובר דרך הרצפה (מכות עקב, הזזת רהיטים, ילדים רצים). מדידה לפי ת״י 1004 חלק 1.</w:t>
      </w:r>
    </w:p>
    <w:p>
      <w:pPr>
        <w:bidi/>
        <w:jc w:val="start"/>
        <w:spacing w:before="0" w:after="60" w:line="300" w:lineRule="auto"/>
      </w:pPr>
      <w:r>
        <w:rPr>
          <w:rFonts w:ascii="David" w:hAnsi="David" w:cs="David"/>
          <w:sz w:val="22"/>
          <w:szCs w:val="22"/>
          <w:rtl/>
        </w:rPr>
        <w:t xml:space="preserve">•  קול נישא באוויר — רעש שעובר דרך קירות ותקרות (דיבור, מוזיקה, טלוויזיה). מדידה לפי ת״י 1004 חלק 2.</w:t>
      </w:r>
    </w:p>
    <w:p>
      <w:pPr>
        <w:bidi/>
        <w:jc w:val="start"/>
        <w:spacing w:before="0" w:after="60" w:line="300" w:lineRule="auto"/>
      </w:pPr>
      <w:r>
        <w:rPr>
          <w:rFonts w:ascii="David" w:hAnsi="David" w:cs="David"/>
          <w:sz w:val="22"/>
          <w:szCs w:val="22"/>
          <w:rtl/>
        </w:rPr>
        <w:t xml:space="preserve">•  רעש משרברבות ומערכות — נזילה בצנרת, שאיבה, מיזוג אוויר. מדידה לפי ת״י 1004 חלק 3.</w:t>
      </w:r>
    </w:p>
    <w:p>
      <w:pPr>
        <w:bidi/>
        <w:jc w:val="start"/>
        <w:spacing w:before="0" w:after="60" w:line="300" w:lineRule="auto"/>
      </w:pPr>
      <w:r>
        <w:rPr>
          <w:rFonts w:ascii="David" w:hAnsi="David" w:cs="David"/>
          <w:sz w:val="22"/>
          <w:szCs w:val="22"/>
          <w:rtl/>
        </w:rPr>
        <w:t xml:space="preserve">•  רעש סביבתי — תחבורה, מפעלים, מרכזים מסחריים, בילוי לילי. מדידה לפי תקנות למניעת מפגעים (רעש בלתי סביר).</w:t>
      </w:r>
    </w:p>
    <w:p>
      <w:pPr>
        <w:bidi/>
        <w:jc w:val="start"/>
        <w:spacing w:before="0" w:after="60" w:line="300" w:lineRule="auto"/>
      </w:pPr>
      <w:r>
        <w:rPr>
          <w:rFonts w:ascii="David" w:hAnsi="David" w:cs="David"/>
          <w:sz w:val="22"/>
          <w:szCs w:val="22"/>
          <w:rtl/>
        </w:rPr>
        <w:t xml:space="preserve">•  רעש תעסוקתי — חשיפה של עובדים לרעש במקום העבודה, לפי תקנות הבטיחות בעבודה.</w:t>
      </w:r>
    </w:p>
    <w:p>
      <w:pPr>
        <w:bidi/>
        <w:jc w:val="start"/>
        <w:spacing w:before="0" w:after="60" w:line="300" w:lineRule="auto"/>
      </w:pPr>
      <w:r>
        <w:rPr>
          <w:rFonts w:ascii="David" w:hAnsi="David" w:cs="David"/>
          <w:sz w:val="22"/>
          <w:szCs w:val="22"/>
          <w:rtl/>
        </w:rPr>
        <w:t xml:space="preserve">•  רעש ממעלית, מציוד מכני, מחניונים, מגנרטורים, ממאוורים — כל מקור ממקומי.</w:t>
      </w:r>
    </w:p>
    <w:p>
      <w:pPr>
        <w:bidi/>
        <w:jc w:val="start"/>
        <w:spacing w:before="200" w:after="100" w:line="300" w:lineRule="auto"/>
      </w:pPr>
      <w:r>
        <w:rPr>
          <w:rFonts w:ascii="David" w:hAnsi="David" w:cs="David"/>
          <w:sz w:val="26"/>
          <w:szCs w:val="26"/>
          <w:b/>
          <w:bCs/>
          <w:color w:val="4E8526"/>
          <w:rtl/>
        </w:rPr>
        <w:t xml:space="preserve">ציוד המדידה שלנו</w:t>
      </w:r>
    </w:p>
    <w:p>
      <w:pPr>
        <w:bidi/>
        <w:jc w:val="start"/>
        <w:spacing w:before="0" w:after="100" w:line="300" w:lineRule="auto"/>
      </w:pPr>
      <w:r>
        <w:rPr>
          <w:rFonts w:ascii="David" w:hAnsi="David" w:cs="David"/>
          <w:sz w:val="22"/>
          <w:szCs w:val="22"/>
          <w:rtl/>
        </w:rPr>
        <w:t xml:space="preserve">אנחנו עובדים עם מד רעש מכויל מסוג 1 (Class 1) — התקן המחמיר ביותר למדידות מקצועיות. הציוד מכויל במעבדת כיול מוסמכת ועובד תחת תעודת כיול בתוקף. אנו מודדים בעזרת סוללת מיקרופונים — מיקרופון למדידה בקרבת הקיר, מיקרופון באוויר הפתוח כרפרנס, ועוד נקודות מדידה שונות לפי אופי הבדיקה.</w:t>
      </w:r>
    </w:p>
    <w:p>
      <w:pPr>
        <w:bidi/>
        <w:jc w:val="start"/>
        <w:spacing w:before="200" w:after="100" w:line="300" w:lineRule="auto"/>
      </w:pPr>
      <w:r>
        <w:rPr>
          <w:rFonts w:ascii="David" w:hAnsi="David" w:cs="David"/>
          <w:sz w:val="26"/>
          <w:szCs w:val="26"/>
          <w:b/>
          <w:bCs/>
          <w:color w:val="4E8526"/>
          <w:rtl/>
        </w:rPr>
        <w:t xml:space="preserve">שלבי הבדיקה</w:t>
      </w:r>
    </w:p>
    <w:p>
      <w:pPr>
        <w:bidi/>
        <w:jc w:val="start"/>
        <w:spacing w:before="0" w:after="60" w:line="300" w:lineRule="auto"/>
      </w:pPr>
      <w:r>
        <w:rPr>
          <w:rFonts w:ascii="David" w:hAnsi="David" w:cs="David"/>
          <w:sz w:val="22"/>
          <w:szCs w:val="22"/>
          <w:rtl/>
        </w:rPr>
        <w:t xml:space="preserve">•  שלב 1 — הגעה ותיאום: בודק מגיע לאתר עם הציוד, מבצע סקר הקשבה ראשוני.</w:t>
      </w:r>
    </w:p>
    <w:p>
      <w:pPr>
        <w:bidi/>
        <w:jc w:val="start"/>
        <w:spacing w:before="0" w:after="60" w:line="300" w:lineRule="auto"/>
      </w:pPr>
      <w:r>
        <w:rPr>
          <w:rFonts w:ascii="David" w:hAnsi="David" w:cs="David"/>
          <w:sz w:val="22"/>
          <w:szCs w:val="22"/>
          <w:rtl/>
        </w:rPr>
        <w:t xml:space="preserve">•  שלב 2 — הצבת מיקרופונים: בחירת מספר נקודות מדידה בכל חדר רלוונטי, בגובה 1.2 מטר.</w:t>
      </w:r>
    </w:p>
    <w:p>
      <w:pPr>
        <w:bidi/>
        <w:jc w:val="start"/>
        <w:spacing w:before="0" w:after="60" w:line="300" w:lineRule="auto"/>
      </w:pPr>
      <w:r>
        <w:rPr>
          <w:rFonts w:ascii="David" w:hAnsi="David" w:cs="David"/>
          <w:sz w:val="22"/>
          <w:szCs w:val="22"/>
          <w:rtl/>
        </w:rPr>
        <w:t xml:space="preserve">•  שלב 3 — ייצור המקור: אם נדרש (בבדיקת קול הולם מופעל "פטיש הולם" סטנדרטי; בקול נישא מופעל רמקול בקול ורוד).</w:t>
      </w:r>
    </w:p>
    <w:p>
      <w:pPr>
        <w:bidi/>
        <w:jc w:val="start"/>
        <w:spacing w:before="0" w:after="60" w:line="300" w:lineRule="auto"/>
      </w:pPr>
      <w:r>
        <w:rPr>
          <w:rFonts w:ascii="David" w:hAnsi="David" w:cs="David"/>
          <w:sz w:val="22"/>
          <w:szCs w:val="22"/>
          <w:rtl/>
        </w:rPr>
        <w:t xml:space="preserve">•  שלב 4 — מדידה רציפה: לרעש סביבתי המדידה היא לפחות 24 שעות ברצף, לרעש תעסוקתי לפחות שעתיים בכל אתר עבודה.</w:t>
      </w:r>
    </w:p>
    <w:p>
      <w:pPr>
        <w:bidi/>
        <w:jc w:val="start"/>
        <w:spacing w:before="0" w:after="60" w:line="300" w:lineRule="auto"/>
      </w:pPr>
      <w:r>
        <w:rPr>
          <w:rFonts w:ascii="David" w:hAnsi="David" w:cs="David"/>
          <w:sz w:val="22"/>
          <w:szCs w:val="22"/>
          <w:rtl/>
        </w:rPr>
        <w:t xml:space="preserve">•  שלב 5 — ניתוח התוצאות: חישוב רמות Leq, L10, L90, חילוץ ספקטרום תדרים, השוואה לתקן הרלוונטי.</w:t>
      </w:r>
    </w:p>
    <w:p>
      <w:pPr>
        <w:bidi/>
        <w:jc w:val="start"/>
        <w:spacing w:before="0" w:after="60" w:line="300" w:lineRule="auto"/>
      </w:pPr>
      <w:r>
        <w:rPr>
          <w:rFonts w:ascii="David" w:hAnsi="David" w:cs="David"/>
          <w:sz w:val="22"/>
          <w:szCs w:val="22"/>
          <w:rtl/>
        </w:rPr>
        <w:t xml:space="preserve">•  שלב 6 — דוח: סיווג האם הרעש בגדר התקן או מעבר, זיהוי מקור כל חריגה, המלצות לפתרון אקוסטי (יריעות, לוחות גבס אקוסטי, פסי אטימה).</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התוצר שתקבלו</w:t>
      </w:r>
    </w:p>
    <w:p>
      <w:pPr>
        <w:bidi/>
        <w:jc w:val="start"/>
        <w:spacing w:before="0" w:after="100" w:line="300" w:lineRule="auto"/>
      </w:pPr>
      <w:r>
        <w:rPr>
          <w:rFonts w:ascii="David" w:hAnsi="David" w:cs="David"/>
          <w:sz w:val="22"/>
          <w:szCs w:val="22"/>
          <w:rtl/>
        </w:rPr>
        <w:t xml:space="preserve">כל הלקוחות שלנו מקבלים ערכת תוצרים מלאה הכוללת מספר רכיבים — החל מדוח הטכני עצמו ועד למעטפת הייעוץ והליווי שאחריו. אנו מאמינים שדוח איכותי אינו רק מספר תוצאה — הוא כלי שמסייע ללקוח לקבל החלטה מושכלת.</w:t>
      </w:r>
    </w:p>
    <w:p>
      <w:pPr>
        <w:bidi/>
        <w:jc w:val="start"/>
        <w:spacing w:before="0" w:after="60" w:line="300" w:lineRule="auto"/>
      </w:pPr>
      <w:r>
        <w:rPr>
          <w:rFonts w:ascii="David" w:hAnsi="David" w:cs="David"/>
          <w:sz w:val="22"/>
          <w:szCs w:val="22"/>
          <w:rtl/>
        </w:rPr>
        <w:t xml:space="preserve">•  דוח טכני מקצועי מלא בעברית, חתום על ידי בודק מוסמך של החברה, בפורמט PDF ובדיוחת מודפסים לפי בקשה.</w:t>
      </w:r>
    </w:p>
    <w:p>
      <w:pPr>
        <w:bidi/>
        <w:jc w:val="start"/>
        <w:spacing w:before="0" w:after="60" w:line="300" w:lineRule="auto"/>
      </w:pPr>
      <w:r>
        <w:rPr>
          <w:rFonts w:ascii="David" w:hAnsi="David" w:cs="David"/>
          <w:sz w:val="22"/>
          <w:szCs w:val="22"/>
          <w:rtl/>
        </w:rPr>
        <w:t xml:space="preserve">•  תקציר מנהלים (Executive Summary) — עמוד אחד שמסכם את הממצאים הקריטיים בשפה ברורה, ללא מונחים מקצועיים מורכבים.</w:t>
      </w:r>
    </w:p>
    <w:p>
      <w:pPr>
        <w:bidi/>
        <w:jc w:val="start"/>
        <w:spacing w:before="0" w:after="60" w:line="300" w:lineRule="auto"/>
      </w:pPr>
      <w:r>
        <w:rPr>
          <w:rFonts w:ascii="David" w:hAnsi="David" w:cs="David"/>
          <w:sz w:val="22"/>
          <w:szCs w:val="22"/>
          <w:rtl/>
        </w:rPr>
        <w:t xml:space="preserve">•  ניתוח התוצאות אל מול התקנים הרלוונטיים — תקני משרד הבריאות, המשרד להגנת הסביבה, תקינה בינלאומית (WHO, EPA, ICNIRP, ASTM) ככל שרלוונטי לתחום.</w:t>
      </w:r>
    </w:p>
    <w:p>
      <w:pPr>
        <w:bidi/>
        <w:jc w:val="start"/>
        <w:spacing w:before="0" w:after="60" w:line="300" w:lineRule="auto"/>
      </w:pPr>
      <w:r>
        <w:rPr>
          <w:rFonts w:ascii="David" w:hAnsi="David" w:cs="David"/>
          <w:sz w:val="22"/>
          <w:szCs w:val="22"/>
          <w:rtl/>
        </w:rPr>
        <w:t xml:space="preserve">•  המלצות מעשיות ליישום — מה לעשות עם הממצאים: תיקון, מיגון, פעולה מניעתית, או אישור שהמקום עומד בדרישה.</w:t>
      </w:r>
    </w:p>
    <w:p>
      <w:pPr>
        <w:bidi/>
        <w:jc w:val="start"/>
        <w:spacing w:before="0" w:after="60" w:line="300" w:lineRule="auto"/>
      </w:pPr>
      <w:r>
        <w:rPr>
          <w:rFonts w:ascii="David" w:hAnsi="David" w:cs="David"/>
          <w:sz w:val="22"/>
          <w:szCs w:val="22"/>
          <w:rtl/>
        </w:rPr>
        <w:t xml:space="preserve">•  נספחים טכניים הכוללים תעודות כיול של מכשירי המדידה, פרוטוקולי דיגום, תעודות המעבדה שבה בוצעה האנליזה, וטבלאות הנתונים הגולמיים.</w:t>
      </w:r>
    </w:p>
    <w:p>
      <w:pPr>
        <w:bidi/>
        <w:jc w:val="start"/>
        <w:spacing w:before="0" w:after="60" w:line="300" w:lineRule="auto"/>
      </w:pPr>
      <w:r>
        <w:rPr>
          <w:rFonts w:ascii="David" w:hAnsi="David" w:cs="David"/>
          <w:sz w:val="22"/>
          <w:szCs w:val="22"/>
          <w:rtl/>
        </w:rPr>
        <w:t xml:space="preserve">•  שמירה דיגיטלית של הדוח — הדוח נשמר במערכות שלנו ותוכלו לפנות אלינו בעתיד להורדה חוזרת ללא עלות.</w:t>
      </w:r>
    </w:p>
    <w:p>
      <w:pPr>
        <w:bidi/>
        <w:jc w:val="start"/>
        <w:spacing w:before="0" w:after="60" w:line="300" w:lineRule="auto"/>
      </w:pPr>
      <w:r>
        <w:rPr>
          <w:rFonts w:ascii="David" w:hAnsi="David" w:cs="David"/>
          <w:sz w:val="22"/>
          <w:szCs w:val="22"/>
          <w:rtl/>
        </w:rPr>
        <w:t xml:space="preserve">•  ליווי ייעוצי של עד 30 יום לאחר קבלת הדוח — אפשרות לפנות לנציג המקצועי שלנו בשאלות הבהרה ללא תוספת תשלום.</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לוח זמנים ושלבי הביצוע</w:t>
      </w:r>
    </w:p>
    <w:p>
      <w:pPr>
        <w:bidi/>
        <w:jc w:val="start"/>
        <w:spacing w:before="0" w:after="100" w:line="300" w:lineRule="auto"/>
      </w:pPr>
      <w:r>
        <w:rPr>
          <w:rFonts w:ascii="David" w:hAnsi="David" w:cs="David"/>
          <w:sz w:val="22"/>
          <w:szCs w:val="22"/>
          <w:rtl/>
        </w:rPr>
        <w:t xml:space="preserve">אנו עובדים בלוח זמנים מוגדר וידוע מראש, כך שהלקוח מודע בכל רגע לשלב שבו הפרויקט נמצא. להלן המסגרת הכללית — יישום בפועל עשוי להשתנות מעט בהתאם לסוג העבודה, היקפה ולזמינות המעבדה.</w:t>
      </w:r>
    </w:p>
    <w:p>
      <w:pPr>
        <w:bidi/>
        <w:jc w:val="start"/>
        <w:spacing w:before="0" w:after="60" w:line="300" w:lineRule="auto"/>
      </w:pPr>
      <w:r>
        <w:rPr>
          <w:rFonts w:ascii="David" w:hAnsi="David" w:cs="David"/>
          <w:sz w:val="22"/>
          <w:szCs w:val="22"/>
          <w:rtl/>
        </w:rPr>
        <w:t xml:space="preserve">•  שלב ראשון — אישור ההצעה: תוך 24 שעות מרגע קבלת ההצעה החתומה, נציג גלית יתקשר לתיאום מועד ביצוע.</w:t>
      </w:r>
    </w:p>
    <w:p>
      <w:pPr>
        <w:bidi/>
        <w:jc w:val="start"/>
        <w:spacing w:before="0" w:after="60" w:line="300" w:lineRule="auto"/>
      </w:pPr>
      <w:r>
        <w:rPr>
          <w:rFonts w:ascii="David" w:hAnsi="David" w:cs="David"/>
          <w:sz w:val="22"/>
          <w:szCs w:val="22"/>
          <w:rtl/>
        </w:rPr>
        <w:t xml:space="preserve">•  שלב שני — תיאום מועד הדיגום/המדידה: בדרך כלל בתוך 3–7 ימי עסקים, בהתאם ליומן הבודקים ולזמינות הלקוח באתר.</w:t>
      </w:r>
    </w:p>
    <w:p>
      <w:pPr>
        <w:bidi/>
        <w:jc w:val="start"/>
        <w:spacing w:before="0" w:after="60" w:line="300" w:lineRule="auto"/>
      </w:pPr>
      <w:r>
        <w:rPr>
          <w:rFonts w:ascii="David" w:hAnsi="David" w:cs="David"/>
          <w:sz w:val="22"/>
          <w:szCs w:val="22"/>
          <w:rtl/>
        </w:rPr>
        <w:t xml:space="preserve">•  שלב שלישי — ביצוע הדיגום/המדידה בשטח: לפי אופי השירות, משך הביצוע באתר נע בין שעתיים ליום עבודה מלא.</w:t>
      </w:r>
    </w:p>
    <w:p>
      <w:pPr>
        <w:bidi/>
        <w:jc w:val="start"/>
        <w:spacing w:before="0" w:after="60" w:line="300" w:lineRule="auto"/>
      </w:pPr>
      <w:r>
        <w:rPr>
          <w:rFonts w:ascii="David" w:hAnsi="David" w:cs="David"/>
          <w:sz w:val="22"/>
          <w:szCs w:val="22"/>
          <w:rtl/>
        </w:rPr>
        <w:t xml:space="preserve">•  שלב רביעי — אנליזה במעבדה: תוך 7–14 ימי עסקים לרוב הבדיקות (ראדון ארוך טווח — 90 יום בשטח + 10–14 יום במעבדה).</w:t>
      </w:r>
    </w:p>
    <w:p>
      <w:pPr>
        <w:bidi/>
        <w:jc w:val="start"/>
        <w:spacing w:before="0" w:after="60" w:line="300" w:lineRule="auto"/>
      </w:pPr>
      <w:r>
        <w:rPr>
          <w:rFonts w:ascii="David" w:hAnsi="David" w:cs="David"/>
          <w:sz w:val="22"/>
          <w:szCs w:val="22"/>
          <w:rtl/>
        </w:rPr>
        <w:t xml:space="preserve">•  שלב חמישי — הכנת הדוח ובקרת איכות פנימית: 3–5 ימי עסקים נוספים, הכוללים בדיקה כפולה של התוצאות על ידי מהנדס בכיר.</w:t>
      </w:r>
    </w:p>
    <w:p>
      <w:pPr>
        <w:bidi/>
        <w:jc w:val="start"/>
        <w:spacing w:before="0" w:after="60" w:line="300" w:lineRule="auto"/>
      </w:pPr>
      <w:r>
        <w:rPr>
          <w:rFonts w:ascii="David" w:hAnsi="David" w:cs="David"/>
          <w:sz w:val="22"/>
          <w:szCs w:val="22"/>
          <w:rtl/>
        </w:rPr>
        <w:t xml:space="preserve">•  שלב שישי — שליחת הדוח ופגישת סיכום (אם מתבקש): הדוח נשלח במייל ובהעתק מודפס לפי בחירת הלקוח, בצירוף זמן לשאלות.</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תנאים כלליים מורחבים ואחריות</w:t>
      </w:r>
    </w:p>
    <w:p>
      <w:pPr>
        <w:bidi/>
        <w:jc w:val="start"/>
        <w:spacing w:before="200" w:after="100" w:line="300" w:lineRule="auto"/>
      </w:pPr>
      <w:r>
        <w:rPr>
          <w:rFonts w:ascii="David" w:hAnsi="David" w:cs="David"/>
          <w:sz w:val="26"/>
          <w:szCs w:val="26"/>
          <w:b/>
          <w:bCs/>
          <w:color w:val="4E8526"/>
          <w:rtl/>
        </w:rPr>
        <w:t xml:space="preserve">תוקף ההצעה</w:t>
      </w:r>
    </w:p>
    <w:p>
      <w:pPr>
        <w:bidi/>
        <w:jc w:val="start"/>
        <w:spacing w:before="0" w:after="100" w:line="300" w:lineRule="auto"/>
      </w:pPr>
      <w:r>
        <w:rPr>
          <w:rFonts w:ascii="David" w:hAnsi="David" w:cs="David"/>
          <w:sz w:val="22"/>
          <w:szCs w:val="22"/>
          <w:rtl/>
        </w:rPr>
        <w:t xml:space="preserve">ההצעה בתוקף ל-30 יום ממועד הנפקתה, אלא אם צוין אחרת בגוף ההצעה. לאחר תום התוקף נדרש אישור חוזר של גלית לצורך ביצוע העבודה באותם תנאים — ייתכן עדכון מחיר בהתאם לשינויי עלויות תפעוליות ועלויות המעבדה.</w:t>
      </w:r>
    </w:p>
    <w:p>
      <w:pPr>
        <w:bidi/>
        <w:jc w:val="start"/>
        <w:spacing w:before="200" w:after="100" w:line="300" w:lineRule="auto"/>
      </w:pPr>
      <w:r>
        <w:rPr>
          <w:rFonts w:ascii="David" w:hAnsi="David" w:cs="David"/>
          <w:sz w:val="26"/>
          <w:szCs w:val="26"/>
          <w:b/>
          <w:bCs/>
          <w:color w:val="4E8526"/>
          <w:rtl/>
        </w:rPr>
        <w:t xml:space="preserve">תנאי תשלום</w:t>
      </w:r>
    </w:p>
    <w:p>
      <w:pPr>
        <w:bidi/>
        <w:jc w:val="start"/>
        <w:spacing w:before="0" w:after="100" w:line="300" w:lineRule="auto"/>
      </w:pPr>
      <w:r>
        <w:rPr>
          <w:rFonts w:ascii="David" w:hAnsi="David" w:cs="David"/>
          <w:sz w:val="22"/>
          <w:szCs w:val="22"/>
          <w:rtl/>
        </w:rPr>
        <w:t xml:space="preserve">כברירת מחדל נדרש תשלום של 50% מערך ההצעה כמקדמה לאישור, והיתרה בעת הוצאת הדוח. ללקוחות עסקיים קבועים ניתן להסדיר שוטף+30. אמצעי תשלום: העברה בנקאית, כרטיס אשראי, או צ׳ק דחוי. חשבונית מס תונפק בהתאם לדרישות החוק.</w:t>
      </w:r>
    </w:p>
    <w:p>
      <w:pPr>
        <w:bidi/>
        <w:jc w:val="start"/>
        <w:spacing w:before="200" w:after="100" w:line="300" w:lineRule="auto"/>
      </w:pPr>
      <w:r>
        <w:rPr>
          <w:rFonts w:ascii="David" w:hAnsi="David" w:cs="David"/>
          <w:sz w:val="26"/>
          <w:szCs w:val="26"/>
          <w:b/>
          <w:bCs/>
          <w:color w:val="4E8526"/>
          <w:rtl/>
        </w:rPr>
        <w:t xml:space="preserve">ביטול והחזר</w:t>
      </w:r>
    </w:p>
    <w:p>
      <w:pPr>
        <w:bidi/>
        <w:jc w:val="start"/>
        <w:spacing w:before="0" w:after="100" w:line="300" w:lineRule="auto"/>
      </w:pPr>
      <w:r>
        <w:rPr>
          <w:rFonts w:ascii="David" w:hAnsi="David" w:cs="David"/>
          <w:sz w:val="22"/>
          <w:szCs w:val="22"/>
          <w:rtl/>
        </w:rPr>
        <w:t xml:space="preserve">ניתן לבטל את העבודה בהתראה של 7 ימי עסקים לפני מועד הדיגום המתואם ללא עלות. ביטול בפרק זמן קצר יותר יחויב ב-25% מערך ההצעה (בגין הקצאת כוח אדם וציוד). ביטול ביום הביצוע עצמו, לרבות מצב שבו הצוות הגיע לאתר ולא יכול היה לבצע את העבודה מסיבה שאינה תלויה בגלית, יחויב ב-75% מערך ההצעה.</w:t>
      </w:r>
    </w:p>
    <w:p>
      <w:pPr>
        <w:bidi/>
        <w:jc w:val="start"/>
        <w:spacing w:before="200" w:after="100" w:line="300" w:lineRule="auto"/>
      </w:pPr>
      <w:r>
        <w:rPr>
          <w:rFonts w:ascii="David" w:hAnsi="David" w:cs="David"/>
          <w:sz w:val="26"/>
          <w:szCs w:val="26"/>
          <w:b/>
          <w:bCs/>
          <w:color w:val="4E8526"/>
          <w:rtl/>
        </w:rPr>
        <w:t xml:space="preserve">מגבלות התחולה</w:t>
      </w:r>
    </w:p>
    <w:p>
      <w:pPr>
        <w:bidi/>
        <w:jc w:val="start"/>
        <w:spacing w:before="0" w:after="100" w:line="300" w:lineRule="auto"/>
      </w:pPr>
      <w:r>
        <w:rPr>
          <w:rFonts w:ascii="David" w:hAnsi="David" w:cs="David"/>
          <w:sz w:val="22"/>
          <w:szCs w:val="22"/>
          <w:rtl/>
        </w:rPr>
        <w:t xml:space="preserve">הדוח משקף את תוצאות המדידה במועד הביצוע הספציפי ובמיקום שנמדד. גלית אינה אחראית לשינויים שיתרחשו לאחר מועד הבדיקה כתוצאה מפעילות הלקוח, שינויים סביבתיים או התערבות של גורם שלישי. העבודה אינה כוללת, אלא אם צוין במפורש: קבלת אישורים רגולטוריים, חפירות, קידוחים או התערבות פיזית במבנה.</w:t>
      </w:r>
    </w:p>
    <w:p>
      <w:pPr>
        <w:bidi/>
        <w:jc w:val="start"/>
        <w:spacing w:before="200" w:after="100" w:line="300" w:lineRule="auto"/>
      </w:pPr>
      <w:r>
        <w:rPr>
          <w:rFonts w:ascii="David" w:hAnsi="David" w:cs="David"/>
          <w:sz w:val="26"/>
          <w:szCs w:val="26"/>
          <w:b/>
          <w:bCs/>
          <w:color w:val="4E8526"/>
          <w:rtl/>
        </w:rPr>
        <w:t xml:space="preserve">אחריות מקצועית</w:t>
      </w:r>
    </w:p>
    <w:p>
      <w:pPr>
        <w:bidi/>
        <w:jc w:val="start"/>
        <w:spacing w:before="0" w:after="100" w:line="300" w:lineRule="auto"/>
      </w:pPr>
      <w:r>
        <w:rPr>
          <w:rFonts w:ascii="David" w:hAnsi="David" w:cs="David"/>
          <w:sz w:val="22"/>
          <w:szCs w:val="22"/>
          <w:rtl/>
        </w:rPr>
        <w:t xml:space="preserve">גלית אחראית למקצועיות המדידה, לדיוק הנתונים ולאובייקטיביות הדוח. ככל שימצא כי בוצעה טעות אנליטית הנובעת מרשלנות של החברה, גלית מתחייבת לבצע מדידה חוזרת ללא עלות ולהוציא דוח מתוקן. גלית מחזיקה פוליסת ביטוח אחריות מקצועית בהיקף מתאים לפעילותה.</w:t>
      </w:r>
    </w:p>
    <w:p>
      <w:pPr>
        <w:bidi/>
        <w:jc w:val="start"/>
        <w:spacing w:before="200" w:after="100" w:line="300" w:lineRule="auto"/>
      </w:pPr>
      <w:r>
        <w:rPr>
          <w:rFonts w:ascii="David" w:hAnsi="David" w:cs="David"/>
          <w:sz w:val="26"/>
          <w:szCs w:val="26"/>
          <w:b/>
          <w:bCs/>
          <w:color w:val="4E8526"/>
          <w:rtl/>
        </w:rPr>
        <w:t xml:space="preserve">סודיות</w:t>
      </w:r>
    </w:p>
    <w:p>
      <w:pPr>
        <w:bidi/>
        <w:jc w:val="start"/>
        <w:spacing w:before="0" w:after="100" w:line="300" w:lineRule="auto"/>
      </w:pPr>
      <w:r>
        <w:rPr>
          <w:rFonts w:ascii="David" w:hAnsi="David" w:cs="David"/>
          <w:sz w:val="22"/>
          <w:szCs w:val="22"/>
          <w:rtl/>
        </w:rPr>
        <w:t xml:space="preserve">כל המידע שנחשף במהלך העבודה — פרטי הלקוח, מיקום הנכס, נתוני המדידה והדוח — יישמרו בסודיות מוחלטת ולא יועברו לגורם שלישי ללא הסכמה בכתב של הלקוח, למעט חובה חוקית מפורשת (למשל דרישת רשות מוסמכת).</w:t>
      </w:r>
    </w:p>
    <w:p>
      <w:pPr>
        <w:bidi/>
        <w:jc w:val="start"/>
        <w:spacing w:before="200" w:after="100" w:line="300" w:lineRule="auto"/>
      </w:pPr>
      <w:r>
        <w:rPr>
          <w:rFonts w:ascii="David" w:hAnsi="David" w:cs="David"/>
          <w:sz w:val="26"/>
          <w:szCs w:val="26"/>
          <w:b/>
          <w:bCs/>
          <w:color w:val="4E8526"/>
          <w:rtl/>
        </w:rPr>
        <w:t xml:space="preserve">קניין רוחני</w:t>
      </w:r>
    </w:p>
    <w:p>
      <w:pPr>
        <w:bidi/>
        <w:jc w:val="start"/>
        <w:spacing w:before="0" w:after="100" w:line="300" w:lineRule="auto"/>
      </w:pPr>
      <w:r>
        <w:rPr>
          <w:rFonts w:ascii="David" w:hAnsi="David" w:cs="David"/>
          <w:sz w:val="22"/>
          <w:szCs w:val="22"/>
          <w:rtl/>
        </w:rPr>
        <w:t xml:space="preserve">הדוח, הניתוחים והמתודולוגיה הם קניינה הרוחני של גלית. הלקוח רשאי לעשות שימוש בדוח למטרתו המקורית (רגולציה, מכירה, שיפוץ וכו׳), אך העתקה או שימוש מסחרי בחלקים מהדוח ללא אישור בכתב — אסורים.</w:t>
      </w:r>
    </w:p>
    <w:p>
      <w:pPr>
        <w:bidi/>
        <w:jc w:val="start"/>
        <w:spacing w:before="200" w:after="100" w:line="300" w:lineRule="auto"/>
      </w:pPr>
      <w:r>
        <w:rPr>
          <w:rFonts w:ascii="David" w:hAnsi="David" w:cs="David"/>
          <w:sz w:val="26"/>
          <w:szCs w:val="26"/>
          <w:b/>
          <w:bCs/>
          <w:color w:val="4E8526"/>
          <w:rtl/>
        </w:rPr>
        <w:t xml:space="preserve">יצירת קשר ותמיכה</w:t>
      </w:r>
    </w:p>
    <w:p>
      <w:pPr>
        <w:bidi/>
        <w:jc w:val="start"/>
        <w:spacing w:before="0" w:after="100" w:line="300" w:lineRule="auto"/>
      </w:pPr>
      <w:r>
        <w:rPr>
          <w:rFonts w:ascii="David" w:hAnsi="David" w:cs="David"/>
          <w:sz w:val="22"/>
          <w:szCs w:val="22"/>
          <w:rtl/>
        </w:rPr>
        <w:t xml:space="preserve">במהלך ולאחר העבודה תוכלו לפנות לנציג המקצועי שהוקצה לפרויקט שלכם בכל שאלה או הבהרה. מרכז השירות של גלית פתוח בימים א׳–ה׳ בין השעות 08:00–17:00. בקשות דחופות ניתן להעביר במייל של החברה — אנו משתדלים לחזור בתוך 24 שעות.</w:t>
      </w:r>
    </w:p>
    <w:p>
      <w:pPr>
        <w:bidi/>
        <w:jc w:val="start"/>
        <w:spacing w:before="0" w:after="120" w:line="300" w:lineRule="auto"/>
      </w:pPr>
      <w:r>
        <w:rPr>
          <w:rFonts w:ascii="David" w:hAnsi="David" w:cs="David"/>
          <w:sz w:val="22"/>
          <w:szCs w:val="22"/>
          <w:rtl/>
        </w:rPr>
        <w:t xml:space="preserve"> </w:t>
      </w: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