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{quoteNumber}</w:t>
      </w:r>
      <w:bookmarkEnd w:id="0"/>
    </w:p>
    <w:tbl>
      <w:tblPr>
        <w:bidiVisual/>
        <w:jc w:val="right"/>
        <w:tblW w:w="10466" w:type="dxa"/>
        <w:tblLayout w:type="fixed"/>
        <w:tblLook w:val="04A0" w:firstRow="0" w:lastRow="0" w:firstColumn="0" w:lastColumn="0" w:noHBand="1" w:noVBand="1"/>
      </w:tblPr>
      <w:tblGrid>
        <w:gridCol w:w="3600"/>
        <w:gridCol w:w="6866"/>
      </w:tblGrid>
      <w:tr>
        <w:tc>
          <w:tcPr>
            <w:tcW w:w="3600" w:type="dxa"/>
          </w:tcPr>
          <w:p w:rsidR="0032489D" w:rsidRDefault="00C668A7">
            <w:pPr>
              <w:jc w:val="right"/>
              <w:bidi/>
            </w:pPr>
            <w:r>
              <w:rPr>
                <w:rFonts w:ascii="David" w:hAnsi="David" w:cs="David"/>
                <w:sz w:val="28"/>
                <w:szCs w:val="28"/>
              </w:rPr>
              <w:t xml:space="preserve">___RECIPIENT_BLOCK___</w:t>
            </w:r>
          </w:p>
        </w:tc>
        <w:tc>
          <w:tcPr>
            <w:tcW w:w="6866" w:type="dxa"/>
          </w:tcPr>
          <w:p w:rsidR="0032489D" w:rsidRDefault="00C668A7"/>
        </w:tc>
      </w:tr>
    </w:tbl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tl w:val="true"/>
              </w:rPr>
              <w:t xml:space="preserve">{#items}</w:t>
            </w:r>
            <w:bookmarkStart w:id="17" w:name="fldLine"/>
            <w:r>
              <w:rPr>
                <w:rtl w:val="true"/>
              </w:rPr>
              <w:t xml:space="preserve">{rowNum}</w:t>
            </w:r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tl w:val="true"/>
              </w:rPr>
              <w:t xml:space="preserve">{code}</w:t>
            </w:r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tl w:val="true"/>
              </w:rPr>
              <w:t xml:space="preserve">{name}</w:t>
            </w:r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tl w:val="true"/>
              </w:rPr>
              <w:t xml:space="preserve">{quantity}</w:t>
            </w:r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tl w:val="true"/>
              </w:rPr>
              <w:t xml:space="preserve">{unitPrice}</w:t>
            </w:r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tl w:val="true"/>
              </w:rPr>
              <w:t xml:space="preserve">{discountPct}</w:t>
            </w:r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tl w:val="true"/>
              </w:rPr>
              <w:t xml:space="preserve">{lineTotal}</w:t>
            </w:r>
            <w:bookmarkEnd w:id="23"/>
            <w:r>
              <w:rPr>
                <w:rtl w:val="true"/>
              </w:rPr>
              <w:t xml:space="preserve">{/items}</w:t>
            </w:r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1D04AB50" w14:textId="77777777" w:rsidTr="00247E49">
        <w:tc>
          <w:tcPr>
            <w:tcW w:w="1764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tl w:val="true"/>
              </w:rPr>
              <w:t xml:space="preserve">{discountPercent}</w:t>
            </w:r>
            <w:bookmarkEnd w:id="24"/>
          </w:p>
        </w:tc>
      </w:tr>
      <w:tr w:rsidR="00247E49" w:rsidRPr="0068146F" w14:paraId="6CC7F14F" w14:textId="77777777" w:rsidTr="00247E49">
        <w:tc>
          <w:tcPr>
            <w:tcW w:w="1764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tl w:val="true"/>
              </w:rPr>
              <w:t xml:space="preserve">{subtotalAfterDiscount}</w:t>
            </w:r>
            <w:bookmarkEnd w:id="25"/>
          </w:p>
        </w:tc>
      </w:tr>
      <w:tr w:rsidR="00247E49" w:rsidRPr="0068146F" w14:paraId="5DB85A3A" w14:textId="77777777" w:rsidTr="00247E49">
        <w:tc>
          <w:tcPr>
            <w:tcW w:w="1764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tl w:val="true"/>
              </w:rPr>
              <w:t xml:space="preserve">{vat}</w:t>
            </w:r>
            <w:bookmarkEnd w:id="26"/>
          </w:p>
        </w:tc>
      </w:tr>
      <w:tr w:rsidR="00247E49" w:rsidRPr="00B12FA3" w14:paraId="58113633" w14:textId="77777777" w:rsidTr="00247E49">
        <w:tc>
          <w:tcPr>
            <w:tcW w:w="1764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tl w:val="true"/>
              </w:rPr>
              <w:t xml:space="preserve">{total}</w:t>
            </w:r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 xml:space="preserve">{validityDate}</w:t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13DD1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BA3EE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ECF4080" w14:textId="77777777" w:rsidTr="00CF334D">
        <w:tc>
          <w:tcPr>
            <w:tcW w:w="3560" w:type="dxa"/>
            <w:shd w:val="clear" w:color="auto" w:fill="auto"/>
            <w:vAlign w:val="center"/>
          </w:tcPr>
          <w:p w14:paraId="2B09BF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2FF1E2C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6D96D75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13FF1B" w14:textId="77777777" w:rsidTr="00CF334D">
        <w:trPr>
          <w:trHeight w:val="907"/>
        </w:trPr>
        <w:tc>
          <w:tcPr>
            <w:tcW w:w="3560" w:type="dxa"/>
            <w:shd w:val="clear" w:color="auto" w:fill="auto"/>
          </w:tcPr>
          <w:p w14:paraId="7FEA54E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5BC8ED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464E11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