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ind w:end="0"/>
        <w:jc w:val="center"/>
        <w:rPr/>
      </w:pPr>
      <w:r>
        <w:rPr>
          <w:rFonts w:hint="cs" w:cs="David"/>
          <w:b/>
          <w:b/>
          <w:bCs/>
          <w:sz w:val="48"/>
          <w:szCs w:val="48"/>
          <w:u w:val="single"/>
          <w:rtl w:val="true"/>
        </w:rPr>
        <w:t>סקר חוזה מס</w:t>
      </w:r>
      <w:r>
        <w:rPr>
          <w:rFonts w:cs="David" w:hint="cs"/>
          <w:b/>
          <w:bCs/>
          <w:sz w:val="48"/>
          <w:szCs w:val="48"/>
          <w:u w:val="single"/>
          <w:rtl w:val="true"/>
        </w:rPr>
        <w:t>':</w:t>
      </w:r>
      <w:bookmarkStart w:id="0" w:name="fldCode"/>
      <w:r>
        <w:rPr>
          <w:rtl w:val="true"/>
        </w:rPr>
        <w:t xml:space="preserve">Q-202604-0014</w:t>
      </w:r>
      <w:bookmarkEnd w:id="0"/>
      <w:r>
        <mc:AlternateContent>
          <mc:Choice Requires="wps">
            <w:drawing>
              <wp:anchor distT="0" distB="0" distL="114935" distR="114935" simplePos="0" relativeHeight="62" behindDoc="0" locked="0" layoutInCell="0" allowOverlap="1">
                <wp:simplePos x="0" y="0"/>
                <wp:positionH relativeFrom="page">
                  <wp:posOffset>6360160</wp:posOffset>
                </wp:positionH>
                <wp:positionV relativeFrom="paragraph">
                  <wp:posOffset>280670</wp:posOffset>
                </wp:positionV>
                <wp:extent cx="1115695" cy="138684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695" cy="13868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ind w:end="0"/>
                              <w:jc w:val="start"/>
                              <w:rPr/>
                            </w:pPr>
                            <w:r>
                              <w:rPr>
                                <w:rtl w:val="true"/>
                              </w:rPr>
                              <w:drawing>
                                <wp:inline distT="0" distB="0" distL="0" distR="0">
                                  <wp:extent cx="930910" cy="1294130"/>
                                  <wp:effectExtent l="0" t="0" r="0" b="0"/>
                                  <wp:docPr id="2" name="Image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rcRect l="-9" t="-6" r="-9" b="-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0910" cy="12941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7.85pt;height:109.2pt;mso-wrap-distance-left:9.05pt;mso-wrap-distance-right:9.05pt;mso-wrap-distance-top:0pt;mso-wrap-distance-bottom:0pt;margin-top:22.1pt;mso-position-vertical-relative:text;margin-left:500.8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ind w:end="0"/>
                        <w:jc w:val="start"/>
                        <w:rPr/>
                      </w:pPr>
                      <w:r>
                        <w:rPr>
                          <w:rtl w:val="true"/>
                        </w:rPr>
                        <w:drawing>
                          <wp:inline distT="0" distB="0" distL="0" distR="0">
                            <wp:extent cx="930910" cy="1294130"/>
                            <wp:effectExtent l="0" t="0" r="0" b="0"/>
                            <wp:docPr id="3" name="Image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rcRect l="-9" t="-6" r="-9" b="-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30910" cy="12941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9176" w:leader="none"/>
        </w:tabs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  <w:tab/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hint="cs" w:cs="David"/>
          <w:sz w:val="28"/>
          <w:szCs w:val="28"/>
          <w:rtl w:val="true"/>
        </w:rPr>
        <w:t xml:space="preserve">תאריך: 16.4.2026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hint="cs" w:cs="David"/>
          <w:sz w:val="28"/>
          <w:szCs w:val="28"/>
          <w:rtl w:val="true"/>
        </w:rPr>
        <w:t>לכבוד</w:t>
      </w:r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  <w:bookmarkStart w:id="1" w:name="fldKidomet"/>
      <w:r>
        <w:rPr>
          <w:rtl w:val="true"/>
        </w:rPr>
        <w:t xml:space="preserve"/>
      </w:r>
      <w:bookmarkEnd w:id="1"/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  <w:bookmarkStart w:id="2" w:name="fldCustName"/>
      <w:r>
        <w:rPr>
          <w:rtl w:val="true"/>
        </w:rPr>
        <w:t xml:space="preserve">vdm steel</w:t>
      </w:r>
      <w:bookmarkEnd w:id="2"/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  <w:bookmarkStart w:id="3" w:name="fldKtovet"/>
      <w:r>
        <w:rPr>
          <w:rtl w:val="true"/>
        </w:rPr>
        <w:t xml:space="preserve">רחוב התעשייה 5</w:t>
      </w:r>
      <w:bookmarkEnd w:id="3"/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  <w:u w:val="single"/>
        </w:rPr>
      </w:pPr>
      <w:r>
        <w:rPr>
          <w:rFonts w:cs="David" w:hint="cs"/>
          <w:b/>
          <w:bCs/>
          <w:sz w:val="28"/>
          <w:szCs w:val="28"/>
          <w:u w:val="single"/>
          <w:rtl w:val="true"/>
        </w:rPr>
      </w:r>
      <w:bookmarkStart w:id="4" w:name="fldCity"/>
      <w:r>
        <w:rPr>
          <w:rtl w:val="true"/>
        </w:rPr>
        <w:t xml:space="preserve">חיפה</w:t>
      </w:r>
      <w:bookmarkEnd w:id="4"/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  <w:t xml:space="preserve">נייד </w:t>
      </w:r>
      <w:r>
        <w:rPr>
          <w:rFonts w:cs="David" w:hint="cs"/>
          <w:sz w:val="28"/>
          <w:szCs w:val="28"/>
          <w:rtl w:val="true"/>
        </w:rPr>
        <w:t xml:space="preserve">: </w:t>
      </w:r>
      <w:bookmarkStart w:id="5" w:name="fldCellular"/>
      <w:r>
        <w:rPr>
          <w:rtl w:val="true"/>
        </w:rPr>
        <w:t xml:space="preserve">054-7406055</w:t>
      </w:r>
      <w:bookmarkEnd w:id="5"/>
    </w:p>
    <w:p>
      <w:pPr>
        <w:pStyle w:val="Normal"/>
        <w:ind w:end="0"/>
        <w:jc w:val="start"/>
        <w:rPr>
          <w:sz w:val="22"/>
          <w:szCs w:val="22"/>
          <w:lang w:eastAsia="en-US"/>
        </w:rPr>
      </w:pPr>
      <w:r>
        <w:rPr>
          <w:rFonts w:hint="cs" w:cs="David"/>
          <w:sz w:val="28"/>
          <w:szCs w:val="28"/>
          <w:rtl w:val="true"/>
        </w:rPr>
        <w:t>מ</w:t>
      </w:r>
      <w:r>
        <w:rPr>
          <w:rFonts w:cs="David"/>
          <w:sz w:val="28"/>
          <w:szCs w:val="28"/>
          <w:rtl w:val="true"/>
        </w:rPr>
        <w:t>ייל</w:t>
      </w:r>
      <w:r>
        <w:rPr>
          <w:rFonts w:cs="David" w:hint="cs"/>
          <w:sz w:val="28"/>
          <w:szCs w:val="28"/>
          <w:rtl w:val="true"/>
        </w:rPr>
        <w:t>:</w:t>
      </w:r>
      <w:r>
        <w:rPr>
          <w:rFonts w:cs="David"/>
          <w:sz w:val="28"/>
          <w:szCs w:val="28"/>
          <w:rtl w:val="true"/>
        </w:rPr>
        <w:t xml:space="preserve"> </w:t>
      </w:r>
      <w:bookmarkStart w:id="6" w:name="fldEmail"/>
      <w:r>
        <w:rPr>
          <w:rtl w:val="true"/>
        </w:rPr>
        <w:t xml:space="preserve">info@vdmsteel.co.il</w:t>
      </w:r>
      <w:bookmarkEnd w:id="6"/>
    </w:p>
    <w:p>
      <w:pPr>
        <w:pStyle w:val="Normal"/>
        <w:ind w:end="0"/>
        <w:jc w:val="start"/>
        <w:rPr>
          <w:rFonts w:cs="David"/>
          <w:sz w:val="28"/>
          <w:szCs w:val="28"/>
          <w:lang w:eastAsia="en-US"/>
        </w:rPr>
      </w:pPr>
      <w:r>
        <w:rPr>
          <w:rFonts w:cs="David"/>
          <w:sz w:val="28"/>
          <w:szCs w:val="28"/>
          <w:rtl w:val="true"/>
          <w:lang w:eastAsia="en-US"/>
        </w:rPr>
      </w:r>
    </w:p>
    <w:p>
      <w:pPr>
        <w:pStyle w:val="Normal"/>
        <w:tabs>
          <w:tab w:val="clear" w:pos="720"/>
          <w:tab w:val="left" w:pos="708" w:leader="none"/>
        </w:tabs>
        <w:spacing w:before="280" w:after="280"/>
        <w:ind w:end="0"/>
        <w:jc w:val="center"/>
        <w:rPr/>
      </w:pPr>
      <w:r>
        <w:rPr>
          <w:rFonts w:hint="cs" w:cs="David"/>
          <w:b/>
          <w:b/>
          <w:bCs/>
          <w:sz w:val="48"/>
          <w:szCs w:val="48"/>
          <w:u w:val="single"/>
          <w:rtl w:val="true"/>
        </w:rPr>
        <w:t>הנדון</w:t>
      </w:r>
      <w:r>
        <w:rPr>
          <w:rFonts w:cs="David" w:hint="cs"/>
          <w:b/>
          <w:bCs/>
          <w:sz w:val="48"/>
          <w:szCs w:val="48"/>
          <w:u w:val="single"/>
          <w:rtl w:val="true"/>
        </w:rPr>
        <w:t xml:space="preserve">: </w:t>
      </w:r>
      <w:r>
        <w:rPr>
          <w:rFonts w:hint="cs" w:cs="David"/>
          <w:b/>
          <w:b/>
          <w:bCs/>
          <w:sz w:val="48"/>
          <w:szCs w:val="48"/>
          <w:u w:val="single"/>
          <w:rtl w:val="true"/>
        </w:rPr>
        <w:t xml:space="preserve">הצעת מחיר </w:t>
      </w:r>
      <w:bookmarkStart w:id="7" w:name="OLE_LINK5"/>
      <w:bookmarkStart w:id="8" w:name="OLE_LINK4"/>
      <w:bookmarkStart w:id="9" w:name="OLE_LINK3"/>
      <w:r>
        <w:rPr>
          <w:rFonts w:ascii="Arial" w:hAnsi="Arial" w:hint="cs" w:cs="David"/>
          <w:b/>
          <w:b/>
          <w:bCs/>
          <w:sz w:val="48"/>
          <w:szCs w:val="48"/>
          <w:u w:val="single"/>
          <w:rtl w:val="true"/>
        </w:rPr>
        <w:t>ל</w:t>
      </w:r>
      <w:r>
        <w:rPr>
          <w:rFonts w:ascii="Arial" w:hAnsi="Arial" w:cs="David"/>
          <w:b/>
          <w:b/>
          <w:bCs/>
          <w:sz w:val="48"/>
          <w:szCs w:val="48"/>
          <w:u w:val="single"/>
          <w:rtl w:val="true"/>
        </w:rPr>
        <w:t>בדיקת עמידה בתקן ישראלי ת</w:t>
      </w:r>
      <w:r>
        <w:rPr>
          <w:rFonts w:cs="David" w:ascii="Arial" w:hAnsi="Arial"/>
          <w:b/>
          <w:bCs/>
          <w:sz w:val="48"/>
          <w:szCs w:val="48"/>
          <w:u w:val="single"/>
          <w:rtl w:val="true"/>
        </w:rPr>
        <w:t>"</w:t>
      </w:r>
      <w:r>
        <w:rPr>
          <w:rFonts w:ascii="Arial" w:hAnsi="Arial" w:cs="David"/>
          <w:b/>
          <w:b/>
          <w:bCs/>
          <w:sz w:val="48"/>
          <w:szCs w:val="48"/>
          <w:u w:val="single"/>
          <w:rtl w:val="true"/>
        </w:rPr>
        <w:t xml:space="preserve">י  </w:t>
      </w:r>
      <w:r>
        <w:rPr>
          <w:rFonts w:cs="David" w:ascii="Arial" w:hAnsi="Arial"/>
          <w:b/>
          <w:bCs/>
          <w:sz w:val="48"/>
          <w:szCs w:val="48"/>
          <w:u w:val="single"/>
        </w:rPr>
        <w:t>1004</w:t>
      </w:r>
      <w:r>
        <w:rPr>
          <w:rFonts w:cs="David" w:ascii="Arial" w:hAnsi="Arial"/>
          <w:b/>
          <w:bCs/>
          <w:sz w:val="48"/>
          <w:szCs w:val="48"/>
          <w:u w:val="single"/>
          <w:rtl w:val="true"/>
        </w:rPr>
        <w:t xml:space="preserve"> </w:t>
      </w:r>
      <w:r>
        <w:rPr>
          <w:rFonts w:ascii="Arial" w:hAnsi="Arial" w:cs="David"/>
          <w:b/>
          <w:b/>
          <w:bCs/>
          <w:sz w:val="48"/>
          <w:szCs w:val="48"/>
          <w:u w:val="single"/>
          <w:rtl w:val="true"/>
        </w:rPr>
        <w:t xml:space="preserve">חלק </w:t>
      </w:r>
      <w:r>
        <w:rPr>
          <w:rFonts w:cs="David" w:ascii="Arial" w:hAnsi="Arial"/>
          <w:b/>
          <w:bCs/>
          <w:sz w:val="48"/>
          <w:szCs w:val="48"/>
          <w:u w:val="single"/>
        </w:rPr>
        <w:t>1</w:t>
      </w:r>
      <w:r>
        <w:rPr>
          <w:rFonts w:cs="David" w:ascii="Arial" w:hAnsi="Arial"/>
          <w:b/>
          <w:bCs/>
          <w:sz w:val="48"/>
          <w:szCs w:val="48"/>
          <w:u w:val="single"/>
          <w:rtl w:val="true"/>
        </w:rPr>
        <w:t xml:space="preserve"> </w:t>
      </w:r>
      <w:r>
        <w:rPr>
          <w:rFonts w:ascii="Arial" w:hAnsi="Arial" w:cs="David"/>
          <w:b/>
          <w:b/>
          <w:bCs/>
          <w:sz w:val="48"/>
          <w:szCs w:val="48"/>
          <w:u w:val="single"/>
          <w:rtl w:val="true"/>
        </w:rPr>
        <w:t>אקוסטיקת מבנים</w:t>
      </w:r>
      <w:r>
        <w:rPr>
          <w:rFonts w:cs="David" w:ascii="Arial" w:hAnsi="Arial"/>
          <w:b/>
          <w:bCs/>
          <w:sz w:val="48"/>
          <w:szCs w:val="48"/>
          <w:u w:val="single"/>
          <w:rtl w:val="true"/>
        </w:rPr>
        <w:t xml:space="preserve">-  </w:t>
      </w:r>
      <w:r>
        <w:rPr>
          <w:rFonts w:ascii="Arial" w:hAnsi="Arial" w:cs="David"/>
          <w:b/>
          <w:b/>
          <w:bCs/>
          <w:sz w:val="48"/>
          <w:szCs w:val="48"/>
          <w:u w:val="single"/>
          <w:rtl w:val="true"/>
        </w:rPr>
        <w:t xml:space="preserve">מדד הקול ההולם לרבות מעברי איגוף </w:t>
      </w:r>
      <w:r>
        <w:rPr>
          <w:rFonts w:cs="David" w:ascii="Arial" w:hAnsi="Arial"/>
          <w:b/>
          <w:bCs/>
          <w:sz w:val="48"/>
          <w:szCs w:val="48"/>
          <w:u w:val="single"/>
        </w:rPr>
        <w:t>L'n,w</w:t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>
          <w:rFonts w:cs="David"/>
          <w:sz w:val="28"/>
          <w:szCs w:val="28"/>
        </w:rPr>
      </w:pPr>
      <w:bookmarkEnd w:id="7"/>
      <w:bookmarkEnd w:id="8"/>
      <w:bookmarkEnd w:id="9"/>
      <w:r>
        <w:rPr>
          <w:rFonts w:cs="David"/>
          <w:sz w:val="28"/>
          <w:szCs w:val="28"/>
          <w:rtl w:val="true"/>
        </w:rPr>
        <w:t>שלום רב</w:t>
      </w:r>
      <w:r>
        <w:rPr>
          <w:rFonts w:cs="David"/>
          <w:sz w:val="28"/>
          <w:szCs w:val="28"/>
          <w:rtl w:val="true"/>
        </w:rPr>
        <w:t>,</w:t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/>
      </w:pPr>
      <w:r>
        <w:rPr>
          <w:rFonts w:cs="David"/>
          <w:b/>
          <w:b/>
          <w:bCs/>
          <w:sz w:val="28"/>
          <w:szCs w:val="28"/>
          <w:rtl w:val="true"/>
        </w:rPr>
        <w:t>גלית – החברה לאיכות הסביבה</w:t>
      </w:r>
      <w:r>
        <w:rPr>
          <w:rFonts w:cs="David"/>
          <w:sz w:val="28"/>
          <w:szCs w:val="28"/>
          <w:rtl w:val="true"/>
        </w:rPr>
        <w:t xml:space="preserve"> בע״מ היא חברה ותיקה ומובילה בתחומה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>בעלת ניסיון של כ</w:t>
      </w:r>
      <w:r>
        <w:rPr>
          <w:rFonts w:cs="David"/>
          <w:sz w:val="28"/>
          <w:szCs w:val="28"/>
          <w:rtl w:val="true"/>
        </w:rPr>
        <w:t>-</w:t>
      </w:r>
      <w:r>
        <w:rPr>
          <w:rFonts w:cs="David"/>
          <w:sz w:val="28"/>
          <w:szCs w:val="28"/>
        </w:rPr>
        <w:t>30</w:t>
      </w:r>
      <w:r>
        <w:rPr>
          <w:rFonts w:cs="David"/>
          <w:sz w:val="28"/>
          <w:szCs w:val="28"/>
          <w:rtl w:val="true"/>
        </w:rPr>
        <w:t xml:space="preserve"> </w:t>
      </w:r>
      <w:r>
        <w:rPr>
          <w:rFonts w:cs="David"/>
          <w:sz w:val="28"/>
          <w:szCs w:val="28"/>
          <w:rtl w:val="true"/>
        </w:rPr>
        <w:t>שנה בביצוע בדיקות סביבתיות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>מדידות רעש וייעוץ אקוסטי</w:t>
      </w:r>
      <w:r>
        <w:rPr>
          <w:rFonts w:cs="David"/>
          <w:sz w:val="28"/>
          <w:szCs w:val="28"/>
          <w:rtl w:val="true"/>
        </w:rPr>
        <w:t>.</w:t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/>
      </w:pPr>
      <w:r>
        <w:rPr>
          <w:rFonts w:cs="David"/>
          <w:sz w:val="28"/>
          <w:szCs w:val="28"/>
          <w:rtl w:val="true"/>
        </w:rPr>
        <w:t xml:space="preserve">החברה מפעילה </w:t>
      </w:r>
      <w:r>
        <w:rPr>
          <w:rFonts w:cs="David"/>
          <w:b/>
          <w:b/>
          <w:bCs/>
          <w:sz w:val="28"/>
          <w:szCs w:val="28"/>
          <w:rtl w:val="true"/>
        </w:rPr>
        <w:t xml:space="preserve">מעבדה מוסמכת לבדיקות רעש ואקוסטיקה לפי תקן </w:t>
      </w:r>
      <w:r>
        <w:rPr>
          <w:rFonts w:cs="David"/>
          <w:b/>
          <w:bCs/>
          <w:sz w:val="28"/>
          <w:szCs w:val="28"/>
        </w:rPr>
        <w:t>ISO/IEC 17025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 xml:space="preserve">בהסמכת </w:t>
      </w:r>
      <w:r>
        <w:rPr>
          <w:rFonts w:cs="David"/>
          <w:b/>
          <w:b/>
          <w:bCs/>
          <w:sz w:val="28"/>
          <w:szCs w:val="28"/>
          <w:rtl w:val="true"/>
        </w:rPr>
        <w:t>הרשות הלאומית להסמכת מעבדות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 xml:space="preserve">וכן מוכרת ע״י מכון התקנים הישראלי בתקן </w:t>
      </w:r>
      <w:r>
        <w:rPr>
          <w:rFonts w:cs="David"/>
          <w:b/>
          <w:bCs/>
          <w:sz w:val="28"/>
          <w:szCs w:val="28"/>
        </w:rPr>
        <w:t>ISO 9001</w:t>
      </w:r>
      <w:r>
        <w:rPr>
          <w:rFonts w:cs="David"/>
          <w:sz w:val="28"/>
          <w:szCs w:val="28"/>
          <w:rtl w:val="true"/>
        </w:rPr>
        <w:t xml:space="preserve"> </w:t>
      </w:r>
      <w:r>
        <w:rPr>
          <w:rFonts w:cs="David"/>
          <w:sz w:val="28"/>
          <w:szCs w:val="28"/>
          <w:rtl w:val="true"/>
        </w:rPr>
        <w:t xml:space="preserve">לניהול איכות ובתקן </w:t>
      </w:r>
      <w:r>
        <w:rPr>
          <w:rFonts w:cs="David"/>
          <w:b/>
          <w:bCs/>
          <w:sz w:val="28"/>
          <w:szCs w:val="28"/>
        </w:rPr>
        <w:t>ISO 14001</w:t>
      </w:r>
      <w:r>
        <w:rPr>
          <w:rFonts w:cs="David"/>
          <w:b/>
          <w:bCs/>
          <w:sz w:val="28"/>
          <w:szCs w:val="28"/>
          <w:rtl w:val="true"/>
        </w:rPr>
        <w:t xml:space="preserve"> </w:t>
      </w:r>
      <w:r>
        <w:rPr>
          <w:rFonts w:cs="David"/>
          <w:sz w:val="28"/>
          <w:szCs w:val="28"/>
          <w:rtl w:val="true"/>
        </w:rPr>
        <w:t>לניהול סביבתי</w:t>
      </w:r>
      <w:r>
        <w:rPr>
          <w:rFonts w:cs="David"/>
          <w:sz w:val="28"/>
          <w:szCs w:val="28"/>
          <w:rtl w:val="true"/>
        </w:rPr>
        <w:t>.</w:t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  <w:t>החברה משרתת מגוון רחב של לקוחות – מוסדות ציבור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>רשויות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>גופים ממשלתיים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>חברות תשתית ולקוחות פרטיים – תוך שמירה על סטנדרטים מקצועיים מהגבוהים בענף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>ציוד מדידה מתקדם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>צוות בודקים מוסמכים ונהלי איכות מוקפדים</w:t>
      </w:r>
      <w:r>
        <w:rPr>
          <w:rFonts w:cs="David"/>
          <w:sz w:val="28"/>
          <w:szCs w:val="28"/>
          <w:rtl w:val="true"/>
        </w:rPr>
        <w:t>.</w:t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/>
          <w:b/>
          <w:b/>
          <w:bCs/>
          <w:sz w:val="28"/>
          <w:szCs w:val="28"/>
          <w:rtl w:val="true"/>
        </w:rPr>
        <w:t>בהמשך לפנייתך</w:t>
      </w:r>
      <w:r>
        <w:rPr>
          <w:rFonts w:cs="David" w:hint="cs"/>
          <w:b/>
          <w:bCs/>
          <w:sz w:val="28"/>
          <w:szCs w:val="28"/>
          <w:rtl w:val="true"/>
        </w:rPr>
        <w:t xml:space="preserve">, </w:t>
      </w:r>
      <w:r>
        <w:rPr>
          <w:rFonts w:cs="David"/>
          <w:b/>
          <w:b/>
          <w:bCs/>
          <w:sz w:val="28"/>
          <w:szCs w:val="28"/>
          <w:rtl w:val="true"/>
        </w:rPr>
        <w:t>אנו מתכבדים להציע מתווה לביצוע</w:t>
      </w:r>
      <w:r>
        <w:rPr>
          <w:rFonts w:cs="David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בדיקת עמידה בתקן ישראלי ת</w:t>
      </w:r>
      <w:r>
        <w:rPr>
          <w:rFonts w:cs="David" w:ascii="Arial" w:hAnsi="Arial"/>
          <w:sz w:val="28"/>
          <w:szCs w:val="28"/>
          <w:rtl w:val="true"/>
        </w:rPr>
        <w:t>"</w:t>
      </w:r>
      <w:r>
        <w:rPr>
          <w:rFonts w:ascii="Arial" w:hAnsi="Arial" w:cs="David"/>
          <w:sz w:val="28"/>
          <w:szCs w:val="28"/>
          <w:rtl w:val="true"/>
        </w:rPr>
        <w:t xml:space="preserve">י  </w:t>
      </w:r>
      <w:r>
        <w:rPr>
          <w:rFonts w:cs="David" w:ascii="Arial" w:hAnsi="Arial"/>
          <w:sz w:val="28"/>
          <w:szCs w:val="28"/>
        </w:rPr>
        <w:t>1004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 xml:space="preserve">חלק </w:t>
      </w:r>
      <w:r>
        <w:rPr>
          <w:rFonts w:cs="David" w:ascii="Arial" w:hAnsi="Arial"/>
          <w:sz w:val="28"/>
          <w:szCs w:val="28"/>
        </w:rPr>
        <w:t>1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אקוסטיקת מבנים</w:t>
      </w:r>
      <w:r>
        <w:rPr>
          <w:rFonts w:cs="David" w:ascii="Arial" w:hAnsi="Arial"/>
          <w:sz w:val="28"/>
          <w:szCs w:val="28"/>
          <w:rtl w:val="true"/>
        </w:rPr>
        <w:t xml:space="preserve">-  </w:t>
      </w:r>
      <w:r>
        <w:rPr>
          <w:rFonts w:ascii="Arial" w:hAnsi="Arial" w:cs="David"/>
          <w:sz w:val="28"/>
          <w:szCs w:val="28"/>
          <w:rtl w:val="true"/>
        </w:rPr>
        <w:t xml:space="preserve">מדד הקול ההולם לרבות מעברי איגוף </w:t>
      </w:r>
      <w:r>
        <w:rPr>
          <w:rFonts w:cs="David" w:ascii="Arial" w:hAnsi="Arial"/>
          <w:sz w:val="28"/>
          <w:szCs w:val="28"/>
        </w:rPr>
        <w:t>L'n,w</w:t>
      </w:r>
      <w:r>
        <w:rPr>
          <w:rFonts w:cs="David" w:hint="cs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hint="cs" w:cs="David"/>
          <w:sz w:val="28"/>
          <w:szCs w:val="28"/>
          <w:highlight w:val="yellow"/>
          <w:rtl w:val="true"/>
        </w:rPr>
        <w:t xml:space="preserve">בדירה ברחוב מרגלית </w:t>
      </w:r>
      <w:r>
        <w:rPr>
          <w:rFonts w:cs="David" w:hint="cs" w:ascii="Arial" w:hAnsi="Arial"/>
          <w:sz w:val="28"/>
          <w:szCs w:val="28"/>
          <w:highlight w:val="yellow"/>
        </w:rPr>
        <w:t>6</w:t>
      </w:r>
      <w:r>
        <w:rPr>
          <w:rFonts w:cs="David" w:hint="cs" w:ascii="Arial" w:hAnsi="Arial"/>
          <w:sz w:val="28"/>
          <w:szCs w:val="28"/>
          <w:highlight w:val="yellow"/>
          <w:rtl w:val="true"/>
        </w:rPr>
        <w:t xml:space="preserve"> , </w:t>
      </w:r>
      <w:r>
        <w:rPr>
          <w:rFonts w:ascii="Arial" w:hAnsi="Arial" w:hint="cs" w:cs="David"/>
          <w:sz w:val="28"/>
          <w:szCs w:val="28"/>
          <w:highlight w:val="yellow"/>
          <w:rtl w:val="true"/>
        </w:rPr>
        <w:t>חריש</w:t>
      </w:r>
      <w:r>
        <w:rPr>
          <w:rFonts w:cs="David" w:hint="cs" w:ascii="Arial" w:hAnsi="Arial"/>
          <w:sz w:val="28"/>
          <w:szCs w:val="28"/>
          <w:highlight w:val="yellow"/>
          <w:rtl w:val="true"/>
        </w:rPr>
        <w:t>.</w:t>
      </w:r>
      <w:r>
        <w:rPr>
          <w:rFonts w:cs="David" w:hint="cs" w:ascii="Arial" w:hAnsi="Arial"/>
          <w:sz w:val="28"/>
          <w:szCs w:val="28"/>
          <w:rtl w:val="true"/>
        </w:rPr>
        <w:t xml:space="preserve"> </w:t>
      </w:r>
    </w:p>
    <w:p>
      <w:pPr>
        <w:pStyle w:val="Normal"/>
        <w:ind w:end="0"/>
        <w:jc w:val="start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/>
          <w:bCs/>
          <w:sz w:val="28"/>
          <w:szCs w:val="28"/>
          <w:u w:val="single"/>
          <w:rtl w:val="true"/>
        </w:rPr>
        <w:t>מטרה</w:t>
      </w:r>
    </w:p>
    <w:p>
      <w:pPr>
        <w:pStyle w:val="Normal"/>
        <w:ind w:end="0"/>
        <w:jc w:val="start"/>
        <w:rPr>
          <w:rFonts w:ascii="Arial" w:hAnsi="Arial" w:cs="David"/>
          <w:sz w:val="28"/>
          <w:szCs w:val="28"/>
        </w:rPr>
      </w:pPr>
      <w:bookmarkStart w:id="10" w:name="OLE_LINK11"/>
      <w:bookmarkStart w:id="11" w:name="OLE_LINK10"/>
      <w:r>
        <w:rPr>
          <w:rFonts w:hint="cs" w:cs="David"/>
          <w:sz w:val="28"/>
          <w:szCs w:val="28"/>
          <w:rtl w:val="true"/>
        </w:rPr>
        <w:t xml:space="preserve">בדיקת </w:t>
      </w:r>
      <w:bookmarkStart w:id="12" w:name="OLE_LINK2"/>
      <w:bookmarkStart w:id="13" w:name="OLE_LINK1"/>
      <w:r>
        <w:rPr>
          <w:rFonts w:ascii="Arial" w:hAnsi="Arial" w:cs="David"/>
          <w:sz w:val="28"/>
          <w:szCs w:val="28"/>
          <w:rtl w:val="true"/>
        </w:rPr>
        <w:t>רמת הבידוד האקוסטי הנדרש  לקול הולם עבור צמד תקרה רצפה בין דירות צמודות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Normal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  <w:bookmarkEnd w:id="10"/>
      <w:bookmarkEnd w:id="11"/>
    </w:p>
    <w:p>
      <w:pPr>
        <w:pStyle w:val="Normal"/>
        <w:ind w:end="0"/>
        <w:jc w:val="start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/>
          <w:bCs/>
          <w:sz w:val="28"/>
          <w:szCs w:val="28"/>
          <w:u w:val="single"/>
          <w:rtl w:val="true"/>
        </w:rPr>
        <w:t xml:space="preserve">תיאור 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ה</w:t>
      </w:r>
      <w:r>
        <w:rPr>
          <w:rFonts w:cs="David"/>
          <w:b/>
          <w:b/>
          <w:bCs/>
          <w:sz w:val="28"/>
          <w:szCs w:val="28"/>
          <w:u w:val="single"/>
          <w:rtl w:val="true"/>
        </w:rPr>
        <w:t>מק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רה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hint="cs" w:cs="David"/>
          <w:sz w:val="28"/>
          <w:szCs w:val="28"/>
          <w:highlight w:val="yellow"/>
          <w:rtl w:val="true"/>
        </w:rPr>
        <w:t xml:space="preserve">בדירה תחתונה נשמעים נקישות </w:t>
      </w:r>
      <w:r>
        <w:rPr>
          <w:rFonts w:cs="David" w:hint="cs"/>
          <w:sz w:val="28"/>
          <w:szCs w:val="28"/>
          <w:highlight w:val="yellow"/>
          <w:rtl w:val="true"/>
        </w:rPr>
        <w:t xml:space="preserve">, </w:t>
      </w:r>
      <w:r>
        <w:rPr>
          <w:rFonts w:hint="cs" w:cs="David"/>
          <w:sz w:val="28"/>
          <w:szCs w:val="28"/>
          <w:highlight w:val="yellow"/>
          <w:rtl w:val="true"/>
        </w:rPr>
        <w:t>הליכה והזזת רהיטים של השכנים</w:t>
      </w:r>
      <w:r>
        <w:rPr>
          <w:rFonts w:cs="David" w:hint="cs"/>
          <w:sz w:val="28"/>
          <w:szCs w:val="28"/>
          <w:highlight w:val="yellow"/>
          <w:rtl w:val="true"/>
        </w:rPr>
        <w:t>.</w:t>
      </w:r>
    </w:p>
    <w:p>
      <w:pPr>
        <w:pStyle w:val="Normal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numPr>
          <w:ilvl w:val="0"/>
          <w:numId w:val="3"/>
        </w:numPr>
        <w:ind w:hanging="360" w:start="720" w:end="0"/>
        <w:jc w:val="start"/>
        <w:rPr>
          <w:rFonts w:cs="David" w:hint="cs"/>
          <w:b/>
          <w:bCs/>
          <w:sz w:val="28"/>
          <w:szCs w:val="28"/>
          <w:u w:val="single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ביצוע בדיקות ע</w:t>
      </w:r>
      <w:r>
        <w:rPr>
          <w:rFonts w:cs="David" w:hint="cs"/>
          <w:b/>
          <w:bCs/>
          <w:sz w:val="28"/>
          <w:szCs w:val="28"/>
          <w:u w:val="single"/>
          <w:rtl w:val="true"/>
        </w:rPr>
        <w:t>"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פ המפרט הבא</w:t>
      </w:r>
      <w:r>
        <w:rPr>
          <w:rFonts w:cs="David" w:hint="cs"/>
          <w:b/>
          <w:bCs/>
          <w:sz w:val="28"/>
          <w:szCs w:val="28"/>
          <w:u w:val="single"/>
          <w:rtl w:val="true"/>
        </w:rPr>
        <w:t>:</w:t>
      </w:r>
    </w:p>
    <w:p>
      <w:pPr>
        <w:pStyle w:val="Normal"/>
        <w:ind w:start="720" w:end="0"/>
        <w:jc w:val="start"/>
        <w:rPr>
          <w:rFonts w:cs="David" w:hint="cs"/>
          <w:b/>
          <w:bCs/>
          <w:sz w:val="28"/>
          <w:szCs w:val="28"/>
          <w:u w:val="single"/>
        </w:rPr>
      </w:pPr>
      <w:r>
        <w:rPr>
          <w:rFonts w:cs="David" w:hint="cs"/>
          <w:b/>
          <w:bCs/>
          <w:sz w:val="28"/>
          <w:szCs w:val="28"/>
          <w:u w:val="single"/>
          <w:rtl w:val="true"/>
        </w:rPr>
      </w:r>
    </w:p>
    <w:p>
      <w:pPr>
        <w:pStyle w:val="Normal"/>
        <w:numPr>
          <w:ilvl w:val="0"/>
          <w:numId w:val="2"/>
        </w:numPr>
        <w:ind w:hanging="360" w:start="720" w:end="0"/>
        <w:jc w:val="start"/>
        <w:rPr>
          <w:rFonts w:cs="David"/>
          <w:sz w:val="28"/>
          <w:szCs w:val="28"/>
        </w:rPr>
      </w:pPr>
      <w:bookmarkStart w:id="14" w:name="_Hlk192171182"/>
      <w:r>
        <w:rPr>
          <w:rFonts w:cs="David"/>
          <w:sz w:val="28"/>
          <w:szCs w:val="28"/>
          <w:rtl w:val="true"/>
        </w:rPr>
        <w:t xml:space="preserve">הגעת </w:t>
      </w:r>
      <w:r>
        <w:rPr>
          <w:rFonts w:hint="cs" w:cs="David"/>
          <w:sz w:val="28"/>
          <w:szCs w:val="28"/>
          <w:rtl w:val="true"/>
        </w:rPr>
        <w:t xml:space="preserve">בודק מוסמך ממעבדה </w:t>
      </w:r>
      <w:r>
        <w:rPr>
          <w:rFonts w:cs="David"/>
          <w:sz w:val="28"/>
          <w:szCs w:val="28"/>
          <w:rtl w:val="true"/>
        </w:rPr>
        <w:t>לאתר הנבדק</w:t>
      </w:r>
      <w:r>
        <w:rPr>
          <w:rFonts w:cs="David"/>
          <w:sz w:val="28"/>
          <w:szCs w:val="28"/>
          <w:rtl w:val="true"/>
        </w:rPr>
        <w:t xml:space="preserve">. </w:t>
      </w:r>
    </w:p>
    <w:p>
      <w:pPr>
        <w:pStyle w:val="Style18"/>
        <w:numPr>
          <w:ilvl w:val="0"/>
          <w:numId w:val="2"/>
        </w:numPr>
        <w:spacing w:lineRule="auto" w:line="360"/>
        <w:ind w:hanging="360" w:start="720" w:end="0"/>
        <w:jc w:val="start"/>
        <w:rPr>
          <w:rFonts w:ascii="Times New Roman" w:hAnsi="Times New Roman" w:eastAsia="Times New Roman" w:cs="David"/>
          <w:sz w:val="28"/>
          <w:szCs w:val="28"/>
          <w:lang w:eastAsia="he-IL"/>
        </w:rPr>
      </w:pPr>
      <w:bookmarkEnd w:id="14"/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ביצוע מדידות באופן הבא 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: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פטישיה תקנית מוצבת בחדר מקור הרעש במספר נקודות בוחן 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מפלסי לחץ הקול נמדדים בחדר בדירה סמוכה מעבר לקיר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/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צמד תקרה רצפה נבדק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</w:t>
      </w:r>
    </w:p>
    <w:p>
      <w:pPr>
        <w:pStyle w:val="Style18"/>
        <w:spacing w:lineRule="auto" w:line="360"/>
        <w:ind w:end="0"/>
        <w:jc w:val="start"/>
        <w:rPr/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מהלך המדידה מבוצע בהתאם לתקן ישראלי 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"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י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1034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חלק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7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,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אקוסטיקה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: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מדידת בידוד קול בבניינים ובאלמנטים בבניין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-  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מדידות  באתר של בידוד קול הולם ברצפות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</w:t>
      </w:r>
    </w:p>
    <w:p>
      <w:pPr>
        <w:pStyle w:val="Style18"/>
        <w:spacing w:lineRule="auto" w:line="360"/>
        <w:ind w:end="0"/>
        <w:jc w:val="start"/>
        <w:rPr/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חישוב זמן ההדהוד בחדר הקליטה מבוצע בהתאם ל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ISO 3382-2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אפקט ההדהוד מושג כנדרש על ידי רמקול רב כיווני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</w:t>
      </w:r>
    </w:p>
    <w:p>
      <w:pPr>
        <w:pStyle w:val="Style18"/>
        <w:spacing w:lineRule="auto" w:line="360"/>
        <w:ind w:end="0"/>
        <w:jc w:val="start"/>
        <w:rPr/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המדידה מבוצעת בלפחות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3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מיקומים אקראיים בחדר הקליטה כאשר בכל נקודה מבוצעות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2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מדידות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.</w:t>
      </w:r>
    </w:p>
    <w:p>
      <w:pPr>
        <w:pStyle w:val="Style18"/>
        <w:spacing w:lineRule="auto" w:line="360"/>
        <w:ind w:end="0"/>
        <w:jc w:val="start"/>
        <w:rPr>
          <w:rFonts w:ascii="Times New Roman" w:hAnsi="Times New Roman" w:eastAsia="Times New Roman" w:cs="David"/>
          <w:sz w:val="28"/>
          <w:szCs w:val="28"/>
          <w:lang w:eastAsia="he-IL"/>
        </w:rPr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תיקון לרעש הרקע מבוצע בהתאם לנדרש ב 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"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י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1034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חלק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7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.</w:t>
      </w:r>
    </w:p>
    <w:p>
      <w:pPr>
        <w:pStyle w:val="Style18"/>
        <w:spacing w:lineRule="auto" w:line="360"/>
        <w:ind w:end="0"/>
        <w:jc w:val="start"/>
        <w:rPr>
          <w:rFonts w:ascii="Times New Roman" w:hAnsi="Times New Roman" w:eastAsia="Times New Roman" w:cs="David"/>
          <w:sz w:val="28"/>
          <w:szCs w:val="28"/>
          <w:lang w:eastAsia="he-IL"/>
        </w:rPr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הערכת שיעור הבידוד האקוסטי 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,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מבוצע בהתאם לתקן  ישראלי 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"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י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985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,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חלק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2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: "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אקוסטיקה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-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הערכת שיעור הבידוד  האקוסטי בבניינים והבידוד האקוסטי של אלמנטים בבניין – בידוד מפני קול הולם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". 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-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מרץ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2014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</w:t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הערכים הנמדדים ומחושבים  נבחנים ביחס לתקן ישראלי 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"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י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1004-1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: 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בידוד אקוסטי בבתי מגורים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: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קירות ותקרות  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(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רצפות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)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בין  דירות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-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דרישות ושיטות חישוב ובו הערכים הנדרשים לעמידה בתקן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.</w:t>
      </w:r>
    </w:p>
    <w:p>
      <w:pPr>
        <w:pStyle w:val="Style18"/>
        <w:numPr>
          <w:ilvl w:val="0"/>
          <w:numId w:val="2"/>
        </w:numPr>
        <w:spacing w:lineRule="auto" w:line="360" w:before="0" w:after="0"/>
        <w:ind w:hanging="360" w:start="720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 xml:space="preserve">כלל שיטות העבודה ואופן ביצועה מבוססים על נהלי שיטות הבדיקה הישימים של </w:t>
      </w:r>
      <w:r>
        <w:rPr>
          <w:rFonts w:ascii="Arial" w:hAnsi="Arial" w:hint="cs" w:cs="David"/>
          <w:sz w:val="28"/>
          <w:szCs w:val="28"/>
          <w:rtl w:val="true"/>
        </w:rPr>
        <w:t>ה</w:t>
      </w:r>
      <w:r>
        <w:rPr>
          <w:rFonts w:ascii="Arial" w:hAnsi="Arial" w:cs="David"/>
          <w:sz w:val="28"/>
          <w:szCs w:val="28"/>
          <w:rtl w:val="true"/>
        </w:rPr>
        <w:t>מעבדה</w:t>
      </w:r>
      <w:r>
        <w:rPr>
          <w:rFonts w:ascii="Arial" w:hAnsi="Arial" w:hint="cs" w:cs="David"/>
          <w:sz w:val="28"/>
          <w:szCs w:val="28"/>
          <w:rtl w:val="true"/>
        </w:rPr>
        <w:t xml:space="preserve"> המוסמכת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2"/>
        </w:numPr>
        <w:spacing w:lineRule="auto" w:line="360" w:before="0" w:after="0"/>
        <w:ind w:hanging="360" w:start="720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דו</w:t>
      </w:r>
      <w:r>
        <w:rPr>
          <w:rFonts w:cs="David" w:ascii="Arial" w:hAnsi="Arial"/>
          <w:sz w:val="28"/>
          <w:szCs w:val="28"/>
          <w:rtl w:val="true"/>
        </w:rPr>
        <w:t>"</w:t>
      </w:r>
      <w:r>
        <w:rPr>
          <w:rFonts w:ascii="Arial" w:hAnsi="Arial" w:cs="David"/>
          <w:sz w:val="28"/>
          <w:szCs w:val="28"/>
          <w:rtl w:val="true"/>
        </w:rPr>
        <w:t>ח סיכום המדידה הינו מסמך מעבדתי המהווה ראיה משפטית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2"/>
        </w:numPr>
        <w:spacing w:lineRule="auto" w:line="360" w:before="0" w:after="0"/>
        <w:ind w:hanging="360" w:start="720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דו</w:t>
      </w:r>
      <w:r>
        <w:rPr>
          <w:rFonts w:cs="David" w:ascii="Arial" w:hAnsi="Arial"/>
          <w:sz w:val="28"/>
          <w:szCs w:val="28"/>
          <w:rtl w:val="true"/>
        </w:rPr>
        <w:t>"</w:t>
      </w:r>
      <w:r>
        <w:rPr>
          <w:rFonts w:ascii="Arial" w:hAnsi="Arial" w:cs="David"/>
          <w:sz w:val="28"/>
          <w:szCs w:val="28"/>
          <w:rtl w:val="true"/>
        </w:rPr>
        <w:t>ח סיכום המדידה יועבר בדוא</w:t>
      </w:r>
      <w:r>
        <w:rPr>
          <w:rFonts w:cs="David" w:ascii="Arial" w:hAnsi="Arial"/>
          <w:sz w:val="28"/>
          <w:szCs w:val="28"/>
          <w:rtl w:val="true"/>
        </w:rPr>
        <w:t>"</w:t>
      </w:r>
      <w:r>
        <w:rPr>
          <w:rFonts w:ascii="Arial" w:hAnsi="Arial" w:cs="David"/>
          <w:sz w:val="28"/>
          <w:szCs w:val="28"/>
          <w:rtl w:val="true"/>
        </w:rPr>
        <w:t xml:space="preserve">ל למזמין עד </w:t>
      </w:r>
      <w:r>
        <w:rPr>
          <w:rFonts w:cs="David" w:ascii="Arial" w:hAnsi="Arial"/>
          <w:sz w:val="28"/>
          <w:szCs w:val="28"/>
        </w:rPr>
        <w:t>14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ימי עבודה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כפוף לכוח עליון ובלתי צפוי מראש</w:t>
      </w:r>
      <w:r>
        <w:rPr>
          <w:rFonts w:cs="David" w:ascii="Arial" w:hAnsi="Arial"/>
          <w:sz w:val="28"/>
          <w:szCs w:val="28"/>
          <w:rtl w:val="true"/>
        </w:rPr>
        <w:t xml:space="preserve">. </w:t>
      </w:r>
    </w:p>
    <w:p>
      <w:pPr>
        <w:pStyle w:val="Style18"/>
        <w:numPr>
          <w:ilvl w:val="0"/>
          <w:numId w:val="2"/>
        </w:numPr>
        <w:spacing w:lineRule="auto" w:line="360" w:before="0" w:after="0"/>
        <w:ind w:hanging="360" w:start="720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 xml:space="preserve">תיאום המדידה יבוצע תוך </w:t>
      </w:r>
      <w:r>
        <w:rPr>
          <w:rFonts w:cs="David" w:ascii="Arial" w:hAnsi="Arial"/>
          <w:sz w:val="28"/>
          <w:szCs w:val="28"/>
        </w:rPr>
        <w:t>7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ימי עבודה מאישור ההזמנה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2"/>
        </w:numPr>
        <w:spacing w:lineRule="auto" w:line="360" w:before="0" w:after="0"/>
        <w:ind w:hanging="360" w:start="720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מזמין העבודה מתחייב לעמוד בתנאי התשלום המפורטים בסקר חוזה זה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numPr>
          <w:ilvl w:val="0"/>
          <w:numId w:val="3"/>
        </w:numPr>
        <w:spacing w:lineRule="auto" w:line="360" w:before="0" w:after="0"/>
        <w:ind w:hanging="360" w:start="720" w:end="-360"/>
        <w:contextualSpacing/>
        <w:jc w:val="start"/>
        <w:rPr>
          <w:rFonts w:ascii="Arial" w:hAnsi="Arial" w:cs="David"/>
          <w:b/>
          <w:bCs/>
          <w:sz w:val="28"/>
          <w:szCs w:val="28"/>
          <w:u w:val="single"/>
        </w:rPr>
      </w:pPr>
      <w:bookmarkEnd w:id="12"/>
      <w:bookmarkEnd w:id="13"/>
      <w:r>
        <w:rPr>
          <w:rFonts w:ascii="Arial" w:hAnsi="Arial" w:hint="cs" w:cs="David"/>
          <w:b/>
          <w:b/>
          <w:bCs/>
          <w:sz w:val="28"/>
          <w:szCs w:val="28"/>
          <w:u w:val="single"/>
          <w:rtl w:val="true"/>
        </w:rPr>
        <w:t xml:space="preserve">הערות כלליות </w:t>
      </w:r>
    </w:p>
    <w:p>
      <w:pPr>
        <w:pStyle w:val="Style18"/>
        <w:numPr>
          <w:ilvl w:val="0"/>
          <w:numId w:val="4"/>
        </w:numPr>
        <w:tabs>
          <w:tab w:val="clear" w:pos="720"/>
        </w:tabs>
        <w:spacing w:lineRule="auto" w:line="360" w:before="0" w:after="0"/>
        <w:ind w:hanging="283" w:start="401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 xml:space="preserve">נדרש תיאום וזמינות לביצוע המדידה במבנה הנבדק ובחלל הגובל אליו מיוחסת המדידה </w:t>
      </w:r>
      <w:r>
        <w:rPr>
          <w:rFonts w:cs="David" w:ascii="Arial" w:hAnsi="Arial"/>
          <w:sz w:val="28"/>
          <w:szCs w:val="28"/>
          <w:rtl w:val="true"/>
        </w:rPr>
        <w:t>(</w:t>
      </w:r>
      <w:r>
        <w:rPr>
          <w:rFonts w:ascii="Arial" w:hAnsi="Arial" w:cs="David"/>
          <w:sz w:val="28"/>
          <w:szCs w:val="28"/>
          <w:rtl w:val="true"/>
        </w:rPr>
        <w:t>כגון דירה סמוכה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משרד צמוד או חדר אחר</w:t>
      </w:r>
      <w:r>
        <w:rPr>
          <w:rFonts w:cs="David" w:ascii="Arial" w:hAnsi="Arial"/>
          <w:sz w:val="28"/>
          <w:szCs w:val="28"/>
          <w:rtl w:val="true"/>
        </w:rPr>
        <w:t>).</w:t>
      </w:r>
    </w:p>
    <w:p>
      <w:pPr>
        <w:pStyle w:val="Style18"/>
        <w:numPr>
          <w:ilvl w:val="0"/>
          <w:numId w:val="4"/>
        </w:numPr>
        <w:tabs>
          <w:tab w:val="clear" w:pos="720"/>
        </w:tabs>
        <w:spacing w:lineRule="auto" w:line="360" w:before="0" w:after="0"/>
        <w:ind w:hanging="283" w:start="401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 xml:space="preserve">יש להקצות משך זמן של עד </w:t>
      </w:r>
      <w:r>
        <w:rPr>
          <w:rFonts w:cs="David" w:hint="cs" w:ascii="Arial" w:hAnsi="Arial"/>
          <w:sz w:val="28"/>
          <w:szCs w:val="28"/>
        </w:rPr>
        <w:t>120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דקות לצורך ביצוע המדידה בחללים הנבדקים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בהתאם לאופי המבנה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4"/>
        </w:numPr>
        <w:tabs>
          <w:tab w:val="clear" w:pos="720"/>
          <w:tab w:val="left" w:pos="401" w:leader="none"/>
        </w:tabs>
        <w:spacing w:lineRule="auto" w:line="360" w:before="0" w:after="0"/>
        <w:ind w:hanging="425" w:start="543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יש לוודא היעדר שטיח</w:t>
      </w:r>
      <w:r>
        <w:rPr>
          <w:rFonts w:cs="David" w:ascii="Arial" w:hAnsi="Arial"/>
          <w:sz w:val="28"/>
          <w:szCs w:val="28"/>
          <w:rtl w:val="true"/>
        </w:rPr>
        <w:t xml:space="preserve">/ </w:t>
      </w:r>
      <w:r>
        <w:rPr>
          <w:rFonts w:ascii="Arial" w:hAnsi="Arial" w:cs="David"/>
          <w:sz w:val="28"/>
          <w:szCs w:val="28"/>
          <w:rtl w:val="true"/>
        </w:rPr>
        <w:t>פרקט המכסה את פני רצפת צמד תקרה</w:t>
      </w:r>
      <w:r>
        <w:rPr>
          <w:rFonts w:cs="David" w:ascii="Arial" w:hAnsi="Arial"/>
          <w:sz w:val="28"/>
          <w:szCs w:val="28"/>
          <w:rtl w:val="true"/>
        </w:rPr>
        <w:t xml:space="preserve">/ </w:t>
      </w:r>
      <w:r>
        <w:rPr>
          <w:rFonts w:ascii="Arial" w:hAnsi="Arial" w:cs="David"/>
          <w:sz w:val="28"/>
          <w:szCs w:val="28"/>
          <w:rtl w:val="true"/>
        </w:rPr>
        <w:t>רצפה הנבדק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4"/>
        </w:numPr>
        <w:tabs>
          <w:tab w:val="clear" w:pos="720"/>
          <w:tab w:val="left" w:pos="425" w:leader="none"/>
        </w:tabs>
        <w:spacing w:lineRule="auto" w:line="360" w:before="0" w:after="0"/>
        <w:ind w:hanging="425" w:start="543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במהלך המדידה מיוצר לחץ קול בעוצמה גבוהה בחדר קולט הרעש</w:t>
      </w:r>
      <w:r>
        <w:rPr>
          <w:rFonts w:cs="David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cs="David"/>
          <w:sz w:val="28"/>
          <w:szCs w:val="28"/>
          <w:rtl w:val="true"/>
        </w:rPr>
        <w:t>רעש גבוה זה ישמע בכלל חלל הדירה למשך עד כ</w:t>
      </w:r>
      <w:r>
        <w:rPr>
          <w:rFonts w:cs="David" w:hint="cs" w:ascii="Arial" w:hAnsi="Arial"/>
          <w:sz w:val="28"/>
          <w:szCs w:val="28"/>
          <w:rtl w:val="true"/>
        </w:rPr>
        <w:t>-</w:t>
      </w:r>
      <w:r>
        <w:rPr>
          <w:rFonts w:cs="David" w:ascii="Arial" w:hAnsi="Arial"/>
          <w:sz w:val="28"/>
          <w:szCs w:val="28"/>
        </w:rPr>
        <w:t>2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דקות במצטבר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4"/>
        </w:numPr>
        <w:tabs>
          <w:tab w:val="clear" w:pos="720"/>
          <w:tab w:val="left" w:pos="425" w:leader="none"/>
        </w:tabs>
        <w:spacing w:lineRule="auto" w:line="360" w:before="0" w:after="0"/>
        <w:ind w:hanging="425" w:start="543" w:end="0"/>
        <w:contextualSpacing/>
        <w:jc w:val="start"/>
        <w:rPr>
          <w:rFonts w:ascii="Arial" w:hAnsi="Arial" w:cs="David"/>
          <w:sz w:val="28"/>
          <w:szCs w:val="28"/>
        </w:rPr>
      </w:pPr>
      <w:bookmarkStart w:id="15" w:name="_Hlk192171227"/>
      <w:r>
        <w:rPr>
          <w:rFonts w:ascii="Arial" w:hAnsi="Arial" w:cs="David"/>
          <w:sz w:val="28"/>
          <w:szCs w:val="28"/>
          <w:rtl w:val="true"/>
        </w:rPr>
        <w:t xml:space="preserve">נדרש שקט יחסי באתר בעת המדידה – רעשי רקע חריגים </w:t>
      </w:r>
      <w:r>
        <w:rPr>
          <w:rFonts w:cs="David" w:ascii="Arial" w:hAnsi="Arial"/>
          <w:sz w:val="28"/>
          <w:szCs w:val="28"/>
          <w:rtl w:val="true"/>
        </w:rPr>
        <w:t>(</w:t>
      </w:r>
      <w:r>
        <w:rPr>
          <w:rFonts w:ascii="Arial" w:hAnsi="Arial" w:cs="David"/>
          <w:sz w:val="28"/>
          <w:szCs w:val="28"/>
          <w:rtl w:val="true"/>
        </w:rPr>
        <w:t>למשל</w:t>
      </w:r>
      <w:r>
        <w:rPr>
          <w:rFonts w:cs="David" w:ascii="Arial" w:hAnsi="Arial"/>
          <w:sz w:val="28"/>
          <w:szCs w:val="28"/>
          <w:rtl w:val="true"/>
        </w:rPr>
        <w:t xml:space="preserve">: </w:t>
      </w:r>
      <w:r>
        <w:rPr>
          <w:rFonts w:ascii="Arial" w:hAnsi="Arial" w:cs="David"/>
          <w:sz w:val="28"/>
          <w:szCs w:val="28"/>
          <w:rtl w:val="true"/>
        </w:rPr>
        <w:t>אתר בנייה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כלים חשמליים</w:t>
      </w:r>
      <w:r>
        <w:rPr>
          <w:rFonts w:cs="David" w:ascii="Arial" w:hAnsi="Arial"/>
          <w:sz w:val="28"/>
          <w:szCs w:val="28"/>
          <w:rtl w:val="true"/>
        </w:rPr>
        <w:t xml:space="preserve">) </w:t>
      </w:r>
      <w:r>
        <w:rPr>
          <w:rFonts w:ascii="Arial" w:hAnsi="Arial" w:cs="David"/>
          <w:sz w:val="28"/>
          <w:szCs w:val="28"/>
          <w:rtl w:val="true"/>
        </w:rPr>
        <w:t>עלולים להשפיע על תוצאות המדידה ולפגוע באמינותן</w:t>
      </w:r>
      <w:r>
        <w:rPr>
          <w:rFonts w:cs="David" w:hint="cs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4"/>
        </w:numPr>
        <w:tabs>
          <w:tab w:val="clear" w:pos="720"/>
          <w:tab w:val="left" w:pos="425" w:leader="none"/>
        </w:tabs>
        <w:spacing w:lineRule="auto" w:line="360" w:before="0" w:after="0"/>
        <w:ind w:hanging="425" w:start="543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תוצאות התאמה למפרט אינה מתחשבת באי בערך אי וודאות של השיטה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4"/>
        </w:numPr>
        <w:tabs>
          <w:tab w:val="clear" w:pos="720"/>
          <w:tab w:val="left" w:pos="425" w:leader="none"/>
        </w:tabs>
        <w:spacing w:lineRule="auto" w:line="360" w:before="0" w:after="0"/>
        <w:ind w:hanging="425" w:start="543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במקרה של בדיקה תחת הסמכה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סמליל הרשות להסמכת מעבדות יופיע באופן אוטומטי על גבי הדוח</w:t>
      </w:r>
      <w:r>
        <w:rPr>
          <w:rFonts w:cs="David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cs="David"/>
          <w:sz w:val="28"/>
          <w:szCs w:val="28"/>
          <w:rtl w:val="true"/>
        </w:rPr>
        <w:t>אם הלקוח מעוניין להסיר את הסמליל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עליו לפנות למעבדה טרם הפקת הדוח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spacing w:lineRule="auto" w:line="360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  <w:bookmarkEnd w:id="15"/>
    </w:p>
    <w:p>
      <w:pPr>
        <w:pStyle w:val="Normal"/>
        <w:ind w:start="401" w:end="0"/>
        <w:jc w:val="start"/>
        <w:rPr>
          <w:rFonts w:cs="David" w:hint="cs"/>
          <w:b/>
          <w:bCs/>
          <w:sz w:val="28"/>
          <w:szCs w:val="28"/>
        </w:rPr>
      </w:pPr>
      <w:r>
        <w:rPr>
          <w:rFonts w:cs="David" w:hint="cs"/>
          <w:b/>
          <w:bCs/>
          <w:sz w:val="28"/>
          <w:szCs w:val="28"/>
        </w:rPr>
        <w:t>3</w:t>
      </w:r>
      <w:r>
        <w:rPr>
          <w:rFonts w:cs="David" w:hint="cs"/>
          <w:b/>
          <w:bCs/>
          <w:sz w:val="28"/>
          <w:szCs w:val="28"/>
          <w:rtl w:val="true"/>
        </w:rPr>
        <w:t>.</w:t>
      </w:r>
      <w:r>
        <w:rPr>
          <w:rFonts w:cs="David"/>
          <w:b/>
          <w:bCs/>
          <w:sz w:val="28"/>
          <w:szCs w:val="28"/>
          <w:u w:val="single"/>
          <w:rtl w:val="true"/>
        </w:rPr>
        <w:t xml:space="preserve"> 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שכר טרחה</w:t>
      </w:r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</w:rPr>
      </w:pPr>
      <w:r>
        <w:rPr>
          <w:rFonts w:cs="David" w:hint="cs"/>
          <w:b/>
          <w:bCs/>
          <w:sz w:val="28"/>
          <w:szCs w:val="28"/>
          <w:rtl w:val="true"/>
        </w:rPr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r>
        <w:rPr>
          <w:rFonts w:hint="cs" w:cs="David"/>
          <w:sz w:val="28"/>
          <w:szCs w:val="28"/>
          <w:rtl w:val="true"/>
        </w:rPr>
        <w:t>ראה נספח מס</w:t>
      </w:r>
      <w:r>
        <w:rPr>
          <w:rFonts w:cs="David" w:hint="cs"/>
          <w:sz w:val="28"/>
          <w:szCs w:val="28"/>
          <w:rtl w:val="true"/>
        </w:rPr>
        <w:t xml:space="preserve">' </w:t>
      </w:r>
      <w:r>
        <w:rPr>
          <w:rFonts w:cs="David" w:hint="cs"/>
          <w:sz w:val="28"/>
          <w:szCs w:val="28"/>
        </w:rPr>
        <w:t>1</w:t>
      </w:r>
      <w:r>
        <w:rPr>
          <w:rFonts w:cs="David" w:hint="cs"/>
          <w:sz w:val="28"/>
          <w:szCs w:val="28"/>
          <w:rtl w:val="true"/>
        </w:rPr>
        <w:t>.</w:t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r>
        <w:rPr>
          <w:rFonts w:hint="cs" w:cs="David"/>
          <w:sz w:val="28"/>
          <w:szCs w:val="28"/>
          <w:rtl w:val="true"/>
        </w:rPr>
        <w:t>אשמח לענות על כל שאלה בנושא</w:t>
      </w:r>
      <w:r>
        <w:rPr>
          <w:rFonts w:cs="David" w:hint="cs"/>
          <w:sz w:val="28"/>
          <w:szCs w:val="28"/>
          <w:rtl w:val="true"/>
        </w:rPr>
        <w:t>.</w:t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r>
        <w:rPr>
          <w:rFonts w:hint="cs" w:cs="David"/>
          <w:sz w:val="28"/>
          <w:szCs w:val="28"/>
          <w:rtl w:val="true"/>
        </w:rPr>
        <w:t>בברכה</w:t>
      </w:r>
      <w:r>
        <w:rPr>
          <w:rFonts w:cs="David" w:hint="cs"/>
          <w:sz w:val="28"/>
          <w:szCs w:val="28"/>
          <w:rtl w:val="true"/>
        </w:rPr>
        <w:t xml:space="preserve">, </w:t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bookmarkStart w:id="16" w:name="fldSochenName"/>
      <w:r>
        <w:rPr>
          <w:rtl w:val="true"/>
        </w:rPr>
        <w:t xml:space="preserve"/>
      </w:r>
      <w:bookmarkEnd w:id="16"/>
      <w:r>
        <w:rPr>
          <w:rFonts w:cs="David" w:hint="cs"/>
          <w:sz w:val="28"/>
          <w:szCs w:val="28"/>
          <w:rtl w:val="true"/>
        </w:rPr>
        <w:t xml:space="preserve"> 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  <w:tab/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pBdr>
          <w:top w:val="double" w:sz="4" w:space="21" w:color="000000"/>
          <w:left w:val="double" w:sz="4" w:space="4" w:color="000000"/>
          <w:bottom w:val="double" w:sz="4" w:space="24" w:color="000000"/>
          <w:right w:val="double" w:sz="4" w:space="4" w:color="000000"/>
        </w:pBdr>
        <w:shd w:fill="C0C0C0" w:val="clear"/>
        <w:ind w:end="0"/>
        <w:jc w:val="center"/>
        <w:rPr>
          <w:rFonts w:cs="David"/>
          <w:b/>
          <w:bCs/>
          <w:sz w:val="36"/>
          <w:szCs w:val="36"/>
        </w:rPr>
      </w:pPr>
      <w:r>
        <w:rPr>
          <w:rFonts w:hint="cs" w:cs="David"/>
          <w:b/>
          <w:b/>
          <w:bCs/>
          <w:sz w:val="40"/>
          <w:szCs w:val="40"/>
          <w:rtl w:val="true"/>
        </w:rPr>
        <w:t xml:space="preserve">מתן חוות דעת מומחה בנושא בדיקת רמת הבידוד האקוסטי הנדרש לקול הולם </w:t>
      </w:r>
    </w:p>
    <w:p>
      <w:pPr>
        <w:pStyle w:val="Normal"/>
        <w:pBdr>
          <w:top w:val="double" w:sz="4" w:space="21" w:color="000000"/>
          <w:left w:val="double" w:sz="4" w:space="4" w:color="000000"/>
          <w:bottom w:val="double" w:sz="4" w:space="24" w:color="000000"/>
          <w:right w:val="double" w:sz="4" w:space="4" w:color="000000"/>
        </w:pBdr>
        <w:shd w:fill="C0C0C0" w:val="clear"/>
        <w:ind w:end="0"/>
        <w:jc w:val="center"/>
        <w:rPr>
          <w:rFonts w:cs="David"/>
          <w:b/>
          <w:bCs/>
          <w:sz w:val="40"/>
          <w:szCs w:val="40"/>
        </w:rPr>
      </w:pPr>
      <w:r>
        <w:rPr>
          <w:rFonts w:hint="cs" w:cs="David"/>
          <w:b/>
          <w:b/>
          <w:bCs/>
          <w:sz w:val="40"/>
          <w:szCs w:val="40"/>
          <w:rtl w:val="true"/>
        </w:rPr>
        <w:t xml:space="preserve">נספח מס </w:t>
      </w:r>
      <w:r>
        <w:rPr>
          <w:rFonts w:cs="David" w:hint="cs"/>
          <w:b/>
          <w:bCs/>
          <w:sz w:val="40"/>
          <w:szCs w:val="40"/>
        </w:rPr>
        <w:t>1</w:t>
      </w:r>
      <w:r>
        <w:rPr>
          <w:rFonts w:cs="David" w:hint="cs"/>
          <w:b/>
          <w:bCs/>
          <w:sz w:val="40"/>
          <w:szCs w:val="40"/>
          <w:rtl w:val="true"/>
        </w:rPr>
        <w:t xml:space="preserve">: </w:t>
      </w:r>
      <w:r>
        <w:rPr>
          <w:rFonts w:hint="cs" w:cs="David"/>
          <w:b/>
          <w:b/>
          <w:bCs/>
          <w:sz w:val="40"/>
          <w:szCs w:val="40"/>
          <w:rtl w:val="true"/>
        </w:rPr>
        <w:t>שכר טרחה והסדרי עבודה</w:t>
      </w:r>
    </w:p>
    <w:p>
      <w:pPr>
        <w:pStyle w:val="Normal"/>
        <w:ind w:end="0"/>
        <w:jc w:val="start"/>
        <w:rPr>
          <w:rFonts w:cs="David"/>
          <w:b/>
          <w:bCs/>
          <w:sz w:val="28"/>
          <w:szCs w:val="28"/>
        </w:rPr>
      </w:pPr>
      <w:r>
        <w:rPr>
          <w:rFonts w:cs="David"/>
          <w:b/>
          <w:bCs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</w:rPr>
      </w:pPr>
      <w:r>
        <w:rPr>
          <w:rFonts w:hint="cs" w:cs="David"/>
          <w:b/>
          <w:b/>
          <w:bCs/>
          <w:sz w:val="28"/>
          <w:szCs w:val="28"/>
          <w:rtl w:val="true"/>
        </w:rPr>
        <w:t>מחיר ביצוע תכולת העבודה ע</w:t>
      </w:r>
      <w:r>
        <w:rPr>
          <w:rFonts w:cs="David" w:hint="cs"/>
          <w:b/>
          <w:bCs/>
          <w:sz w:val="28"/>
          <w:szCs w:val="28"/>
          <w:rtl w:val="true"/>
        </w:rPr>
        <w:t>"</w:t>
      </w:r>
      <w:r>
        <w:rPr>
          <w:rFonts w:hint="cs" w:cs="David"/>
          <w:b/>
          <w:b/>
          <w:bCs/>
          <w:sz w:val="28"/>
          <w:szCs w:val="28"/>
          <w:rtl w:val="true"/>
        </w:rPr>
        <w:t>פ סעיף מס</w:t>
      </w:r>
      <w:r>
        <w:rPr>
          <w:rFonts w:cs="David" w:hint="cs"/>
          <w:b/>
          <w:bCs/>
          <w:sz w:val="28"/>
          <w:szCs w:val="28"/>
          <w:rtl w:val="true"/>
        </w:rPr>
        <w:t xml:space="preserve">' </w:t>
      </w:r>
      <w:r>
        <w:rPr>
          <w:rFonts w:cs="David" w:hint="cs"/>
          <w:b/>
          <w:bCs/>
          <w:sz w:val="28"/>
          <w:szCs w:val="28"/>
        </w:rPr>
        <w:t>1</w:t>
      </w:r>
      <w:r>
        <w:rPr>
          <w:rFonts w:cs="David" w:hint="cs"/>
          <w:b/>
          <w:bCs/>
          <w:sz w:val="28"/>
          <w:szCs w:val="28"/>
          <w:rtl w:val="true"/>
        </w:rPr>
        <w:t xml:space="preserve"> </w:t>
      </w:r>
      <w:r>
        <w:rPr>
          <w:rFonts w:hint="cs" w:cs="David"/>
          <w:b/>
          <w:b/>
          <w:bCs/>
          <w:sz w:val="28"/>
          <w:szCs w:val="28"/>
          <w:rtl w:val="true"/>
        </w:rPr>
        <w:t>בהצעה הינו</w:t>
      </w:r>
      <w:r>
        <w:rPr>
          <w:rFonts w:cs="David" w:hint="cs"/>
          <w:b/>
          <w:bCs/>
          <w:sz w:val="28"/>
          <w:szCs w:val="28"/>
          <w:rtl w:val="true"/>
        </w:rPr>
        <w:t xml:space="preserve">: </w:t>
      </w:r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</w:rPr>
      </w:pPr>
      <w:r>
        <w:rPr>
          <w:rFonts w:cs="David" w:hint="cs"/>
          <w:b/>
          <w:bCs/>
          <w:sz w:val="28"/>
          <w:szCs w:val="28"/>
          <w:rtl w:val="true"/>
        </w:rPr>
      </w:r>
    </w:p>
    <w:tbl>
      <w:tblPr>
        <w:bidiVisual w:val="true"/>
        <w:tblW w:w="9829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>
        <w:trPr/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שורה</w:t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מק</w:t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 xml:space="preserve">ט </w:t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תיאור המוצר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כמות</w:t>
            </w:r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מחיר ליחידה</w:t>
            </w:r>
          </w:p>
        </w:tc>
        <w:tc>
          <w:tcPr>
            <w:tcW w:w="10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 xml:space="preserve">% 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 xml:space="preserve">הנחה לשורה </w:t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סה</w:t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כ ₪</w:t>
            </w:r>
          </w:p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tl w:val="true"/>
              </w:rPr>
              <w:t xml:space="preserve"/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17" w:name="fldLine"/>
            <w:r>
              <w:rPr>
                <w:rtl w:val="true"/>
              </w:rPr>
              <w:t xml:space="preserve">1</w:t>
            </w:r>
            <w:bookmarkEnd w:id="17"/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18" w:name="fldMakat"/>
            <w:r>
              <w:rPr>
                <w:rtl w:val="true"/>
              </w:rPr>
              <w:t xml:space="preserve">RDN-C01</w:t>
            </w:r>
            <w:bookmarkEnd w:id="18"/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19" w:name="fldProduct"/>
            <w:r>
              <w:rPr>
                <w:rtl w:val="true"/>
              </w:rPr>
              <w:t xml:space="preserve">בדיקת ראדון 90 יום</w:t>
            </w:r>
            <w:bookmarkEnd w:id="19"/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0" w:name="fldAmmount"/>
            <w:r>
              <w:rPr>
                <w:rtl w:val="true"/>
              </w:rPr>
              <w:t xml:space="preserve">1</w:t>
            </w:r>
            <w:bookmarkEnd w:id="20"/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1" w:name="fldPrice"/>
            <w:r>
              <w:rPr>
                <w:rtl w:val="true"/>
              </w:rPr>
              <w:t xml:space="preserve">850.00 ₪</w:t>
            </w:r>
            <w:bookmarkEnd w:id="21"/>
          </w:p>
        </w:tc>
        <w:tc>
          <w:tcPr>
            <w:tcW w:w="10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2" w:name="fldLineDiscount"/>
            <w:r>
              <w:rPr>
                <w:rtl w:val="true"/>
              </w:rPr>
              <w:t xml:space="preserve">0%</w:t>
            </w:r>
            <w:bookmarkEnd w:id="22"/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3" w:name="fldLineTotal"/>
            <w:r>
              <w:rPr>
                <w:rtl w:val="true"/>
              </w:rPr>
              <w:t xml:space="preserve">850.00 ₪</w:t>
            </w:r>
            <w:bookmarkEnd w:id="23"/>
            <w:r>
              <w:rPr>
                <w:rtl w:val="true"/>
              </w:rPr>
              <w:t xml:space="preserve"/>
            </w:r>
          </w:p>
        </w:tc>
      </w:tr>
    </w:tbl>
    <w:p>
      <w:pPr>
        <w:pStyle w:val="Normal"/>
        <w:ind w:end="0"/>
        <w:jc w:val="start"/>
        <w:rPr>
          <w:vanish/>
        </w:rPr>
      </w:pPr>
      <w:r>
        <w:rPr>
          <w:vanish/>
          <w:rtl w:val="true"/>
        </w:rPr>
      </w:r>
    </w:p>
    <w:tbl>
      <w:tblPr>
        <w:tblpPr w:vertAnchor="text" w:horzAnchor="page" w:leftFromText="180" w:rightFromText="180" w:tblpX="100" w:tblpY="199"/>
        <w:bidiVisual w:val="tru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64"/>
        <w:gridCol w:w="1764"/>
      </w:tblGrid>
      <w:tr>
        <w:trPr/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 xml:space="preserve">% 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הנחה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br/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4" w:name="fldDiscount"/>
            <w:r>
              <w:rPr>
                <w:rtl w:val="true"/>
              </w:rPr>
              <w:t xml:space="preserve">0</w:t>
            </w:r>
            <w:bookmarkEnd w:id="24"/>
          </w:p>
        </w:tc>
      </w:tr>
      <w:tr>
        <w:trPr/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סה</w:t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כ לאחר הנחה</w:t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5" w:name="fldTotalAfterDiscount"/>
            <w:r>
              <w:rPr>
                <w:rtl w:val="true"/>
              </w:rPr>
              <w:t xml:space="preserve">850.00 ₪</w:t>
            </w:r>
            <w:bookmarkEnd w:id="25"/>
          </w:p>
        </w:tc>
      </w:tr>
      <w:tr>
        <w:trPr/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/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מע</w:t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 xml:space="preserve">מ </w:t>
            </w:r>
            <w:r>
              <w:rPr>
                <w:rFonts w:cs="David" w:hint="cs"/>
                <w:b/>
                <w:bCs/>
                <w:sz w:val="28"/>
                <w:szCs w:val="28"/>
              </w:rPr>
              <w:t>18%</w:t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6" w:name="fldMAAM"/>
            <w:r>
              <w:rPr>
                <w:rtl w:val="true"/>
              </w:rPr>
              <w:t xml:space="preserve">153.00 ₪</w:t>
            </w:r>
            <w:bookmarkEnd w:id="26"/>
          </w:p>
        </w:tc>
      </w:tr>
      <w:tr>
        <w:trPr/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סה</w:t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 xml:space="preserve">כ לתשלום </w:t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7" w:name="fldTotalAfterMaaM"/>
            <w:r>
              <w:rPr>
                <w:rtl w:val="true"/>
              </w:rPr>
              <w:t xml:space="preserve">1,003.00 ₪</w:t>
            </w:r>
            <w:bookmarkEnd w:id="27"/>
          </w:p>
        </w:tc>
      </w:tr>
    </w:tbl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  <w:br/>
        <w:br/>
        <w:br/>
        <w:br/>
        <w:br/>
        <w:br/>
        <w:br/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למען הסר ספק</w:t>
      </w:r>
      <w:r>
        <w:rPr>
          <w:rFonts w:cs="David" w:hint="cs"/>
          <w:sz w:val="28"/>
          <w:szCs w:val="28"/>
          <w:rtl w:val="true"/>
        </w:rPr>
        <w:t xml:space="preserve">: </w:t>
      </w:r>
      <w:r>
        <w:rPr>
          <w:rFonts w:hint="cs" w:cs="David"/>
          <w:sz w:val="28"/>
          <w:szCs w:val="28"/>
          <w:rtl w:val="true"/>
        </w:rPr>
        <w:t>במידה ונתבקש לבצע עבודות נוספות אשר אינן כלולות במסגרת הצעת עבודה זו נחייבכם בהתאם לשעות העבודה שנשקיע בפועל לאחר אישורכם לביצוען</w:t>
      </w:r>
      <w:r>
        <w:rPr>
          <w:rFonts w:cs="David" w:hint="cs"/>
          <w:sz w:val="28"/>
          <w:szCs w:val="28"/>
          <w:rtl w:val="true"/>
        </w:rPr>
        <w:t>.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b/>
          <w:b/>
          <w:bCs/>
          <w:sz w:val="28"/>
          <w:szCs w:val="28"/>
          <w:u w:val="single"/>
          <w:rtl w:val="true"/>
        </w:rPr>
        <w:t xml:space="preserve">תוצאות הבדיקות הינן אובייקטיביות </w:t>
      </w:r>
      <w:r>
        <w:rPr>
          <w:rFonts w:cs="David"/>
          <w:b/>
          <w:bCs/>
          <w:sz w:val="28"/>
          <w:szCs w:val="28"/>
          <w:u w:val="single"/>
          <w:rtl w:val="true"/>
        </w:rPr>
        <w:t xml:space="preserve">, </w:t>
      </w:r>
      <w:r>
        <w:rPr>
          <w:rFonts w:cs="David"/>
          <w:b/>
          <w:b/>
          <w:bCs/>
          <w:sz w:val="28"/>
          <w:szCs w:val="28"/>
          <w:u w:val="single"/>
          <w:rtl w:val="true"/>
        </w:rPr>
        <w:t>ומתבססות אך ורק על הנתונים שנמדדו בפועל ובהתאם לתקנים הרלוונטיים</w:t>
      </w:r>
      <w:r>
        <w:rPr>
          <w:rFonts w:cs="David"/>
          <w:b/>
          <w:bCs/>
          <w:sz w:val="28"/>
          <w:szCs w:val="28"/>
          <w:u w:val="single"/>
          <w:rtl w:val="true"/>
        </w:rPr>
        <w:t xml:space="preserve">. </w:t>
      </w:r>
      <w:r>
        <w:rPr>
          <w:rFonts w:cs="David"/>
          <w:b/>
          <w:b/>
          <w:bCs/>
          <w:sz w:val="28"/>
          <w:szCs w:val="28"/>
          <w:u w:val="single"/>
          <w:rtl w:val="true"/>
        </w:rPr>
        <w:t>אין באפשרות המזמין או הגורם המממן להשפיע על תוצאות אלו או לשנותן</w:t>
      </w:r>
      <w:r>
        <w:rPr>
          <w:rFonts w:cs="David"/>
          <w:b/>
          <w:bCs/>
          <w:sz w:val="28"/>
          <w:szCs w:val="28"/>
          <w:u w:val="single"/>
          <w:rtl w:val="true"/>
        </w:rPr>
        <w:t>.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לוחות זמנים</w:t>
      </w:r>
      <w:r>
        <w:rPr>
          <w:rFonts w:cs="David" w:hint="cs"/>
          <w:b/>
          <w:bCs/>
          <w:sz w:val="28"/>
          <w:szCs w:val="28"/>
          <w:u w:val="single"/>
          <w:rtl w:val="true"/>
        </w:rPr>
        <w:t xml:space="preserve">: </w:t>
      </w:r>
      <w:r>
        <w:rPr>
          <w:rFonts w:hint="cs" w:cs="David"/>
          <w:sz w:val="28"/>
          <w:szCs w:val="28"/>
          <w:rtl w:val="true"/>
        </w:rPr>
        <w:t>ייקבעו בהתאם לקבלת הזמנת העבודה</w:t>
      </w:r>
      <w:r>
        <w:rPr>
          <w:rFonts w:cs="David" w:hint="cs"/>
          <w:sz w:val="28"/>
          <w:szCs w:val="28"/>
          <w:rtl w:val="true"/>
        </w:rPr>
        <w:t>.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 xml:space="preserve">תנאי תשלום </w:t>
      </w:r>
      <w:r>
        <w:rPr>
          <w:rFonts w:cs="David" w:hint="cs"/>
          <w:b/>
          <w:bCs/>
          <w:sz w:val="28"/>
          <w:szCs w:val="28"/>
          <w:u w:val="single"/>
          <w:rtl w:val="true"/>
        </w:rPr>
        <w:t>:</w:t>
      </w:r>
      <w:r>
        <w:rPr>
          <w:rFonts w:cs="David" w:hint="cs"/>
          <w:b/>
          <w:bCs/>
          <w:sz w:val="28"/>
          <w:szCs w:val="28"/>
          <w:rtl w:val="true"/>
        </w:rPr>
        <w:t xml:space="preserve"> </w:t>
      </w:r>
      <w:r>
        <w:rPr>
          <w:rFonts w:cs="David" w:hint="cs"/>
          <w:sz w:val="28"/>
          <w:szCs w:val="28"/>
          <w:rtl w:val="true"/>
        </w:rPr>
        <w:t xml:space="preserve"> </w:t>
      </w:r>
      <w:bookmarkStart w:id="28" w:name="fldPaymentDesc"/>
      <w:r>
        <w:rPr>
          <w:rtl w:val="true"/>
        </w:rPr>
        <w:t xml:space="preserve">שוטף + 30</w:t>
      </w:r>
      <w:bookmarkEnd w:id="28"/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4"/>
          <w:szCs w:val="24"/>
        </w:rPr>
      </w:pPr>
      <w:r>
        <w:rPr>
          <w:rtl w:val="true"/>
        </w:rPr>
        <w:t xml:space="preserve"/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תוקף ההצעה</w:t>
      </w:r>
      <w:r>
        <w:rPr>
          <w:rFonts w:hint="cs" w:cs="David"/>
          <w:sz w:val="28"/>
          <w:szCs w:val="28"/>
          <w:rtl w:val="true"/>
        </w:rPr>
        <w:t xml:space="preserve"> </w:t>
      </w:r>
      <w:r>
        <w:rPr>
          <w:rFonts w:cs="David" w:hint="cs"/>
          <w:sz w:val="28"/>
          <w:szCs w:val="28"/>
          <w:rtl w:val="true"/>
        </w:rPr>
        <w:t xml:space="preserve">: </w:t>
      </w:r>
      <w:bookmarkStart w:id="29" w:name="fldTokef"/>
      <w:r>
        <w:rPr>
          <w:rtl w:val="true"/>
        </w:rPr>
        <w:t xml:space="preserve">2026-03-25</w:t>
      </w:r>
      <w:bookmarkEnd w:id="29"/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  <w:u w:val="single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אישור ההצעה</w:t>
      </w:r>
      <w:r>
        <w:rPr>
          <w:rFonts w:cs="David" w:hint="cs"/>
          <w:b/>
          <w:bCs/>
          <w:sz w:val="28"/>
          <w:szCs w:val="28"/>
          <w:rtl w:val="true"/>
        </w:rPr>
        <w:t xml:space="preserve">: </w:t>
      </w:r>
      <w:r>
        <w:rPr>
          <w:rFonts w:hint="cs" w:cs="David"/>
          <w:sz w:val="28"/>
          <w:szCs w:val="28"/>
          <w:rtl w:val="true"/>
        </w:rPr>
        <w:t xml:space="preserve">נא לשלוח את ההצעה חתומה לפקס </w:t>
      </w:r>
      <w:r>
        <w:rPr>
          <w:rFonts w:cs="David" w:hint="cs"/>
          <w:sz w:val="28"/>
          <w:szCs w:val="28"/>
        </w:rPr>
        <w:t>09-7724446</w:t>
      </w:r>
      <w:r>
        <w:rPr>
          <w:rFonts w:cs="David" w:hint="cs"/>
          <w:sz w:val="28"/>
          <w:szCs w:val="28"/>
          <w:rtl w:val="true"/>
        </w:rPr>
        <w:t xml:space="preserve"> </w:t>
      </w:r>
      <w:r>
        <w:rPr>
          <w:rFonts w:hint="cs" w:cs="David"/>
          <w:sz w:val="28"/>
          <w:szCs w:val="28"/>
          <w:rtl w:val="true"/>
        </w:rPr>
        <w:t>ואנו נחזור לתאם הגעה בהקדם</w:t>
      </w:r>
      <w:r>
        <w:rPr>
          <w:rFonts w:cs="David" w:hint="cs"/>
          <w:sz w:val="28"/>
          <w:szCs w:val="28"/>
          <w:rtl w:val="true"/>
        </w:rPr>
        <w:t xml:space="preserve">. </w:t>
      </w:r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  <w:u w:val="single"/>
        </w:rPr>
      </w:pPr>
      <w:r>
        <w:rPr>
          <w:rFonts w:cs="David" w:hint="cs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/>
      </w:pPr>
      <w:r>
        <w:rPr>
          <w:rFonts w:hint="cs" w:cs="David"/>
          <w:sz w:val="28"/>
          <w:szCs w:val="28"/>
          <w:rtl w:val="true"/>
        </w:rPr>
        <w:t>הנני מאשר את ההצעה על כל סעיפיה</w:t>
      </w:r>
      <w:r>
        <w:rPr>
          <w:rFonts w:cs="David" w:hint="cs"/>
          <w:sz w:val="28"/>
          <w:szCs w:val="28"/>
          <w:rtl w:val="true"/>
        </w:rPr>
        <w:t>.</w:t>
      </w:r>
    </w:p>
    <w:p>
      <w:pPr>
        <w:pStyle w:val="Normal"/>
        <w:ind w:end="0"/>
        <w:jc w:val="both"/>
        <w:rPr>
          <w:rFonts w:cs="David" w:hint="cs"/>
          <w:b/>
          <w:bCs/>
          <w:sz w:val="28"/>
          <w:szCs w:val="28"/>
          <w:u w:val="single"/>
        </w:rPr>
      </w:pPr>
      <w:r>
        <w:rPr>
          <w:rFonts w:cs="David" w:hint="cs"/>
          <w:b/>
          <w:bCs/>
          <w:sz w:val="28"/>
          <w:szCs w:val="28"/>
          <w:u w:val="single"/>
          <w:rtl w:val="true"/>
        </w:rPr>
      </w:r>
    </w:p>
    <w:tbl>
      <w:tblPr>
        <w:bidiVisual w:val="true"/>
        <w:tblW w:w="103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41"/>
        <w:gridCol w:w="3441"/>
        <w:gridCol w:w="3440"/>
      </w:tblGrid>
      <w:tr>
        <w:trPr/>
        <w:tc>
          <w:tcPr>
            <w:tcW w:w="3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cs="David" w:hint="cs"/>
                <w:b/>
                <w:bCs/>
                <w:sz w:val="40"/>
                <w:szCs w:val="40"/>
              </w:rPr>
            </w:pPr>
            <w:r>
              <w:rPr>
                <w:rFonts w:hint="cs" w:cs="David"/>
                <w:b/>
                <w:b/>
                <w:bCs/>
                <w:sz w:val="40"/>
                <w:szCs w:val="40"/>
                <w:rtl w:val="true"/>
              </w:rPr>
              <w:t>שם מלא של מאשר ההצעה</w:t>
            </w:r>
          </w:p>
        </w:tc>
        <w:tc>
          <w:tcPr>
            <w:tcW w:w="3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cs="David" w:hint="cs"/>
                <w:b/>
                <w:bCs/>
                <w:sz w:val="40"/>
                <w:szCs w:val="40"/>
              </w:rPr>
            </w:pPr>
            <w:r>
              <w:rPr>
                <w:rFonts w:hint="cs" w:cs="David"/>
                <w:b/>
                <w:b/>
                <w:bCs/>
                <w:sz w:val="40"/>
                <w:szCs w:val="40"/>
                <w:rtl w:val="true"/>
              </w:rPr>
              <w:t>חתימה</w:t>
            </w:r>
          </w:p>
        </w:tc>
        <w:tc>
          <w:tcPr>
            <w:tcW w:w="3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cs="David" w:hint="cs"/>
                <w:b/>
                <w:bCs/>
                <w:sz w:val="40"/>
                <w:szCs w:val="40"/>
              </w:rPr>
            </w:pPr>
            <w:r>
              <w:rPr>
                <w:rFonts w:hint="cs" w:cs="David"/>
                <w:b/>
                <w:b/>
                <w:bCs/>
                <w:sz w:val="40"/>
                <w:szCs w:val="40"/>
                <w:rtl w:val="true"/>
              </w:rPr>
              <w:t>חותמת</w:t>
            </w:r>
          </w:p>
        </w:tc>
      </w:tr>
      <w:tr>
        <w:trPr>
          <w:trHeight w:val="907" w:hRule="atLeast"/>
        </w:trPr>
        <w:tc>
          <w:tcPr>
            <w:tcW w:w="3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both"/>
              <w:rPr>
                <w:rFonts w:cs="David" w:hint="cs"/>
                <w:b/>
                <w:bCs/>
                <w:sz w:val="40"/>
                <w:szCs w:val="40"/>
                <w:u w:val="single"/>
              </w:rPr>
            </w:pPr>
            <w:r>
              <w:rPr>
                <w:rFonts w:cs="David" w:hint="cs"/>
                <w:b/>
                <w:bCs/>
                <w:sz w:val="40"/>
                <w:szCs w:val="40"/>
                <w:u w:val="single"/>
                <w:rtl w:val="true"/>
              </w:rPr>
            </w:r>
          </w:p>
        </w:tc>
        <w:tc>
          <w:tcPr>
            <w:tcW w:w="3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both"/>
              <w:rPr>
                <w:rFonts w:cs="David" w:hint="cs"/>
                <w:b/>
                <w:bCs/>
                <w:u w:val="single"/>
              </w:rPr>
            </w:pPr>
            <w:r>
              <w:rPr>
                <w:rFonts w:cs="David" w:hint="cs"/>
                <w:b/>
                <w:bCs/>
                <w:u w:val="single"/>
                <w:rtl w:val="true"/>
              </w:rPr>
            </w:r>
          </w:p>
        </w:tc>
        <w:tc>
          <w:tcPr>
            <w:tcW w:w="3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both"/>
              <w:rPr>
                <w:rFonts w:cs="David" w:hint="cs"/>
                <w:b/>
                <w:bCs/>
                <w:u w:val="single"/>
              </w:rPr>
            </w:pPr>
            <w:r>
              <w:rPr>
                <w:rFonts w:cs="David" w:hint="cs"/>
                <w:b/>
                <w:bCs/>
                <w:u w:val="single"/>
                <w:rtl w:val="true"/>
              </w:rPr>
            </w:r>
          </w:p>
        </w:tc>
      </w:tr>
    </w:tbl>
    <w:p>
      <w:pPr>
        <w:pStyle w:val="Normal"/>
        <w:ind w:start="720" w:end="0"/>
        <w:jc w:val="both"/>
        <w:rPr>
          <w:rFonts w:cs="David" w:hint="cs"/>
          <w:b/>
          <w:bCs/>
          <w:u w:val="single"/>
        </w:rPr>
      </w:pPr>
      <w:r>
        <w:rPr>
          <w:rFonts w:cs="David" w:hint="cs"/>
          <w:b/>
          <w:bCs/>
          <w:u w:val="single"/>
          <w:rtl w:val="true"/>
        </w:rPr>
      </w:r>
    </w:p>
    <w:p>
      <w:pPr>
        <w:pStyle w:val="Normal"/>
        <w:ind w:start="720" w:end="0"/>
        <w:jc w:val="both"/>
        <w:rPr>
          <w:rFonts w:ascii="Arial" w:hAnsi="Arial" w:cs="Arial"/>
          <w:sz w:val="28"/>
          <w:szCs w:val="28"/>
        </w:rPr>
      </w:pPr>
      <w:r>
        <w:rPr>
          <w:rFonts w:hint="cs" w:cs="David"/>
          <w:sz w:val="28"/>
          <w:szCs w:val="28"/>
          <w:rtl w:val="true"/>
        </w:rPr>
        <w:t>לתיאום הגעה</w:t>
      </w:r>
      <w:r>
        <w:rPr>
          <w:rFonts w:cs="David" w:hint="cs"/>
          <w:sz w:val="28"/>
          <w:szCs w:val="28"/>
          <w:rtl w:val="true"/>
        </w:rPr>
        <w:t xml:space="preserve">, </w:t>
      </w:r>
      <w:r>
        <w:rPr>
          <w:rFonts w:hint="cs" w:cs="David"/>
          <w:sz w:val="28"/>
          <w:szCs w:val="28"/>
          <w:rtl w:val="true"/>
        </w:rPr>
        <w:t xml:space="preserve">נא לחתום ולשלוח לפקס </w:t>
      </w:r>
      <w:r>
        <w:rPr>
          <w:rFonts w:cs="David" w:hint="cs"/>
          <w:sz w:val="28"/>
          <w:szCs w:val="28"/>
        </w:rPr>
        <w:t>09-7724446</w:t>
      </w:r>
      <w:r>
        <w:rPr>
          <w:rFonts w:cs="David" w:hint="cs"/>
          <w:sz w:val="28"/>
          <w:szCs w:val="28"/>
          <w:rtl w:val="true"/>
        </w:rPr>
        <w:t xml:space="preserve">. </w:t>
      </w:r>
      <w:r>
        <w:rPr>
          <w:rFonts w:hint="cs" w:cs="David"/>
          <w:sz w:val="28"/>
          <w:szCs w:val="28"/>
          <w:rtl w:val="true"/>
        </w:rPr>
        <w:t>תודה</w:t>
      </w:r>
      <w:r>
        <w:rPr>
          <w:rFonts w:cs="David" w:hint="cs"/>
          <w:sz w:val="28"/>
          <w:szCs w:val="28"/>
          <w:rtl w:val="true"/>
        </w:rPr>
        <w:t>.</w:t>
      </w:r>
      <w:r>
        <w:br w:type="page"/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 xml:space="preserve">נספח א </w:t>
      </w:r>
      <w:r>
        <w:rPr>
          <w:rFonts w:cs="David" w:hint="cs"/>
          <w:b/>
          <w:bCs/>
          <w:sz w:val="28"/>
          <w:szCs w:val="28"/>
          <w:u w:val="single"/>
          <w:rtl w:val="true"/>
        </w:rPr>
        <w:t xml:space="preserve">': 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 xml:space="preserve">תעודת הסמכה של הרשות להסמכת מעבדות </w:t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 w:hint="cs"/>
          <w:b/>
          <w:bCs/>
          <w:sz w:val="28"/>
          <w:szCs w:val="28"/>
          <w:u w:val="single"/>
        </w:rPr>
      </w:pPr>
      <w:r>
        <w:rPr>
          <w:rtl w:val="true"/>
          <w:lang w:val="en-US" w:eastAsia="en-US"/>
        </w:rPr>
        <w:drawing>
          <wp:inline distT="0" distB="0" distL="0" distR="0">
            <wp:extent cx="5465445" cy="3822700"/>
            <wp:effectExtent l="0" t="0" r="0" b="0"/>
            <wp:docPr id="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תמונה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445" cy="382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tl w:val="true"/>
          <w:lang w:val="en-US" w:eastAsia="en-US"/>
        </w:rPr>
        <w:drawing>
          <wp:inline distT="0" distB="0" distL="0" distR="0">
            <wp:extent cx="5481320" cy="3848100"/>
            <wp:effectExtent l="0" t="0" r="0" b="0"/>
            <wp:docPr id="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320" cy="384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start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/>
      </w:pPr>
      <w:r>
        <w:rPr>
          <w:rFonts w:cs="David"/>
          <w:b/>
          <w:b/>
          <w:bCs/>
          <w:sz w:val="28"/>
          <w:szCs w:val="28"/>
          <w:u w:val="single"/>
          <w:rtl w:val="true"/>
        </w:rPr>
        <w:t xml:space="preserve">נספח 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ב</w:t>
      </w:r>
      <w:r>
        <w:rPr>
          <w:rFonts w:cs="David"/>
          <w:b/>
          <w:bCs/>
          <w:sz w:val="28"/>
          <w:szCs w:val="28"/>
          <w:u w:val="single"/>
          <w:rtl w:val="true"/>
        </w:rPr>
        <w:t xml:space="preserve">': </w:t>
      </w:r>
      <w:r>
        <w:rPr>
          <w:rFonts w:cs="David"/>
          <w:b/>
          <w:b/>
          <w:bCs/>
          <w:sz w:val="28"/>
          <w:szCs w:val="28"/>
          <w:u w:val="single"/>
          <w:rtl w:val="true"/>
        </w:rPr>
        <w:t xml:space="preserve">תעודות </w:t>
      </w:r>
      <w:r>
        <w:rPr>
          <w:rFonts w:cs="David"/>
          <w:b/>
          <w:bCs/>
          <w:sz w:val="28"/>
          <w:szCs w:val="28"/>
          <w:u w:val="single"/>
        </w:rPr>
        <w:t>ISO</w:t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  <w:drawing>
          <wp:anchor distT="0" distB="0" distL="114935" distR="114935" simplePos="0" relativeHeight="65" behindDoc="0" locked="0" layoutInCell="0" allowOverlap="1">
            <wp:simplePos x="0" y="0"/>
            <wp:positionH relativeFrom="margin">
              <wp:posOffset>508000</wp:posOffset>
            </wp:positionH>
            <wp:positionV relativeFrom="margin">
              <wp:posOffset>300990</wp:posOffset>
            </wp:positionV>
            <wp:extent cx="5645150" cy="4017010"/>
            <wp:effectExtent l="0" t="0" r="0" b="0"/>
            <wp:wrapSquare wrapText="bothSides"/>
            <wp:docPr id="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תמונה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4" t="-5" r="-4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4017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114935" distR="114935" simplePos="0" relativeHeight="66" behindDoc="0" locked="0" layoutInCell="0" allowOverlap="1">
            <wp:simplePos x="0" y="0"/>
            <wp:positionH relativeFrom="margin">
              <wp:posOffset>530860</wp:posOffset>
            </wp:positionH>
            <wp:positionV relativeFrom="margin">
              <wp:posOffset>4412615</wp:posOffset>
            </wp:positionV>
            <wp:extent cx="5638800" cy="4004310"/>
            <wp:effectExtent l="0" t="0" r="0" b="0"/>
            <wp:wrapSquare wrapText="bothSides"/>
            <wp:docPr id="7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4" t="-6" r="-4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00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  <w:drawing>
          <wp:anchor distT="0" distB="0" distL="114935" distR="114935" simplePos="0" relativeHeight="67" behindDoc="0" locked="0" layoutInCell="0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656580" cy="4003675"/>
            <wp:effectExtent l="0" t="0" r="0" b="0"/>
            <wp:wrapSquare wrapText="bothSides"/>
            <wp:docPr id="8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4" t="-6" r="-4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580" cy="400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  <w:drawing>
          <wp:anchor distT="0" distB="0" distL="114935" distR="114935" simplePos="0" relativeHeight="68" behindDoc="0" locked="0" layoutInCell="0" allowOverlap="1">
            <wp:simplePos x="0" y="0"/>
            <wp:positionH relativeFrom="margin">
              <wp:posOffset>523240</wp:posOffset>
            </wp:positionH>
            <wp:positionV relativeFrom="margin">
              <wp:posOffset>4350385</wp:posOffset>
            </wp:positionV>
            <wp:extent cx="5608320" cy="3969385"/>
            <wp:effectExtent l="0" t="0" r="0" b="0"/>
            <wp:wrapSquare wrapText="bothSides"/>
            <wp:docPr id="9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4" t="-6" r="-4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969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  <w:drawing>
          <wp:inline distT="0" distB="0" distL="0" distR="0">
            <wp:extent cx="5724525" cy="8105775"/>
            <wp:effectExtent l="0" t="0" r="0" b="0"/>
            <wp:docPr id="10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6" t="-4" r="-6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10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eastAsia="SimSun;宋体"/>
          <w:sz w:val="22"/>
          <w:szCs w:val="22"/>
          <w:lang w:eastAsia="en-US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  <w:drawing>
          <wp:inline distT="0" distB="0" distL="0" distR="0">
            <wp:extent cx="5772150" cy="8191500"/>
            <wp:effectExtent l="0" t="0" r="0" b="0"/>
            <wp:docPr id="1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6" t="-4" r="-6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819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6116" w:leader="none"/>
        </w:tabs>
        <w:ind w:end="0"/>
        <w:jc w:val="center"/>
        <w:rPr>
          <w:vanish/>
        </w:rPr>
      </w:pPr>
      <w:r>
        <w:rPr>
          <w:rtl w:val="true"/>
        </w:rPr>
      </w:r>
      <w:bookmarkStart w:id="30" w:name="_PictureBullets"/>
      <w:bookmarkEnd w:id="30"/>
    </w:p>
    <w:sectPr>
      <w:headerReference w:type="default" r:id="rId12"/>
      <w:footerReference w:type="default" r:id="rId13"/>
      <w:type w:val="nextPage"/>
      <w:pgSz w:w="11906" w:h="16838"/>
      <w:pgMar w:left="720" w:right="720" w:gutter="0" w:header="284" w:top="1985" w:footer="0" w:bottom="1276"/>
      <w:pgNumType w:start="1"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left" w:pos="-591" w:leader="none"/>
        <w:tab w:val="center" w:pos="5233" w:leader="none"/>
      </w:tabs>
      <w:ind w:start="-591" w:end="0"/>
      <w:jc w:val="start"/>
      <w:rPr/>
    </w:pPr>
    <w:r>
      <w:rPr>
        <w:rFonts w:cs="David"/>
        <w:color w:val="3366FF"/>
        <w:sz w:val="28"/>
        <w:szCs w:val="28"/>
        <w:rtl w:val="true"/>
      </w:rPr>
      <w:drawing>
        <wp:anchor distT="0" distB="0" distL="114935" distR="114935" simplePos="0" relativeHeight="29" behindDoc="1" locked="0" layoutInCell="0" allowOverlap="1">
          <wp:simplePos x="0" y="0"/>
          <wp:positionH relativeFrom="column">
            <wp:posOffset>-302895</wp:posOffset>
          </wp:positionH>
          <wp:positionV relativeFrom="margin">
            <wp:posOffset>8742680</wp:posOffset>
          </wp:positionV>
          <wp:extent cx="5876925" cy="571500"/>
          <wp:effectExtent l="0" t="0" r="0" b="0"/>
          <wp:wrapTight wrapText="bothSides">
            <wp:wrapPolygon edited="0">
              <wp:start x="698" y="0"/>
              <wp:lineTo x="383" y="1428"/>
              <wp:lineTo x="-2" y="4676"/>
              <wp:lineTo x="-35" y="10067"/>
              <wp:lineTo x="-35" y="12951"/>
              <wp:lineTo x="103" y="17278"/>
              <wp:lineTo x="138" y="17992"/>
              <wp:lineTo x="663" y="21227"/>
              <wp:lineTo x="767" y="21227"/>
              <wp:lineTo x="20793" y="21227"/>
              <wp:lineTo x="20898" y="21227"/>
              <wp:lineTo x="21422" y="17992"/>
              <wp:lineTo x="21458" y="17278"/>
              <wp:lineTo x="21600" y="12588"/>
              <wp:lineTo x="21600" y="9717"/>
              <wp:lineTo x="21562" y="5026"/>
              <wp:lineTo x="21107" y="1078"/>
              <wp:lineTo x="20862" y="0"/>
              <wp:lineTo x="698" y="0"/>
            </wp:wrapPolygon>
          </wp:wrapTight>
          <wp:docPr id="15" name="Image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3" r="-6" b="-63"/>
                  <a:stretch>
                    <a:fillRect/>
                  </a:stretch>
                </pic:blipFill>
                <pic:spPr bwMode="auto">
                  <a:xfrm>
                    <a:off x="0" y="0"/>
                    <a:ext cx="5876925" cy="571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tab/>
    </w:r>
    <w:r>
      <w:rPr>
        <w:rFonts w:cs="David"/>
        <w:color w:val="3366FF"/>
        <w:sz w:val="28"/>
        <w:szCs w:val="28"/>
        <w:rtl w:val="true"/>
      </w:rPr>
      <w:t xml:space="preserve"> </w:t>
    </w:r>
    <w:r>
      <mc:AlternateContent>
        <mc:Choice Requires="wps">
          <w:drawing>
            <wp:anchor distT="0" distB="0" distL="114935" distR="114935" simplePos="0" relativeHeight="51" behindDoc="1" locked="0" layoutInCell="0" allowOverlap="1">
              <wp:simplePos x="0" y="0"/>
              <wp:positionH relativeFrom="page">
                <wp:posOffset>6593205</wp:posOffset>
              </wp:positionH>
              <wp:positionV relativeFrom="paragraph">
                <wp:posOffset>-567055</wp:posOffset>
              </wp:positionV>
              <wp:extent cx="1319530" cy="704850"/>
              <wp:effectExtent l="0" t="0" r="0" b="0"/>
              <wp:wrapNone/>
              <wp:docPr id="16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9530" cy="704850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ind w:end="0"/>
                            <w:jc w:val="start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rtl w:val="true"/>
                            </w:rPr>
                            <w:t xml:space="preserve">אוסטרובסקי 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</w:rPr>
                            <w:t>11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  <w:rtl w:val="true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rtl w:val="true"/>
                            </w:rPr>
                            <w:t>רעננה</w:t>
                          </w:r>
                        </w:p>
                        <w:p>
                          <w:pPr>
                            <w:pStyle w:val="Normal"/>
                            <w:ind w:end="0"/>
                            <w:jc w:val="start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rtl w:val="true"/>
                            </w:rPr>
                            <w:t>טל’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  <w:rtl w:val="true"/>
                            </w:rPr>
                            <w:t xml:space="preserve">: 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</w:rPr>
                            <w:t>1700-50-50-54</w:t>
                          </w:r>
                        </w:p>
                        <w:p>
                          <w:pPr>
                            <w:pStyle w:val="Normal"/>
                            <w:ind w:end="0"/>
                            <w:jc w:val="start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rtl w:val="true"/>
                            </w:rPr>
                            <w:t>טל’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  <w:rtl w:val="true"/>
                            </w:rPr>
                            <w:t xml:space="preserve">: 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</w:rPr>
                            <w:t>09-</w:t>
                          </w:r>
                          <w:r>
                            <w:rPr>
                              <w:rFonts w:cs="Arial" w:hint="cs" w:ascii="Arial" w:hAnsi="Arial"/>
                              <w:sz w:val="20"/>
                              <w:szCs w:val="20"/>
                            </w:rPr>
                            <w:t>7400040</w:t>
                          </w:r>
                        </w:p>
                        <w:p>
                          <w:pPr>
                            <w:pStyle w:val="Normal"/>
                            <w:ind w:end="0"/>
                            <w:jc w:val="start"/>
                            <w:rPr/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rtl w:val="true"/>
                            </w:rPr>
                            <w:t>אתר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  <w:rtl w:val="true"/>
                            </w:rPr>
                            <w:t xml:space="preserve">: 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</w:rPr>
                            <w:t>www.galit.co.il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3.9pt;height:55.5pt;mso-wrap-distance-left:9.05pt;mso-wrap-distance-right:9.05pt;mso-wrap-distance-top:0pt;mso-wrap-distance-bottom:0pt;margin-top:-44.65pt;mso-position-vertical-relative:text;margin-left:519.15pt;mso-position-horizontal-relative:page">
              <v:textbox inset="0.100694444444444in,0.0506944444444444in,0.100694444444444in,0.0506944444444444in">
                <w:txbxContent>
                  <w:p>
                    <w:pPr>
                      <w:pStyle w:val="Normal"/>
                      <w:ind w:end="0"/>
                      <w:jc w:val="start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  <w:rtl w:val="true"/>
                      </w:rPr>
                      <w:t xml:space="preserve">אוסטרובסקי 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</w:rPr>
                      <w:t>11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  <w:rtl w:val="true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  <w:rtl w:val="true"/>
                      </w:rPr>
                      <w:t>רעננה</w:t>
                    </w:r>
                  </w:p>
                  <w:p>
                    <w:pPr>
                      <w:pStyle w:val="Normal"/>
                      <w:ind w:end="0"/>
                      <w:jc w:val="start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  <w:rtl w:val="true"/>
                      </w:rPr>
                      <w:t>טל’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  <w:rtl w:val="true"/>
                      </w:rPr>
                      <w:t xml:space="preserve">: 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</w:rPr>
                      <w:t>1700-50-50-54</w:t>
                    </w:r>
                  </w:p>
                  <w:p>
                    <w:pPr>
                      <w:pStyle w:val="Normal"/>
                      <w:ind w:end="0"/>
                      <w:jc w:val="start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  <w:rtl w:val="true"/>
                      </w:rPr>
                      <w:t>טל’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  <w:rtl w:val="true"/>
                      </w:rPr>
                      <w:t xml:space="preserve">: 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</w:rPr>
                      <w:t>09-</w:t>
                    </w:r>
                    <w:r>
                      <w:rPr>
                        <w:rFonts w:cs="Arial" w:hint="cs" w:ascii="Arial" w:hAnsi="Arial"/>
                        <w:sz w:val="20"/>
                        <w:szCs w:val="20"/>
                      </w:rPr>
                      <w:t>7400040</w:t>
                    </w:r>
                  </w:p>
                  <w:p>
                    <w:pPr>
                      <w:pStyle w:val="Normal"/>
                      <w:ind w:end="0"/>
                      <w:jc w:val="start"/>
                      <w:rPr/>
                    </w:pPr>
                    <w:r>
                      <w:rPr>
                        <w:rFonts w:ascii="Arial" w:hAnsi="Arial" w:cs="Arial"/>
                        <w:sz w:val="20"/>
                        <w:szCs w:val="20"/>
                        <w:rtl w:val="true"/>
                      </w:rPr>
                      <w:t>אתר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  <w:rtl w:val="true"/>
                      </w:rPr>
                      <w:t xml:space="preserve">: 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</w:rPr>
                      <w:t>www.galit.co.il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0"/>
      <w:jc w:val="center"/>
      <w:rPr/>
    </w:pPr>
    <w:r>
      <w:rPr>
        <w:rtl w:val="true"/>
        <w:lang w:val="en-US" w:eastAsia="en-US"/>
      </w:rPr>
      <w:drawing>
        <wp:inline distT="0" distB="0" distL="0" distR="0">
          <wp:extent cx="953135" cy="933450"/>
          <wp:effectExtent l="0" t="0" r="0" b="0"/>
          <wp:docPr id="12" name="Image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7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6" r="-5" b="-6"/>
                  <a:stretch>
                    <a:fillRect/>
                  </a:stretch>
                </pic:blipFill>
                <pic:spPr bwMode="auto">
                  <a:xfrm>
                    <a:off x="0" y="0"/>
                    <a:ext cx="953135" cy="9334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cs="Arial" w:ascii="Arial" w:hAnsi="Arial"/>
        <w:b/>
        <w:bCs/>
        <w:color w:val="0B5394"/>
        <w:sz w:val="20"/>
        <w:szCs w:val="20"/>
        <w:rtl w:val="true"/>
      </w:rPr>
      <w:t xml:space="preserve"> </w:t>
    </w:r>
    <w:r>
      <mc:AlternateContent>
        <mc:Choice Requires="wps">
          <w:drawing>
            <wp:anchor distT="0" distB="0" distL="114935" distR="114935" simplePos="0" relativeHeight="40" behindDoc="1" locked="0" layoutInCell="0" allowOverlap="1">
              <wp:simplePos x="0" y="0"/>
              <wp:positionH relativeFrom="page">
                <wp:posOffset>5769610</wp:posOffset>
              </wp:positionH>
              <wp:positionV relativeFrom="paragraph">
                <wp:posOffset>90805</wp:posOffset>
              </wp:positionV>
              <wp:extent cx="1924050" cy="862330"/>
              <wp:effectExtent l="0" t="0" r="0" b="0"/>
              <wp:wrapNone/>
              <wp:docPr id="13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86233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ind w:end="0"/>
                            <w:jc w:val="end"/>
                            <w:rPr>
                              <w:rFonts w:cs="David"/>
                              <w:lang w:val="en-US" w:eastAsia="en-US"/>
                            </w:rPr>
                          </w:pP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יום שלישי י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"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ב אלול תשפ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"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ג</w:t>
                          </w:r>
                        </w:p>
                        <w:p>
                          <w:pPr>
                            <w:pStyle w:val="Header"/>
                            <w:ind w:end="0"/>
                            <w:jc w:val="end"/>
                            <w:rPr>
                              <w:rFonts w:cs="David"/>
                              <w:lang w:val="en-US" w:eastAsia="en-US"/>
                            </w:rPr>
                          </w:pP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‏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29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אוגוסט 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2023</w:t>
                          </w:r>
                        </w:p>
                        <w:p>
                          <w:pPr>
                            <w:pStyle w:val="Header"/>
                            <w:ind w:end="0"/>
                            <w:jc w:val="end"/>
                            <w:rPr>
                              <w:rFonts w:cs="David"/>
                              <w:lang w:val="en-US" w:eastAsia="en-US"/>
                            </w:rPr>
                          </w:pP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טופס מס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' : 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טנ 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- 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0401</w:t>
                          </w:r>
                        </w:p>
                        <w:p>
                          <w:pPr>
                            <w:pStyle w:val="Header"/>
                            <w:ind w:end="0"/>
                            <w:jc w:val="end"/>
                            <w:rPr>
                              <w:rFonts w:cs="David"/>
                              <w:lang w:val="en-US" w:eastAsia="en-US"/>
                            </w:rPr>
                          </w:pP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מהדורה 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1</w:t>
                          </w:r>
                        </w:p>
                        <w:p>
                          <w:pPr>
                            <w:pStyle w:val="Header"/>
                            <w:ind w:end="0"/>
                            <w:jc w:val="end"/>
                            <w:rPr>
                              <w:rFonts w:cs="David"/>
                              <w:lang w:val="en-US" w:eastAsia="en-US"/>
                            </w:rPr>
                          </w:pP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עמוד 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1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מתוך 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3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51.5pt;height:67.9pt;mso-wrap-distance-left:9.05pt;mso-wrap-distance-right:9.05pt;mso-wrap-distance-top:0pt;mso-wrap-distance-bottom:0pt;margin-top:7.15pt;mso-position-vertical-relative:text;margin-left:454.3pt;mso-position-horizontal-relative:page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er"/>
                      <w:ind w:end="0"/>
                      <w:jc w:val="end"/>
                      <w:rPr>
                        <w:rFonts w:cs="David"/>
                        <w:lang w:val="en-US" w:eastAsia="en-US"/>
                      </w:rPr>
                    </w:pPr>
                    <w:r>
                      <w:rPr>
                        <w:rFonts w:cs="David"/>
                        <w:rtl w:val="true"/>
                        <w:lang w:val="en-US" w:eastAsia="en-US"/>
                      </w:rPr>
                      <w:t>יום שלישי י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>"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>ב אלול תשפ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>"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>ג</w:t>
                    </w:r>
                  </w:p>
                  <w:p>
                    <w:pPr>
                      <w:pStyle w:val="Header"/>
                      <w:ind w:end="0"/>
                      <w:jc w:val="end"/>
                      <w:rPr>
                        <w:rFonts w:cs="David"/>
                        <w:lang w:val="en-US" w:eastAsia="en-US"/>
                      </w:rPr>
                    </w:pPr>
                    <w:r>
                      <w:rPr>
                        <w:rFonts w:cs="David"/>
                        <w:rtl w:val="true"/>
                        <w:lang w:val="en-US" w:eastAsia="en-US"/>
                      </w:rPr>
                      <w:t>‏</w:t>
                    </w:r>
                    <w:r>
                      <w:rPr>
                        <w:rFonts w:cs="David"/>
                        <w:lang w:val="en-US" w:eastAsia="en-US"/>
                      </w:rPr>
                      <w:t>29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 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אוגוסט </w:t>
                    </w:r>
                    <w:r>
                      <w:rPr>
                        <w:rFonts w:cs="David"/>
                        <w:lang w:val="en-US" w:eastAsia="en-US"/>
                      </w:rPr>
                      <w:t>2023</w:t>
                    </w:r>
                  </w:p>
                  <w:p>
                    <w:pPr>
                      <w:pStyle w:val="Header"/>
                      <w:ind w:end="0"/>
                      <w:jc w:val="end"/>
                      <w:rPr>
                        <w:rFonts w:cs="David"/>
                        <w:lang w:val="en-US" w:eastAsia="en-US"/>
                      </w:rPr>
                    </w:pPr>
                    <w:r>
                      <w:rPr>
                        <w:rFonts w:cs="David"/>
                        <w:rtl w:val="true"/>
                        <w:lang w:val="en-US" w:eastAsia="en-US"/>
                      </w:rPr>
                      <w:t>טופס מס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' : 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טנ 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- </w:t>
                    </w:r>
                    <w:r>
                      <w:rPr>
                        <w:rFonts w:cs="David"/>
                        <w:lang w:val="en-US" w:eastAsia="en-US"/>
                      </w:rPr>
                      <w:t>0401</w:t>
                    </w:r>
                  </w:p>
                  <w:p>
                    <w:pPr>
                      <w:pStyle w:val="Header"/>
                      <w:ind w:end="0"/>
                      <w:jc w:val="end"/>
                      <w:rPr>
                        <w:rFonts w:cs="David"/>
                        <w:lang w:val="en-US" w:eastAsia="en-US"/>
                      </w:rPr>
                    </w:pP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מהדורה </w:t>
                    </w:r>
                    <w:r>
                      <w:rPr>
                        <w:rFonts w:cs="David"/>
                        <w:lang w:val="en-US" w:eastAsia="en-US"/>
                      </w:rPr>
                      <w:t>1</w:t>
                    </w:r>
                  </w:p>
                  <w:p>
                    <w:pPr>
                      <w:pStyle w:val="Header"/>
                      <w:ind w:end="0"/>
                      <w:jc w:val="end"/>
                      <w:rPr>
                        <w:rFonts w:cs="David"/>
                        <w:lang w:val="en-US" w:eastAsia="en-US"/>
                      </w:rPr>
                    </w:pP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 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עמוד </w:t>
                    </w:r>
                    <w:r>
                      <w:rPr>
                        <w:rFonts w:cs="David"/>
                        <w:lang w:val="en-US" w:eastAsia="en-US"/>
                      </w:rPr>
                      <w:t>1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 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מתוך </w:t>
                    </w:r>
                    <w:r>
                      <w:rPr>
                        <w:rFonts w:cs="David"/>
                        <w:lang w:val="en-US" w:eastAsia="en-US"/>
                      </w:rPr>
                      <w:t>3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distT="0" distB="0" distL="114935" distR="114935" simplePos="0" relativeHeight="64" behindDoc="1" locked="0" layoutInCell="0" allowOverlap="1">
              <wp:simplePos x="0" y="0"/>
              <wp:positionH relativeFrom="page">
                <wp:posOffset>616585</wp:posOffset>
              </wp:positionH>
              <wp:positionV relativeFrom="paragraph">
                <wp:posOffset>81280</wp:posOffset>
              </wp:positionV>
              <wp:extent cx="514350" cy="391795"/>
              <wp:effectExtent l="0" t="0" r="0" b="0"/>
              <wp:wrapNone/>
              <wp:docPr id="14" name="Frame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350" cy="391795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ind w:end="0"/>
                            <w:jc w:val="start"/>
                            <w:rPr>
                              <w:rFonts w:cs="David" w:hint="cs"/>
                            </w:rPr>
                          </w:pPr>
                          <w:r>
                            <w:rPr>
                              <w:rFonts w:hint="cs" w:cs="David"/>
                              <w:rtl w:val="true"/>
                            </w:rPr>
                            <w:t>בע</w:t>
                          </w:r>
                          <w:r>
                            <w:rPr>
                              <w:rFonts w:cs="David" w:hint="cs"/>
                              <w:rtl w:val="true"/>
                            </w:rPr>
                            <w:t>"</w:t>
                          </w:r>
                          <w:r>
                            <w:rPr>
                              <w:rFonts w:hint="cs" w:cs="David"/>
                              <w:rtl w:val="true"/>
                            </w:rPr>
                            <w:t>ה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0.5pt;height:30.85pt;mso-wrap-distance-left:9.05pt;mso-wrap-distance-right:9.05pt;mso-wrap-distance-top:0pt;mso-wrap-distance-bottom:0pt;margin-top:6.4pt;mso-position-vertical-relative:text;margin-left:48.55pt;mso-position-horizontal-relative:page">
              <v:textbox inset="0.100694444444444in,0.0506944444444444in,0.100694444444444in,0.0506944444444444in">
                <w:txbxContent>
                  <w:p>
                    <w:pPr>
                      <w:pStyle w:val="Normal"/>
                      <w:ind w:end="0"/>
                      <w:jc w:val="start"/>
                      <w:rPr>
                        <w:rFonts w:cs="David" w:hint="cs"/>
                      </w:rPr>
                    </w:pPr>
                    <w:r>
                      <w:rPr>
                        <w:rFonts w:hint="cs" w:cs="David"/>
                        <w:rtl w:val="true"/>
                      </w:rPr>
                      <w:t>בע</w:t>
                    </w:r>
                    <w:r>
                      <w:rPr>
                        <w:rFonts w:cs="David" w:hint="cs"/>
                        <w:rtl w:val="true"/>
                      </w:rPr>
                      <w:t>"</w:t>
                    </w:r>
                    <w:r>
                      <w:rPr>
                        <w:rFonts w:hint="cs" w:cs="David"/>
                        <w:rtl w:val="true"/>
                      </w:rPr>
                      <w:t>ה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end"/>
      <w:pPr>
        <w:tabs>
          <w:tab w:val="num" w:pos="432"/>
        </w:tabs>
        <w:ind w:start="432" w:hanging="432"/>
      </w:pPr>
      <w:rPr>
        <w:rFonts w:cs="David"/>
      </w:rPr>
    </w:lvl>
    <w:lvl w:ilvl="1">
      <w:start w:val="1"/>
      <w:numFmt w:val="decimal"/>
      <w:pStyle w:val="Heading2"/>
      <w:lvlText w:val="%1.%2"/>
      <w:lvlJc w:val="start"/>
      <w:pPr>
        <w:tabs>
          <w:tab w:val="num" w:pos="576"/>
        </w:tabs>
        <w:ind w:start="576" w:hanging="576"/>
      </w:pPr>
    </w:lvl>
    <w:lvl w:ilvl="2">
      <w:start w:val="1"/>
      <w:numFmt w:val="decimal"/>
      <w:pStyle w:val="Heading3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pStyle w:val="Heading4"/>
      <w:lvlText w:val="%1.%2.%3.%4"/>
      <w:lvlJc w:val="start"/>
      <w:pPr>
        <w:tabs>
          <w:tab w:val="num" w:pos="864"/>
        </w:tabs>
        <w:ind w:start="864" w:hanging="864"/>
      </w:pPr>
    </w:lvl>
    <w:lvl w:ilvl="4">
      <w:start w:val="1"/>
      <w:numFmt w:val="decimal"/>
      <w:pStyle w:val="Heading5"/>
      <w:lvlText w:val="%1.%2.%3.%4.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decimal"/>
      <w:pStyle w:val="Heading6"/>
      <w:lvlText w:val="%1.%2.%3.%4.%5.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1584"/>
        </w:tabs>
        <w:ind w:start="1584" w:hanging="1584"/>
      </w:pPr>
    </w:lvl>
  </w:abstractNum>
  <w:abstractNum w:abstractNumId="2">
    <w:lvl w:ilvl="0">
      <w:start w:val="1"/>
      <w:numFmt w:val="hebrew1"/>
      <w:lvlText w:val="%1."/>
      <w:lvlJc w:val="center"/>
      <w:pPr>
        <w:tabs>
          <w:tab w:val="num" w:pos="720"/>
        </w:tabs>
        <w:ind w:start="72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abstractNum w:abstractNumId="4">
    <w:lvl w:ilvl="0">
      <w:start w:val="1"/>
      <w:numFmt w:val="hebrew1"/>
      <w:lvlText w:val="%1."/>
      <w:lvlJc w:val="end"/>
      <w:pPr>
        <w:tabs>
          <w:tab w:val="num" w:pos="2700"/>
        </w:tabs>
        <w:ind w:start="2700" w:hanging="360"/>
      </w:pPr>
      <w:rPr>
        <w:b w:val="false"/>
        <w:bCs w:val="fals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Times New Roman"/>
      <w:color w:val="auto"/>
      <w:sz w:val="24"/>
      <w:szCs w:val="24"/>
      <w:lang w:bidi="he-IL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ind w:hanging="0" w:start="432" w:end="0"/>
      <w:jc w:val="start"/>
      <w:outlineLvl w:val="0"/>
    </w:pPr>
    <w:rPr>
      <w:rFonts w:ascii="Arial" w:hAnsi="Arial" w:cs="Arial"/>
      <w:b/>
      <w:bCs/>
      <w:kern w:val="2"/>
      <w:sz w:val="32"/>
      <w:szCs w:val="32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ind w:hanging="0" w:start="576" w:end="0"/>
      <w:jc w:val="start"/>
      <w:outlineLvl w:val="1"/>
    </w:pPr>
    <w:rPr>
      <w:rFonts w:ascii="Arial" w:hAnsi="Arial" w:cs="Arial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ind w:hanging="0" w:start="720" w:end="0"/>
      <w:jc w:val="start"/>
      <w:outlineLvl w:val="2"/>
    </w:pPr>
    <w:rPr>
      <w:rFonts w:ascii="Arial" w:hAnsi="Arial" w:cs="Arial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ind w:hanging="0" w:start="864" w:end="0"/>
      <w:jc w:val="start"/>
      <w:outlineLvl w:val="3"/>
    </w:pPr>
    <w:rPr>
      <w:b/>
      <w:bCs/>
      <w:sz w:val="28"/>
      <w:szCs w:val="28"/>
      <w:lang w:val="en-US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hanging="0" w:start="1008" w:end="0"/>
      <w:jc w:val="start"/>
      <w:outlineLvl w:val="4"/>
    </w:pPr>
    <w:rPr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hanging="0" w:start="1152" w:end="0"/>
      <w:jc w:val="start"/>
      <w:outlineLvl w:val="5"/>
    </w:pPr>
    <w:rPr>
      <w:b/>
      <w:bCs/>
      <w:sz w:val="22"/>
      <w:szCs w:val="22"/>
      <w:lang w:val="en-US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hanging="0" w:start="1296" w:end="0"/>
      <w:jc w:val="start"/>
      <w:outlineLvl w:val="6"/>
    </w:pPr>
    <w:rPr>
      <w:lang w:val="en-US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hanging="0" w:start="1440" w:end="0"/>
      <w:jc w:val="start"/>
      <w:outlineLvl w:val="7"/>
    </w:pPr>
    <w:rPr>
      <w:i/>
      <w:iCs/>
      <w:lang w:val="en-US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hanging="0" w:start="1584" w:end="0"/>
      <w:jc w:val="start"/>
      <w:outlineLvl w:val="8"/>
    </w:pPr>
    <w:rPr>
      <w:rFonts w:ascii="Arial" w:hAnsi="Arial" w:cs="Arial"/>
      <w:sz w:val="22"/>
      <w:szCs w:val="22"/>
      <w:lang w:val="en-US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eastAsia="Calibri" w:cs="Aria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b w:val="false"/>
      <w:bCs w:val="false"/>
    </w:rPr>
  </w:style>
  <w:style w:type="character" w:styleId="WW8Num9z2">
    <w:name w:val="WW8Num9z2"/>
    <w:qFormat/>
    <w:rPr>
      <w:rFonts w:cs="David"/>
    </w:rPr>
  </w:style>
  <w:style w:type="character" w:styleId="WW8Num10z0">
    <w:name w:val="WW8Num10z0"/>
    <w:qFormat/>
    <w:rPr>
      <w:rFonts w:ascii="Calibri" w:hAnsi="Calibri" w:eastAsia="Calibri" w:cs="David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b/>
      <w:bCs/>
    </w:rPr>
  </w:style>
  <w:style w:type="character" w:styleId="WW8Num12z0">
    <w:name w:val="WW8Num12z0"/>
    <w:qFormat/>
    <w:rPr/>
  </w:style>
  <w:style w:type="character" w:styleId="WW8Num13z0">
    <w:name w:val="WW8Num13z0"/>
    <w:qFormat/>
    <w:rPr>
      <w:rFonts w:ascii="Tahoma" w:hAnsi="Tahoma" w:eastAsia="Calibri" w:cs="David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5z0">
    <w:name w:val="WW8Num15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Symbol" w:hAnsi="Symbol" w:eastAsia="Calibri" w:cs="Aria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Symbol" w:hAnsi="Symbol" w:cs="Symbol"/>
      <w:sz w:val="20"/>
    </w:rPr>
  </w:style>
  <w:style w:type="character" w:styleId="WW8Num20z1">
    <w:name w:val="WW8Num20z1"/>
    <w:qFormat/>
    <w:rPr>
      <w:rFonts w:ascii="Courier New" w:hAnsi="Courier New" w:cs="Courier New"/>
      <w:sz w:val="20"/>
    </w:rPr>
  </w:style>
  <w:style w:type="character" w:styleId="WW8Num20z2">
    <w:name w:val="WW8Num20z2"/>
    <w:qFormat/>
    <w:rPr>
      <w:rFonts w:ascii="Wingdings" w:hAnsi="Wingdings" w:cs="Wingdings"/>
      <w:sz w:val="20"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>
      <w:rFonts w:ascii="Wingdings" w:hAnsi="Wingdings" w:cs="Wingdings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>
      <w:b/>
      <w:sz w:val="32"/>
    </w:rPr>
  </w:style>
  <w:style w:type="character" w:styleId="WW8Num24z0">
    <w:name w:val="WW8Num24z0"/>
    <w:qFormat/>
    <w:rPr/>
  </w:style>
  <w:style w:type="character" w:styleId="WW8Num25z0">
    <w:name w:val="WW8Num25z0"/>
    <w:qFormat/>
    <w:rPr>
      <w:u w:val="none"/>
    </w:rPr>
  </w:style>
  <w:style w:type="character" w:styleId="WW8Num26z0">
    <w:name w:val="WW8Num26z0"/>
    <w:qFormat/>
    <w:rPr/>
  </w:style>
  <w:style w:type="character" w:styleId="WW8Num27z0">
    <w:name w:val="WW8Num27z0"/>
    <w:qFormat/>
    <w:rPr>
      <w:rFonts w:ascii="Symbol" w:hAnsi="Symbol" w:eastAsia="Calibri" w:cs="David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8z0">
    <w:name w:val="WW8Num28z0"/>
    <w:qFormat/>
    <w:rPr>
      <w:rFonts w:ascii="Symbol" w:hAnsi="Symbol" w:eastAsia="Times New Roman" w:cs="Times New Roman"/>
      <w:sz w:val="24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8z3">
    <w:name w:val="WW8Num28z3"/>
    <w:qFormat/>
    <w:rPr>
      <w:rFonts w:ascii="Symbol" w:hAnsi="Symbol" w:cs="Symbol"/>
    </w:rPr>
  </w:style>
  <w:style w:type="character" w:styleId="WW8Num29z0">
    <w:name w:val="WW8Num29z0"/>
    <w:qFormat/>
    <w:rPr>
      <w:u w:val="none"/>
    </w:rPr>
  </w:style>
  <w:style w:type="character" w:styleId="WW8Num30z0">
    <w:name w:val="WW8Num30z0"/>
    <w:qFormat/>
    <w:rPr>
      <w:rFonts w:ascii="Wingdings" w:hAnsi="Wingdings" w:cs="Wingdings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3">
    <w:name w:val="WW8Num30z3"/>
    <w:qFormat/>
    <w:rPr>
      <w:rFonts w:ascii="Symbol" w:hAnsi="Symbol" w:cs="Symbol"/>
    </w:rPr>
  </w:style>
  <w:style w:type="character" w:styleId="WW8Num31z0">
    <w:name w:val="WW8Num31z0"/>
    <w:qFormat/>
    <w:rPr/>
  </w:style>
  <w:style w:type="character" w:styleId="WW8Num32z0">
    <w:name w:val="WW8Num32z0"/>
    <w:qFormat/>
    <w:rPr>
      <w:u w:val="none"/>
    </w:rPr>
  </w:style>
  <w:style w:type="character" w:styleId="WW8Num33z0">
    <w:name w:val="WW8Num33z0"/>
    <w:qFormat/>
    <w:rPr>
      <w:rFonts w:ascii="Times New Roman" w:hAnsi="Times New Roman" w:eastAsia="Times New Roman" w:cs="David"/>
    </w:rPr>
  </w:style>
  <w:style w:type="character" w:styleId="WW8Num35z0">
    <w:name w:val="WW8Num35z0"/>
    <w:qFormat/>
    <w:rPr>
      <w:rFonts w:ascii="Wingdings" w:hAnsi="Wingdings" w:cs="Wingdings"/>
    </w:rPr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3">
    <w:name w:val="WW8Num35z3"/>
    <w:qFormat/>
    <w:rPr>
      <w:rFonts w:ascii="Symbol" w:hAnsi="Symbol" w:cs="Symbol"/>
    </w:rPr>
  </w:style>
  <w:style w:type="character" w:styleId="WW8Num36z0">
    <w:name w:val="WW8Num36z0"/>
    <w:qFormat/>
    <w:rPr>
      <w:rFonts w:cs="David"/>
    </w:rPr>
  </w:style>
  <w:style w:type="character" w:styleId="WW8Num37z0">
    <w:name w:val="WW8Num37z0"/>
    <w:qFormat/>
    <w:rPr/>
  </w:style>
  <w:style w:type="character" w:styleId="WW8Num38z0">
    <w:name w:val="WW8Num38z0"/>
    <w:qFormat/>
    <w:rPr/>
  </w:style>
  <w:style w:type="character" w:styleId="Style5">
    <w:name w:val="גופן ברירת המחדל של פיסקה"/>
    <w:qFormat/>
    <w:rPr/>
  </w:style>
  <w:style w:type="character" w:styleId="Hyperlink">
    <w:name w:val="Hyperlink"/>
    <w:rPr>
      <w:color w:val="0000FF"/>
      <w:u w:val="single"/>
    </w:rPr>
  </w:style>
  <w:style w:type="character" w:styleId="Style6">
    <w:name w:val="כותרת עליונה תו"/>
    <w:qFormat/>
    <w:rPr>
      <w:rFonts w:eastAsia="Times New Roman"/>
      <w:sz w:val="24"/>
      <w:szCs w:val="24"/>
    </w:rPr>
  </w:style>
  <w:style w:type="character" w:styleId="Style7">
    <w:name w:val="כותרת תחתונה תו"/>
    <w:qFormat/>
    <w:rPr>
      <w:rFonts w:eastAsia="Times New Roman"/>
      <w:sz w:val="24"/>
      <w:szCs w:val="24"/>
    </w:rPr>
  </w:style>
  <w:style w:type="character" w:styleId="Style8">
    <w:name w:val="טקסט בלונים תו"/>
    <w:qFormat/>
    <w:rPr>
      <w:rFonts w:ascii="Tahoma" w:hAnsi="Tahoma" w:eastAsia="Times New Roman" w:cs="Tahoma"/>
      <w:sz w:val="16"/>
      <w:szCs w:val="16"/>
    </w:rPr>
  </w:style>
  <w:style w:type="character" w:styleId="Style9">
    <w:name w:val="מפת מסמך תו"/>
    <w:qFormat/>
    <w:rPr>
      <w:rFonts w:ascii="Tahoma" w:hAnsi="Tahoma" w:eastAsia="Calibri" w:cs="Tahoma"/>
      <w:sz w:val="16"/>
      <w:szCs w:val="16"/>
      <w:lang w:val="en-US"/>
    </w:rPr>
  </w:style>
  <w:style w:type="character" w:styleId="1">
    <w:name w:val="כותרת 1 תו"/>
    <w:qFormat/>
    <w:rPr>
      <w:rFonts w:ascii="Arial" w:hAnsi="Arial" w:eastAsia="Times New Roman" w:cs="Arial"/>
      <w:b/>
      <w:bCs/>
      <w:kern w:val="2"/>
      <w:sz w:val="32"/>
      <w:szCs w:val="32"/>
    </w:rPr>
  </w:style>
  <w:style w:type="character" w:styleId="2">
    <w:name w:val="כותרת 2 תו"/>
    <w:qFormat/>
    <w:rPr>
      <w:rFonts w:ascii="Arial" w:hAnsi="Arial" w:eastAsia="Times New Roman" w:cs="Arial"/>
      <w:b/>
      <w:bCs/>
      <w:i/>
      <w:iCs/>
      <w:sz w:val="28"/>
      <w:szCs w:val="28"/>
    </w:rPr>
  </w:style>
  <w:style w:type="character" w:styleId="3">
    <w:name w:val="כותרת 3 תו"/>
    <w:qFormat/>
    <w:rPr>
      <w:rFonts w:ascii="Arial" w:hAnsi="Arial" w:eastAsia="Times New Roman" w:cs="Arial"/>
      <w:b/>
      <w:bCs/>
      <w:sz w:val="26"/>
      <w:szCs w:val="26"/>
    </w:rPr>
  </w:style>
  <w:style w:type="character" w:styleId="4">
    <w:name w:val="כותרת 4 תו"/>
    <w:qFormat/>
    <w:rPr>
      <w:rFonts w:eastAsia="Times New Roman"/>
      <w:b/>
      <w:bCs/>
      <w:sz w:val="28"/>
      <w:szCs w:val="28"/>
    </w:rPr>
  </w:style>
  <w:style w:type="character" w:styleId="5">
    <w:name w:val="כותרת 5 תו"/>
    <w:qFormat/>
    <w:rPr>
      <w:rFonts w:eastAsia="Times New Roman"/>
      <w:b/>
      <w:bCs/>
      <w:i/>
      <w:iCs/>
      <w:sz w:val="26"/>
      <w:szCs w:val="26"/>
    </w:rPr>
  </w:style>
  <w:style w:type="character" w:styleId="6">
    <w:name w:val="כותרת 6 תו"/>
    <w:qFormat/>
    <w:rPr>
      <w:rFonts w:eastAsia="Times New Roman"/>
      <w:b/>
      <w:bCs/>
      <w:sz w:val="22"/>
      <w:szCs w:val="22"/>
    </w:rPr>
  </w:style>
  <w:style w:type="character" w:styleId="7">
    <w:name w:val="כותרת 7 תו"/>
    <w:qFormat/>
    <w:rPr>
      <w:rFonts w:eastAsia="Times New Roman"/>
      <w:sz w:val="24"/>
      <w:szCs w:val="24"/>
    </w:rPr>
  </w:style>
  <w:style w:type="character" w:styleId="8">
    <w:name w:val="כותרת 8 תו"/>
    <w:qFormat/>
    <w:rPr>
      <w:rFonts w:eastAsia="Times New Roman"/>
      <w:i/>
      <w:iCs/>
      <w:sz w:val="24"/>
      <w:szCs w:val="24"/>
    </w:rPr>
  </w:style>
  <w:style w:type="character" w:styleId="9">
    <w:name w:val="כותרת 9 תו"/>
    <w:qFormat/>
    <w:rPr>
      <w:rFonts w:ascii="Arial" w:hAnsi="Arial" w:eastAsia="Times New Roman" w:cs="Arial"/>
      <w:sz w:val="22"/>
      <w:szCs w:val="22"/>
    </w:rPr>
  </w:style>
  <w:style w:type="character" w:styleId="Style10">
    <w:name w:val="תאריך תו"/>
    <w:qFormat/>
    <w:rPr>
      <w:rFonts w:eastAsia="Times New Roman"/>
      <w:sz w:val="24"/>
      <w:szCs w:val="24"/>
    </w:rPr>
  </w:style>
  <w:style w:type="character" w:styleId="CharChar">
    <w:name w:val="ללא מרווח Char Char"/>
    <w:qFormat/>
    <w:rPr>
      <w:rFonts w:ascii="Calibri" w:hAnsi="Calibri" w:eastAsia="Calibri" w:cs="Calibri"/>
      <w:sz w:val="22"/>
      <w:szCs w:val="22"/>
      <w:lang w:bidi="he-IL"/>
    </w:rPr>
  </w:style>
  <w:style w:type="character" w:styleId="Style11">
    <w:name w:val="כותרת טקסט תו"/>
    <w:qFormat/>
    <w:rPr>
      <w:rFonts w:ascii="Cambria" w:hAnsi="Cambria" w:eastAsia="Times New Roman" w:cs="Cambria"/>
      <w:color w:val="17365D"/>
      <w:spacing w:val="5"/>
      <w:kern w:val="2"/>
      <w:sz w:val="52"/>
      <w:szCs w:val="52"/>
      <w:lang w:val="en-US"/>
    </w:rPr>
  </w:style>
  <w:style w:type="character" w:styleId="Style12">
    <w:name w:val="הדגשה חזקה"/>
    <w:qFormat/>
    <w:rPr>
      <w:b/>
      <w:bCs/>
      <w:i/>
      <w:iCs/>
      <w:color w:val="4F81BD"/>
    </w:rPr>
  </w:style>
  <w:style w:type="character" w:styleId="Style13">
    <w:name w:val="הצעת מחיר חזקה תו"/>
    <w:qFormat/>
    <w:rPr>
      <w:rFonts w:ascii="Calibri" w:hAnsi="Calibri" w:eastAsia="Calibri" w:cs="Arial"/>
      <w:b/>
      <w:bCs/>
      <w:i/>
      <w:iCs/>
      <w:color w:val="4F81BD"/>
    </w:rPr>
  </w:style>
  <w:style w:type="character" w:styleId="11">
    <w:name w:val="הצעת מחיר חזקה תו1"/>
    <w:qFormat/>
    <w:rPr>
      <w:rFonts w:ascii="Calibri" w:hAnsi="Calibri" w:eastAsia="Calibri" w:cs="Calibri"/>
      <w:b/>
      <w:bCs/>
      <w:i/>
      <w:iCs/>
      <w:color w:val="4F81BD"/>
      <w:lang w:val="en-US"/>
    </w:rPr>
  </w:style>
  <w:style w:type="character" w:styleId="Style14">
    <w:name w:val="ללא מרווח תו"/>
    <w:qFormat/>
    <w:rPr>
      <w:sz w:val="22"/>
      <w:szCs w:val="22"/>
      <w:lang w:bidi="he-IL"/>
    </w:rPr>
  </w:style>
  <w:style w:type="character" w:styleId="Strong">
    <w:name w:val="Strong"/>
    <w:qFormat/>
    <w:rPr>
      <w:b/>
      <w:bCs/>
    </w:rPr>
  </w:style>
  <w:style w:type="character" w:styleId="headbrown1">
    <w:name w:val="headbrown1"/>
    <w:qFormat/>
    <w:rPr>
      <w:b w:val="false"/>
      <w:bCs w:val="false"/>
      <w:color w:val="BC6939"/>
      <w:sz w:val="28"/>
      <w:szCs w:val="28"/>
    </w:rPr>
  </w:style>
  <w:style w:type="character" w:styleId="hps">
    <w:name w:val="hps"/>
    <w:qFormat/>
    <w:rPr/>
  </w:style>
  <w:style w:type="character" w:styleId="default">
    <w:name w:val="default"/>
    <w:qFormat/>
    <w:rPr>
      <w:rFonts w:ascii="Times New Roman" w:hAnsi="Times New Roman" w:cs="Times New Roman"/>
      <w:sz w:val="20"/>
      <w:szCs w:val="26"/>
    </w:rPr>
  </w:style>
  <w:style w:type="character" w:styleId="super">
    <w:name w:val="super"/>
    <w:qFormat/>
    <w:rPr>
      <w:rFonts w:ascii="Times New Roman" w:hAnsi="Times New Roman" w:cs="Miriam"/>
      <w:sz w:val="24"/>
      <w:szCs w:val="16"/>
      <w:vertAlign w:val="superscript"/>
    </w:rPr>
  </w:style>
  <w:style w:type="character" w:styleId="apple-converted-space">
    <w:name w:val="apple-converted-space"/>
    <w:qFormat/>
    <w:rPr/>
  </w:style>
  <w:style w:type="paragraph" w:styleId="Heading">
    <w:name w:val="Heading"/>
    <w:basedOn w:val="Normal"/>
    <w:next w:val="Normal"/>
    <w:qFormat/>
    <w:pPr>
      <w:pBdr>
        <w:bottom w:val="single" w:sz="8" w:space="4" w:color="4F81BD"/>
      </w:pBdr>
      <w:spacing w:before="0" w:after="300"/>
      <w:ind w:hanging="0" w:start="0" w:end="0"/>
      <w:contextualSpacing/>
      <w:jc w:val="start"/>
    </w:pPr>
    <w:rPr>
      <w:rFonts w:ascii="Cambria" w:hAnsi="Cambria" w:cs="Cambria"/>
      <w:color w:val="17365D"/>
      <w:spacing w:val="5"/>
      <w:kern w:val="2"/>
      <w:sz w:val="52"/>
      <w:szCs w:val="52"/>
      <w:lang w:val="en-US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lang w:val="en-US"/>
    </w:rPr>
  </w:style>
  <w:style w:type="paragraph" w:styleId="Style15">
    <w:name w:val="טקסט בלונים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lang w:val="en-US"/>
    </w:rPr>
  </w:style>
  <w:style w:type="paragraph" w:styleId="Style16">
    <w:name w:val="תאריך"/>
    <w:basedOn w:val="Normal"/>
    <w:next w:val="Normal"/>
    <w:qFormat/>
    <w:pPr/>
    <w:rPr>
      <w:lang w:val="en-US"/>
    </w:rPr>
  </w:style>
  <w:style w:type="paragraph" w:styleId="TOC2">
    <w:name w:val="toc 2"/>
    <w:basedOn w:val="Normal"/>
    <w:next w:val="Normal"/>
    <w:pPr>
      <w:spacing w:lineRule="auto" w:line="276" w:before="0" w:after="100"/>
      <w:ind w:hanging="0" w:start="220" w:end="0"/>
      <w:jc w:val="start"/>
    </w:pPr>
    <w:rPr>
      <w:rFonts w:ascii="Calibri" w:hAnsi="Calibri" w:cs="Arial"/>
      <w:sz w:val="22"/>
      <w:szCs w:val="22"/>
    </w:rPr>
  </w:style>
  <w:style w:type="paragraph" w:styleId="TOC1">
    <w:name w:val="toc 1"/>
    <w:basedOn w:val="Normal"/>
    <w:next w:val="Normal"/>
    <w:pPr>
      <w:spacing w:lineRule="auto" w:line="276" w:before="0" w:after="200"/>
      <w:ind w:hanging="0" w:start="0" w:end="0"/>
      <w:jc w:val="start"/>
    </w:pPr>
    <w:rPr>
      <w:rFonts w:ascii="Calibri" w:hAnsi="Calibri" w:eastAsia="Calibri" w:cs="Arial"/>
      <w:sz w:val="22"/>
      <w:szCs w:val="22"/>
    </w:rPr>
  </w:style>
  <w:style w:type="paragraph" w:styleId="Style17">
    <w:name w:val="מפת מסמך"/>
    <w:basedOn w:val="Normal"/>
    <w:qFormat/>
    <w:pPr>
      <w:ind w:hanging="0" w:start="0" w:end="0"/>
      <w:jc w:val="start"/>
    </w:pPr>
    <w:rPr>
      <w:rFonts w:ascii="Tahoma" w:hAnsi="Tahoma" w:eastAsia="Calibri" w:cs="Tahoma"/>
      <w:sz w:val="16"/>
      <w:szCs w:val="16"/>
      <w:lang w:val="en-US"/>
    </w:rPr>
  </w:style>
  <w:style w:type="paragraph" w:styleId="Char">
    <w:name w:val="ללא מרווח Char"/>
    <w:qFormat/>
    <w:pPr>
      <w:widowControl/>
      <w:bidi w:val="1"/>
      <w:ind w:hanging="0" w:start="0" w:end="0"/>
      <w:jc w:val="start"/>
    </w:pPr>
    <w:rPr>
      <w:rFonts w:ascii="Calibri" w:hAnsi="Calibri" w:eastAsia="Calibri" w:cs="Calibri"/>
      <w:color w:val="auto"/>
      <w:sz w:val="22"/>
      <w:szCs w:val="22"/>
      <w:lang w:bidi="he-IL" w:val="en-US" w:eastAsia="zh-CN"/>
    </w:rPr>
  </w:style>
  <w:style w:type="paragraph" w:styleId="Style18">
    <w:name w:val="פיסקת רשימה"/>
    <w:basedOn w:val="Normal"/>
    <w:qFormat/>
    <w:pPr>
      <w:spacing w:lineRule="auto" w:line="276" w:before="0" w:after="200"/>
      <w:ind w:hanging="0" w:start="720" w:end="0"/>
      <w:contextualSpacing/>
      <w:jc w:val="start"/>
    </w:pPr>
    <w:rPr>
      <w:rFonts w:ascii="Calibri" w:hAnsi="Calibri" w:eastAsia="Calibri" w:cs="Arial"/>
      <w:sz w:val="22"/>
      <w:szCs w:val="22"/>
    </w:rPr>
  </w:style>
  <w:style w:type="paragraph" w:styleId="Style19">
    <w:name w:val="כותרת תוכן עניינים"/>
    <w:basedOn w:val="Heading1"/>
    <w:next w:val="Normal"/>
    <w:qFormat/>
    <w:pPr>
      <w:keepLines/>
      <w:numPr>
        <w:ilvl w:val="0"/>
        <w:numId w:val="0"/>
      </w:numPr>
      <w:spacing w:lineRule="auto" w:line="276" w:before="480" w:after="0"/>
      <w:ind w:hanging="0" w:start="0" w:end="0"/>
      <w:jc w:val="start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paragraph" w:styleId="Style20">
    <w:name w:val="הצעת מחיר חזקה"/>
    <w:basedOn w:val="Normal"/>
    <w:next w:val="Normal"/>
    <w:qFormat/>
    <w:pPr>
      <w:pBdr>
        <w:bottom w:val="single" w:sz="4" w:space="4" w:color="4F81BD"/>
      </w:pBdr>
      <w:spacing w:lineRule="auto" w:line="276" w:before="200" w:after="280"/>
      <w:ind w:hanging="0" w:start="936" w:end="936"/>
      <w:jc w:val="start"/>
    </w:pPr>
    <w:rPr>
      <w:rFonts w:ascii="Calibri" w:hAnsi="Calibri" w:eastAsia="Calibri" w:cs="Calibri"/>
      <w:b/>
      <w:bCs/>
      <w:i/>
      <w:iCs/>
      <w:color w:val="4F81BD"/>
      <w:sz w:val="20"/>
      <w:szCs w:val="20"/>
      <w:lang w:val="en-US"/>
    </w:rPr>
  </w:style>
  <w:style w:type="paragraph" w:styleId="Style21">
    <w:name w:val="ללא מרווח"/>
    <w:qFormat/>
    <w:pPr>
      <w:widowControl/>
      <w:bidi w:val="1"/>
      <w:ind w:hanging="0" w:start="0" w:end="0"/>
      <w:jc w:val="start"/>
    </w:pPr>
    <w:rPr>
      <w:rFonts w:ascii="Times New Roman" w:hAnsi="Times New Roman" w:eastAsia="SimSun;宋体" w:cs="Times New Roman"/>
      <w:color w:val="auto"/>
      <w:sz w:val="22"/>
      <w:szCs w:val="22"/>
      <w:lang w:bidi="he-IL" w:val="en-US" w:eastAsia="zh-CN"/>
    </w:rPr>
  </w:style>
  <w:style w:type="paragraph" w:styleId="TOC3">
    <w:name w:val="toc 3"/>
    <w:basedOn w:val="Normal"/>
    <w:next w:val="Normal"/>
    <w:pPr>
      <w:spacing w:lineRule="auto" w:line="276" w:before="0" w:after="100"/>
      <w:ind w:hanging="0" w:start="440" w:end="0"/>
      <w:jc w:val="start"/>
    </w:pPr>
    <w:rPr>
      <w:rFonts w:ascii="Calibri" w:hAnsi="Calibri" w:eastAsia="Calibri" w:cs="Arial"/>
      <w:sz w:val="22"/>
      <w:szCs w:val="22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/>
  </w:style>
  <w:style w:type="paragraph" w:styleId="NormalComplexDavid">
    <w:name w:val="Normal + (Complex) David"/>
    <w:basedOn w:val="Normal"/>
    <w:qFormat/>
    <w:pPr>
      <w:spacing w:lineRule="auto" w:line="288"/>
      <w:ind w:hanging="0" w:start="0" w:end="0"/>
      <w:jc w:val="start"/>
    </w:pPr>
    <w:rPr>
      <w:rFonts w:ascii="Arial" w:hAnsi="Arial" w:cs="David"/>
      <w:color w:val="212121"/>
      <w:sz w:val="21"/>
      <w:szCs w:val="21"/>
    </w:rPr>
  </w:style>
  <w:style w:type="paragraph" w:styleId="12">
    <w:name w:val="1"/>
    <w:basedOn w:val="Normal"/>
    <w:qFormat/>
    <w:pPr>
      <w:bidi w:val="0"/>
      <w:spacing w:before="280" w:after="280"/>
      <w:jc w:val="start"/>
    </w:pPr>
    <w:rPr/>
  </w:style>
  <w:style w:type="paragraph" w:styleId="P00">
    <w:name w:val="P00"/>
    <w:qFormat/>
    <w:pPr>
      <w:widowControl w:val="false"/>
      <w:tabs>
        <w:tab w:val="clear" w:pos="720"/>
        <w:tab w:val="left" w:pos="624" w:leader="none"/>
        <w:tab w:val="left" w:pos="1021" w:leader="none"/>
        <w:tab w:val="left" w:pos="1474" w:leader="none"/>
        <w:tab w:val="left" w:pos="1928" w:leader="none"/>
        <w:tab w:val="left" w:pos="2381" w:leader="none"/>
        <w:tab w:val="left" w:pos="2835" w:leader="none"/>
        <w:tab w:val="right" w:pos="6259" w:leader="dot"/>
      </w:tabs>
      <w:suppressAutoHyphens w:val="true"/>
      <w:autoSpaceDE w:val="false"/>
      <w:bidi w:val="1"/>
      <w:spacing w:before="60" w:after="0"/>
      <w:ind w:hanging="0" w:start="2835" w:end="2835"/>
      <w:jc w:val="both"/>
    </w:pPr>
    <w:rPr>
      <w:rFonts w:ascii="Times New Roman" w:hAnsi="Times New Roman" w:eastAsia="Times New Roman" w:cs="FrankRuehl"/>
      <w:color w:val="auto"/>
      <w:sz w:val="20"/>
      <w:szCs w:val="26"/>
      <w:lang w:val="en-US" w:eastAsia="en-US" w:bidi="he-IL"/>
    </w:rPr>
  </w:style>
  <w:style w:type="paragraph" w:styleId="big-header">
    <w:name w:val="big-header"/>
    <w:basedOn w:val="Normal"/>
    <w:qFormat/>
    <w:pPr>
      <w:keepNext w:val="true"/>
      <w:keepLines/>
      <w:widowControl w:val="false"/>
      <w:tabs>
        <w:tab w:val="clear" w:pos="720"/>
        <w:tab w:val="left" w:pos="624" w:leader="none"/>
        <w:tab w:val="left" w:pos="1021" w:leader="none"/>
        <w:tab w:val="left" w:pos="1474" w:leader="none"/>
        <w:tab w:val="left" w:pos="1928" w:leader="none"/>
        <w:tab w:val="left" w:pos="2381" w:leader="none"/>
        <w:tab w:val="left" w:pos="2835" w:leader="none"/>
      </w:tabs>
      <w:suppressAutoHyphens w:val="true"/>
      <w:autoSpaceDE w:val="false"/>
      <w:spacing w:before="440" w:after="120"/>
      <w:ind w:hanging="0" w:start="2835" w:end="0"/>
      <w:jc w:val="center"/>
    </w:pPr>
    <w:rPr>
      <w:rFonts w:cs="FrankRuehl"/>
      <w:sz w:val="20"/>
      <w:szCs w:val="32"/>
      <w:lang w:val="en-US" w:eastAsia="en-US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1.pn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0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2025-03-28T10:01:00Z</dcterms:created>
  <dc:creator>גלית</dc:creator>
  <dc:description/>
  <cp:keywords/>
  <dc:language>en-US</dc:language>
  <cp:lastModifiedBy>yoram gabay</cp:lastModifiedBy>
  <cp:lastPrinted>2017-06-26T20:40:00Z</cp:lastPrinted>
  <dcterms:modified xsi:type="dcterms:W3CDTF">2026-04-15T15:29:00Z</dcterms:modified>
  <cp:revision>5</cp:revision>
  <dc:subject/>
  <dc:title/>
</cp:coreProperties>
</file>