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סקר חוזה מס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>':</w:t>
      </w:r>
      <w:bookmarkStart w:id="0" w:name="fldCode"/>
      <w:r>
        <w:rPr>
          <w:rtl w:val="true"/>
        </w:rPr>
        <w:t xml:space="preserve">Q-202604-0015</w:t>
      </w:r>
      <w:bookmarkEnd w:id="0"/>
      <w:r>
        <w:rPr>
          <w:rFonts w:cs="David"/>
          <w:sz w:val="28"/>
          <w:szCs w:val="28"/>
        </w:rPr>
        <w:br/>
      </w:r>
      <w:r>
        <w:rPr>
          <w:rFonts w:hint="cs" w:cs="David"/>
          <w:sz w:val="22"/>
          <w:szCs w:val="22"/>
          <w:rtl w:val="true"/>
        </w:rPr>
        <w:t xml:space="preserve">תאריך: 16/04/2026</w:t>
      </w:r>
      <w:r>
        <mc:AlternateContent>
          <mc:Choice Requires="wps">
            <w:drawing>
              <wp:anchor distT="0" distB="0" distL="114935" distR="114935" simplePos="0" relativeHeight="62" behindDoc="0" locked="0" layoutInCell="0" allowOverlap="1">
                <wp:simplePos x="0" y="0"/>
                <wp:positionH relativeFrom="page">
                  <wp:posOffset>6360160</wp:posOffset>
                </wp:positionH>
                <wp:positionV relativeFrom="paragraph">
                  <wp:posOffset>280670</wp:posOffset>
                </wp:positionV>
                <wp:extent cx="1115695" cy="13868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13868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930910" cy="1294130"/>
                                  <wp:effectExtent l="0" t="0" r="0" b="0"/>
                                  <wp:docPr id="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910" cy="1294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7.85pt;height:109.2pt;mso-wrap-distance-left:9.05pt;mso-wrap-distance-right:9.05pt;mso-wrap-distance-top:0pt;mso-wrap-distance-bottom:0pt;margin-top:22.1pt;mso-position-vertical-relative:text;margin-left:500.8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930910" cy="1294130"/>
                            <wp:effectExtent l="0" t="0" r="0" b="0"/>
                            <wp:docPr id="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910" cy="1294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176" w:leader="none"/>
        </w:tabs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לכבוד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1" w:name="fldKidomet"/>
      <w:r>
        <w:rPr>
          <w:rtl w:val="true"/>
        </w:rPr>
        <w:t xml:space="preserve">מר</w:t>
      </w:r>
      <w:bookmarkEnd w:id="1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2" w:name="fldCustName"/>
      <w:r>
        <w:rPr>
          <w:rtl w:val="true"/>
        </w:rPr>
        <w:t xml:space="preserve">VDM Steel בע"מ</w:t>
      </w:r>
      <w:bookmarkEnd w:id="2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3" w:name="fldKtovet"/>
      <w:r>
        <w:rPr>
          <w:rtl w:val="true"/>
        </w:rPr>
        <w:t xml:space="preserve">רחוב התעשייה 5</w:t>
      </w:r>
      <w:bookmarkEnd w:id="3"/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  <w:bookmarkStart w:id="4" w:name="fldCity"/>
      <w:r>
        <w:rPr>
          <w:rtl w:val="true"/>
        </w:rPr>
        <w:t xml:space="preserve">חיפה</w:t>
      </w:r>
      <w:bookmarkEnd w:id="4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 xml:space="preserve">נייד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5" w:name="fldCellular"/>
      <w:r>
        <w:rPr>
          <w:rtl w:val="true"/>
        </w:rPr>
        <w:t xml:space="preserve">050-1234567</w:t>
      </w:r>
      <w:bookmarkEnd w:id="5"/>
    </w:p>
    <w:p>
      <w:pPr>
        <w:pStyle w:val="Normal"/>
        <w:ind w:end="0"/>
        <w:jc w:val="start"/>
        <w:rPr>
          <w:sz w:val="22"/>
          <w:szCs w:val="22"/>
          <w:lang w:eastAsia="en-US"/>
        </w:rPr>
      </w:pPr>
      <w:r>
        <w:rPr>
          <w:rFonts w:hint="cs" w:cs="David"/>
          <w:sz w:val="28"/>
          <w:szCs w:val="28"/>
          <w:rtl w:val="true"/>
        </w:rPr>
        <w:t>מ</w:t>
      </w:r>
      <w:r>
        <w:rPr>
          <w:rFonts w:cs="David"/>
          <w:sz w:val="28"/>
          <w:szCs w:val="28"/>
          <w:rtl w:val="true"/>
        </w:rPr>
        <w:t>ייל</w:t>
      </w:r>
      <w:r>
        <w:rPr>
          <w:rFonts w:cs="David" w:hint="cs"/>
          <w:sz w:val="28"/>
          <w:szCs w:val="28"/>
          <w:rtl w:val="true"/>
        </w:rPr>
        <w:t>:</w:t>
      </w:r>
      <w:r>
        <w:rPr>
          <w:rFonts w:cs="David"/>
          <w:sz w:val="28"/>
          <w:szCs w:val="28"/>
          <w:rtl w:val="true"/>
        </w:rPr>
        <w:t xml:space="preserve"> </w:t>
      </w:r>
      <w:bookmarkStart w:id="6" w:name="fldEmail"/>
      <w:r>
        <w:rPr>
          <w:rtl w:val="true"/>
        </w:rPr>
        <w:t xml:space="preserve">david@vdm.co.il</w:t>
      </w:r>
      <w:bookmarkEnd w:id="6"/>
    </w:p>
    <w:p>
      <w:pPr>
        <w:pStyle w:val="Normal"/>
        <w:ind w:end="0"/>
        <w:jc w:val="start"/>
        <w:rPr>
          <w:rFonts w:cs="David"/>
          <w:sz w:val="28"/>
          <w:szCs w:val="28"/>
          <w:lang w:eastAsia="en-US"/>
        </w:rPr>
      </w:pPr>
      <w:r>
        <w:rPr>
          <w:rFonts w:cs="David"/>
          <w:sz w:val="28"/>
          <w:szCs w:val="28"/>
          <w:rtl w:val="true"/>
          <w:lang w:eastAsia="en-US"/>
        </w:rPr>
      </w:r>
    </w:p>
    <w:p>
      <w:pPr>
        <w:pStyle w:val="Normal"/>
        <w:tabs>
          <w:tab w:val="clear" w:pos="720"/>
          <w:tab w:val="left" w:pos="708" w:leader="none"/>
        </w:tabs>
        <w:spacing w:before="280" w:after="280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הנדון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 xml:space="preserve">: </w:t>
      </w: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 xml:space="preserve">הצעת מחיר </w:t>
      </w:r>
      <w:bookmarkStart w:id="7" w:name="OLE_LINK5"/>
      <w:bookmarkStart w:id="8" w:name="OLE_LINK4"/>
      <w:bookmarkStart w:id="9" w:name="OLE_LINK3"/>
      <w:r>
        <w:rPr>
          <w:rFonts w:ascii="Arial" w:hAnsi="Arial" w:hint="cs" w:cs="David"/>
          <w:b/>
          <w:b/>
          <w:bCs/>
          <w:sz w:val="48"/>
          <w:szCs w:val="48"/>
          <w:u w:val="single"/>
          <w:rtl w:val="true"/>
        </w:rPr>
        <w:t>ל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בדיקת עמידה בתקן ישראלי ת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>"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י  </w:t>
      </w:r>
      <w:r>
        <w:rPr>
          <w:rFonts w:cs="David" w:ascii="Arial" w:hAnsi="Arial"/>
          <w:b/>
          <w:bCs/>
          <w:sz w:val="48"/>
          <w:szCs w:val="48"/>
          <w:u w:val="single"/>
        </w:rPr>
        <w:t>1004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חלק </w:t>
      </w:r>
      <w:r>
        <w:rPr>
          <w:rFonts w:cs="David" w:ascii="Arial" w:hAnsi="Arial"/>
          <w:b/>
          <w:bCs/>
          <w:sz w:val="48"/>
          <w:szCs w:val="48"/>
          <w:u w:val="single"/>
        </w:rPr>
        <w:t>1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אקוסטיקת מבנים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- 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מדד הקול ההולם לרבות מעברי איגוף </w:t>
      </w:r>
      <w:r>
        <w:rPr>
          <w:rFonts w:cs="David" w:ascii="Arial" w:hAnsi="Arial"/>
          <w:b/>
          <w:bCs/>
          <w:sz w:val="48"/>
          <w:szCs w:val="48"/>
          <w:u w:val="single"/>
        </w:rPr>
        <w:t>L'n,w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bookmarkEnd w:id="7"/>
      <w:bookmarkEnd w:id="8"/>
      <w:bookmarkEnd w:id="9"/>
      <w:r>
        <w:rPr>
          <w:rFonts w:cs="David"/>
          <w:sz w:val="28"/>
          <w:szCs w:val="28"/>
          <w:rtl w:val="true"/>
        </w:rPr>
        <w:t>שלום רב</w:t>
      </w:r>
      <w:r>
        <w:rPr>
          <w:rFonts w:cs="David"/>
          <w:sz w:val="28"/>
          <w:szCs w:val="28"/>
          <w:rtl w:val="true"/>
        </w:rPr>
        <w:t>,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b/>
          <w:b/>
          <w:bCs/>
          <w:sz w:val="28"/>
          <w:szCs w:val="28"/>
          <w:rtl w:val="true"/>
        </w:rPr>
        <w:t>גלית – החברה לאיכות הסביבה</w:t>
      </w:r>
      <w:r>
        <w:rPr>
          <w:rFonts w:cs="David"/>
          <w:sz w:val="28"/>
          <w:szCs w:val="28"/>
          <w:rtl w:val="true"/>
        </w:rPr>
        <w:t xml:space="preserve"> בע״מ היא חברה ותיקה ומובילה בתחומה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בעלת ניסיון של כ</w:t>
      </w:r>
      <w:r>
        <w:rPr>
          <w:rFonts w:cs="David"/>
          <w:sz w:val="28"/>
          <w:szCs w:val="28"/>
          <w:rtl w:val="true"/>
        </w:rPr>
        <w:t>-</w:t>
      </w:r>
      <w:r>
        <w:rPr>
          <w:rFonts w:cs="David"/>
          <w:sz w:val="28"/>
          <w:szCs w:val="28"/>
        </w:rPr>
        <w:t>30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שנה בביצוע בדיקות סביבתיות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מדידות רעש וייעוץ אקוסטי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sz w:val="28"/>
          <w:szCs w:val="28"/>
          <w:rtl w:val="true"/>
        </w:rPr>
        <w:t xml:space="preserve">החברה מפעילה </w:t>
      </w:r>
      <w:r>
        <w:rPr>
          <w:rFonts w:cs="David"/>
          <w:b/>
          <w:b/>
          <w:bCs/>
          <w:sz w:val="28"/>
          <w:szCs w:val="28"/>
          <w:rtl w:val="true"/>
        </w:rPr>
        <w:t xml:space="preserve">מעבדה מוסמכת לבדיקות רעש ואקוסטיקה לפי תקן </w:t>
      </w:r>
      <w:r>
        <w:rPr>
          <w:rFonts w:cs="David"/>
          <w:b/>
          <w:bCs/>
          <w:sz w:val="28"/>
          <w:szCs w:val="28"/>
        </w:rPr>
        <w:t>ISO/IEC 17025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בהסמכת </w:t>
      </w:r>
      <w:r>
        <w:rPr>
          <w:rFonts w:cs="David"/>
          <w:b/>
          <w:b/>
          <w:bCs/>
          <w:sz w:val="28"/>
          <w:szCs w:val="28"/>
          <w:rtl w:val="true"/>
        </w:rPr>
        <w:t>הרשות הלאומית להסמכת מעבדות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וכן מוכרת ע״י מכון התקנים הישראלי בתקן </w:t>
      </w:r>
      <w:r>
        <w:rPr>
          <w:rFonts w:cs="David"/>
          <w:b/>
          <w:bCs/>
          <w:sz w:val="28"/>
          <w:szCs w:val="28"/>
        </w:rPr>
        <w:t>ISO 9001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לניהול איכות ובתקן </w:t>
      </w:r>
      <w:r>
        <w:rPr>
          <w:rFonts w:cs="David"/>
          <w:b/>
          <w:bCs/>
          <w:sz w:val="28"/>
          <w:szCs w:val="28"/>
        </w:rPr>
        <w:t>ISO 14001</w:t>
      </w:r>
      <w:r>
        <w:rPr>
          <w:rFonts w:cs="David"/>
          <w:b/>
          <w:bCs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לניהול סביבתי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>החברה משרתת מגוון רחב של לקוחות – מוסדות ציבור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רשויות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גופים ממשלתיים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חברות תשתית ולקוחות פרטיים – תוך שמירה על סטנדרטים מקצועיים מהגבוהים בענף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ציוד מדידה מתקדם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צוות בודקים מוסמכים ונהלי איכות מוקפדים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rtl w:val="true"/>
        </w:rPr>
        <w:t>בהמשך לפנייתך</w:t>
      </w:r>
      <w:r>
        <w:rPr>
          <w:rFonts w:cs="David" w:hint="cs"/>
          <w:b/>
          <w:bCs/>
          <w:sz w:val="28"/>
          <w:szCs w:val="28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rtl w:val="true"/>
        </w:rPr>
        <w:t>אנו מתכבדים להציע מתווה לביצוע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בדיקת עמידה בתקן ישראלי ת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י  </w:t>
      </w:r>
      <w:r>
        <w:rPr>
          <w:rFonts w:cs="David" w:ascii="Arial" w:hAnsi="Arial"/>
          <w:sz w:val="28"/>
          <w:szCs w:val="28"/>
        </w:rPr>
        <w:t>1004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 xml:space="preserve">חלק </w:t>
      </w:r>
      <w:r>
        <w:rPr>
          <w:rFonts w:cs="David" w:ascii="Arial" w:hAnsi="Arial"/>
          <w:sz w:val="28"/>
          <w:szCs w:val="28"/>
        </w:rPr>
        <w:t>1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אקוסטיקת מבנים</w:t>
      </w:r>
      <w:r>
        <w:rPr>
          <w:rFonts w:cs="David" w:ascii="Arial" w:hAnsi="Arial"/>
          <w:sz w:val="28"/>
          <w:szCs w:val="28"/>
          <w:rtl w:val="true"/>
        </w:rPr>
        <w:t xml:space="preserve">-  </w:t>
      </w:r>
      <w:r>
        <w:rPr>
          <w:rFonts w:ascii="Arial" w:hAnsi="Arial" w:cs="David"/>
          <w:sz w:val="28"/>
          <w:szCs w:val="28"/>
          <w:rtl w:val="true"/>
        </w:rPr>
        <w:t xml:space="preserve">מדד הקול ההולם לרבות מעברי איגוף </w:t>
      </w:r>
      <w:r>
        <w:rPr>
          <w:rFonts w:cs="David" w:ascii="Arial" w:hAnsi="Arial"/>
          <w:sz w:val="28"/>
          <w:szCs w:val="28"/>
        </w:rPr>
        <w:t>L'n,w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 xml:space="preserve">בדירה ברחוב מרגלית </w:t>
      </w:r>
      <w:r>
        <w:rPr>
          <w:rFonts w:cs="David" w:hint="cs" w:ascii="Arial" w:hAnsi="Arial"/>
          <w:sz w:val="28"/>
          <w:szCs w:val="28"/>
          <w:highlight w:val="yellow"/>
        </w:rPr>
        <w:t>6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 xml:space="preserve"> ,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>חריש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>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>מטרה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bookmarkStart w:id="10" w:name="OLE_LINK11"/>
      <w:bookmarkStart w:id="11" w:name="OLE_LINK10"/>
      <w:r>
        <w:rPr>
          <w:rFonts w:hint="cs" w:cs="David"/>
          <w:sz w:val="28"/>
          <w:szCs w:val="28"/>
          <w:rtl w:val="true"/>
        </w:rPr>
        <w:t xml:space="preserve">בדיקת </w:t>
      </w:r>
      <w:bookmarkStart w:id="12" w:name="OLE_LINK2"/>
      <w:bookmarkStart w:id="13" w:name="OLE_LINK1"/>
      <w:r>
        <w:rPr>
          <w:rFonts w:ascii="Arial" w:hAnsi="Arial" w:cs="David"/>
          <w:sz w:val="28"/>
          <w:szCs w:val="28"/>
          <w:rtl w:val="true"/>
        </w:rPr>
        <w:t>רמת הבידוד האקוסטי הנדרש  לקול הולם עבור צמד תקרה רצפה בין דירות צמודות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0"/>
      <w:bookmarkEnd w:id="11"/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תיאור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ה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מק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רה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highlight w:val="yellow"/>
          <w:rtl w:val="true"/>
        </w:rPr>
        <w:t xml:space="preserve">בדירה תחתונה נשמעים נקישות </w:t>
      </w:r>
      <w:r>
        <w:rPr>
          <w:rFonts w:cs="David" w:hint="cs"/>
          <w:sz w:val="28"/>
          <w:szCs w:val="28"/>
          <w:highlight w:val="yellow"/>
          <w:rtl w:val="true"/>
        </w:rPr>
        <w:t xml:space="preserve">, </w:t>
      </w:r>
      <w:r>
        <w:rPr>
          <w:rFonts w:hint="cs" w:cs="David"/>
          <w:sz w:val="28"/>
          <w:szCs w:val="28"/>
          <w:highlight w:val="yellow"/>
          <w:rtl w:val="true"/>
        </w:rPr>
        <w:t>הליכה והזזת רהיטים של השכנים</w:t>
      </w:r>
      <w:r>
        <w:rPr>
          <w:rFonts w:cs="David" w:hint="cs"/>
          <w:sz w:val="28"/>
          <w:szCs w:val="28"/>
          <w:highlight w:val="yellow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numPr>
          <w:ilvl w:val="0"/>
          <w:numId w:val="3"/>
        </w:numPr>
        <w:ind w:hanging="360"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ביצוע בדיקות ע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פ המפרט הבא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ind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 w:val="true"/>
        </w:rPr>
        <w:t xml:space="preserve">הגעת </w:t>
      </w:r>
      <w:r>
        <w:rPr>
          <w:rFonts w:hint="cs" w:cs="David"/>
          <w:sz w:val="28"/>
          <w:szCs w:val="28"/>
          <w:rtl w:val="true"/>
        </w:rPr>
        <w:t xml:space="preserve">בודק מוסמך ממעבדה </w:t>
      </w:r>
      <w:r>
        <w:rPr>
          <w:rFonts w:cs="David"/>
          <w:sz w:val="28"/>
          <w:szCs w:val="28"/>
          <w:rtl w:val="true"/>
        </w:rPr>
        <w:t>לאתר הנבדק</w:t>
      </w:r>
      <w:r>
        <w:rPr>
          <w:rFonts w:cs="David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/>
        <w:ind w:hanging="360" w:start="720"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bookmarkEnd w:id="14"/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ביצוע מדידות באופן הבא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פטישיה תקנית מוצבת בחדר מקור הרעש במספר נקודות בוחן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מפלסי לחץ הקול נמדדים בחדר בדירה סמוכה מעבר לקיר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/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צמד תקרה רצפה נבדק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מהלך המדידה מבוצע בהתאם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מדידת בידוד קול בבניינים ובאלמנטים בבניין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  באתר של בידוד קול הולם ברצפות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חישוב זמן ההדהוד בחדר הקליטה מבוצע בהתאם ל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ISO 3382-2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אפקט ההדהוד מושג כנדרש על ידי רמקול רב כיווני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המדידה מבוצעת בלפחות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3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מיקומים אקראיים בחדר הקליטה כאשר בכל נקודה מבוצעות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תיקון לרעש הרקע מבוצע בהתאם לנדרש ב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הערכת שיעור הבידוד האקוסטי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מבוצע בהתאם לתקן 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985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"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הערכת שיעור הבידוד  האקוסטי בבניינים והבידוד האקוסטי של אלמנטים בבניין – בידוד מפני קול הולם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".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מרץ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2014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הערכים הנמדדים ומחושבים  נבחנים ביחס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1004-1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בידוד אקוסטי בבתי מגורים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קירות ותקרות 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(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)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בין  דירות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דרישות ושיטות חישוב ובו הערכים הנדרשים לעמידה בתקן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ascii="Arial" w:hAnsi="Arial" w:cs="David"/>
          <w:sz w:val="28"/>
          <w:szCs w:val="28"/>
          <w:rtl w:val="true"/>
        </w:rPr>
        <w:t>מעבדה</w:t>
      </w:r>
      <w:r>
        <w:rPr>
          <w:rFonts w:ascii="Arial" w:hAnsi="Arial" w:hint="cs" w:cs="David"/>
          <w:sz w:val="28"/>
          <w:szCs w:val="28"/>
          <w:rtl w:val="true"/>
        </w:rPr>
        <w:t xml:space="preserve"> המוסמכת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הינו מסמך מעבדתי המהווה ראיה משפטית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יועבר בדוא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ל למזמין עד </w:t>
      </w:r>
      <w:r>
        <w:rPr>
          <w:rFonts w:cs="David" w:ascii="Arial" w:hAnsi="Arial"/>
          <w:sz w:val="28"/>
          <w:szCs w:val="28"/>
        </w:rPr>
        <w:t>14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כפוף לכוח עליון ובלתי צפוי מראש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תיאום המדידה יבוצע תוך </w:t>
      </w:r>
      <w:r>
        <w:rPr>
          <w:rFonts w:cs="David" w:ascii="Arial" w:hAnsi="Arial"/>
          <w:sz w:val="28"/>
          <w:szCs w:val="28"/>
        </w:rPr>
        <w:t>7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 מאישור ההזמנה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מזמין העבודה מתחייב לעמוד בתנאי התשלום המפורטים בסקר חוזה זה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numPr>
          <w:ilvl w:val="0"/>
          <w:numId w:val="3"/>
        </w:numPr>
        <w:spacing w:lineRule="auto" w:line="360" w:before="0" w:after="0"/>
        <w:ind w:hanging="360" w:start="720" w:end="-360"/>
        <w:contextualSpacing/>
        <w:jc w:val="start"/>
        <w:rPr>
          <w:rFonts w:ascii="Arial" w:hAnsi="Arial" w:cs="David"/>
          <w:b/>
          <w:bCs/>
          <w:sz w:val="28"/>
          <w:szCs w:val="28"/>
          <w:u w:val="single"/>
        </w:rPr>
      </w:pPr>
      <w:bookmarkEnd w:id="12"/>
      <w:bookmarkEnd w:id="13"/>
      <w:r>
        <w:rPr>
          <w:rFonts w:ascii="Arial" w:hAnsi="Arial" w:hint="cs" w:cs="David"/>
          <w:b/>
          <w:b/>
          <w:bCs/>
          <w:sz w:val="28"/>
          <w:szCs w:val="28"/>
          <w:u w:val="single"/>
          <w:rtl w:val="true"/>
        </w:rPr>
        <w:t xml:space="preserve">הערות כלליות 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נדרש תיאום וזמינות לביצוע המדידה במבנה הנבדק ובחלל הגובל אליו מיוחסת המדידה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כגון דירה סמוכה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משרד צמוד או חדר אחר</w:t>
      </w:r>
      <w:r>
        <w:rPr>
          <w:rFonts w:cs="David" w:ascii="Arial" w:hAnsi="Arial"/>
          <w:sz w:val="28"/>
          <w:szCs w:val="28"/>
          <w:rtl w:val="true"/>
        </w:rPr>
        <w:t>).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יש להקצות משך זמן של עד </w:t>
      </w:r>
      <w:r>
        <w:rPr>
          <w:rFonts w:cs="David" w:hint="cs" w:ascii="Arial" w:hAnsi="Arial"/>
          <w:sz w:val="28"/>
          <w:szCs w:val="28"/>
        </w:rPr>
        <w:t>120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לצורך ביצוע המדידה בחללים הנבדקים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בהתאם לאופי המבנה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01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יש לוודא היעדר שטיח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פרקט המכסה את פני רצפת צמד תקרה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רצפה הנבדק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במהלך המדידה מיוצר לחץ קול בעוצמה גבוהה בחדר קולט הרעש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רעש גבוה זה ישמע בכלל חלל הדירה למשך עד כ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cs="David" w:ascii="Arial" w:hAnsi="Arial"/>
          <w:sz w:val="28"/>
          <w:szCs w:val="28"/>
        </w:rPr>
        <w:t>2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במצטבר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bookmarkStart w:id="15" w:name="_Hlk192171227"/>
      <w:r>
        <w:rPr>
          <w:rFonts w:ascii="Arial" w:hAnsi="Arial" w:cs="David"/>
          <w:sz w:val="28"/>
          <w:szCs w:val="28"/>
          <w:rtl w:val="true"/>
        </w:rPr>
        <w:t xml:space="preserve">נדרש שקט יחסי באתר בעת המדידה – רעשי רקע חריגים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למשל</w:t>
      </w:r>
      <w:r>
        <w:rPr>
          <w:rFonts w:cs="David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David"/>
          <w:sz w:val="28"/>
          <w:szCs w:val="28"/>
          <w:rtl w:val="true"/>
        </w:rPr>
        <w:t>אתר בנייה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כלים חשמליים</w:t>
      </w:r>
      <w:r>
        <w:rPr>
          <w:rFonts w:cs="David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cs="David"/>
          <w:sz w:val="28"/>
          <w:szCs w:val="28"/>
          <w:rtl w:val="true"/>
        </w:rPr>
        <w:t>עלולים להשפיע על תוצאות המדידה ולפגוע באמינותן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תוצאות התאמה למפרט אינה מתחשבת באי בערך אי וודאות של השיטה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במקרה של בדיקה תחת הסמכה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סמליל הרשות להסמכת מעבדות יופיע באופן אוטומטי על גבי הדוח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אם הלקוח מעוניין להסיר את הסמליל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עליו לפנות למעבדה טרם הפקת הדוח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5"/>
    </w:p>
    <w:p>
      <w:pPr>
        <w:pStyle w:val="Normal"/>
        <w:ind w:start="401"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</w:rPr>
        <w:t>3</w:t>
      </w:r>
      <w:r>
        <w:rPr>
          <w:rFonts w:cs="David" w:hint="cs"/>
          <w:b/>
          <w:bCs/>
          <w:sz w:val="28"/>
          <w:szCs w:val="28"/>
          <w:rtl w:val="true"/>
        </w:rPr>
        <w:t>.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שכר טרחה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ראה נספח מס</w:t>
      </w:r>
      <w:r>
        <w:rPr>
          <w:rFonts w:cs="David" w:hint="cs"/>
          <w:sz w:val="28"/>
          <w:szCs w:val="28"/>
          <w:rtl w:val="true"/>
        </w:rPr>
        <w:t xml:space="preserve">' </w:t>
      </w:r>
      <w:r>
        <w:rPr>
          <w:rFonts w:cs="David" w:hint="cs"/>
          <w:sz w:val="28"/>
          <w:szCs w:val="28"/>
        </w:rPr>
        <w:t>1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אשמח לענות על כל שאלה בנושא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בברכה</w:t>
      </w:r>
      <w:r>
        <w:rPr>
          <w:rFonts w:cs="David" w:hint="cs"/>
          <w:sz w:val="28"/>
          <w:szCs w:val="28"/>
          <w:rtl w:val="true"/>
        </w:rPr>
        <w:t xml:space="preserve">, 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bookmarkStart w:id="16" w:name="fldSochenName"/>
      <w:r>
        <w:rPr>
          <w:rtl w:val="true"/>
        </w:rPr>
        <w:t xml:space="preserve">דוד כהן</w:t>
      </w:r>
      <w:bookmarkEnd w:id="16"/>
      <w:r>
        <w:rPr>
          <w:rFonts w:cs="David" w:hint="cs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36"/>
          <w:szCs w:val="36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מתן חוות דעת מומחה בנושא בדיקת רמת הבידוד האקוסטי הנדרש לקול הולם </w:t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40"/>
          <w:szCs w:val="40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נספח מס </w:t>
      </w:r>
      <w:r>
        <w:rPr>
          <w:rFonts w:cs="David" w:hint="cs"/>
          <w:b/>
          <w:bCs/>
          <w:sz w:val="40"/>
          <w:szCs w:val="40"/>
        </w:rPr>
        <w:t>1</w:t>
      </w:r>
      <w:r>
        <w:rPr>
          <w:rFonts w:cs="David" w:hint="cs"/>
          <w:b/>
          <w:bCs/>
          <w:sz w:val="40"/>
          <w:szCs w:val="40"/>
          <w:rtl w:val="true"/>
        </w:rPr>
        <w:t xml:space="preserve">: </w:t>
      </w:r>
      <w:r>
        <w:rPr>
          <w:rFonts w:hint="cs" w:cs="David"/>
          <w:b/>
          <w:b/>
          <w:bCs/>
          <w:sz w:val="40"/>
          <w:szCs w:val="40"/>
          <w:rtl w:val="true"/>
        </w:rPr>
        <w:t>שכר טרחה והסדרי עבודה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rtl w:val="true"/>
        </w:rPr>
        <w:t>מחיר ביצוע תכולת העבודה ע</w:t>
      </w:r>
      <w:r>
        <w:rPr>
          <w:rFonts w:cs="David" w:hint="cs"/>
          <w:b/>
          <w:bCs/>
          <w:sz w:val="28"/>
          <w:szCs w:val="28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rtl w:val="true"/>
        </w:rPr>
        <w:t>פ סעיף מס</w:t>
      </w:r>
      <w:r>
        <w:rPr>
          <w:rFonts w:cs="David" w:hint="cs"/>
          <w:b/>
          <w:bCs/>
          <w:sz w:val="28"/>
          <w:szCs w:val="28"/>
          <w:rtl w:val="true"/>
        </w:rPr>
        <w:t xml:space="preserve">' </w:t>
      </w:r>
      <w:r>
        <w:rPr>
          <w:rFonts w:cs="David" w:hint="cs"/>
          <w:b/>
          <w:bCs/>
          <w:sz w:val="28"/>
          <w:szCs w:val="28"/>
        </w:rPr>
        <w:t>1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rtl w:val="true"/>
        </w:rPr>
        <w:t>בהצעה הינו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tbl>
      <w:tblPr>
        <w:bidiVisual w:val="true"/>
        <w:tblW w:w="9829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שורה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מק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ט 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תיאור המוצר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כמות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מחיר ליחידה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הנחה לשורה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₪</w:t>
            </w:r>
          </w:p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tl w:val="true"/>
              </w:rPr>
              <w:t/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7" w:name="fldLine"/>
            <w:r>
              <w:rPr>
                <w:rtl w:val="true"/>
              </w:rPr>
              <w:t xml:space="preserve">1</w:t>
            </w:r>
            <w:bookmarkEnd w:id="17"/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8" w:name="fldMakat"/>
            <w:r>
              <w:rPr>
                <w:rtl w:val="true"/>
              </w:rPr>
              <w:t xml:space="preserve">ACO-C01</w:t>
            </w:r>
            <w:bookmarkEnd w:id="18"/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9" w:name="fldProduct"/>
            <w:r>
              <w:rPr>
                <w:rtl w:val="true"/>
              </w:rPr>
              <w:t xml:space="preserve">בדיקת רעש סביבתי</w:t>
            </w:r>
            <w:bookmarkEnd w:id="19"/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0" w:name="fldAmmount"/>
            <w:r>
              <w:rPr>
                <w:rtl w:val="true"/>
              </w:rPr>
              <w:t xml:space="preserve">2</w:t>
            </w:r>
            <w:bookmarkEnd w:id="20"/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1" w:name="fldPrice"/>
            <w:r>
              <w:rPr>
                <w:rtl w:val="true"/>
              </w:rPr>
              <w:t xml:space="preserve">1,600.00 ₪</w:t>
            </w:r>
            <w:bookmarkEnd w:id="21"/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2" w:name="fldLineDiscount"/>
            <w:r>
              <w:rPr>
                <w:rtl w:val="true"/>
              </w:rPr>
              <w:t xml:space="preserve">0%</w:t>
            </w:r>
            <w:bookmarkEnd w:id="22"/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3" w:name="fldLineTotal"/>
            <w:r>
              <w:rPr>
                <w:rtl w:val="true"/>
              </w:rPr>
              <w:t xml:space="preserve">3,200.00 ₪</w:t>
            </w:r>
            <w:bookmarkEnd w:id="23"/>
            <w:r>
              <w:rPr>
                <w:rtl w:val="true"/>
              </w:rPr>
              <w:t/>
            </w:r>
          </w:p>
        </w:tc>
      </w:tr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tl w:val="true"/>
              </w:rPr>
              <w:t/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7" w:name="fldLine"/>
            <w:r>
              <w:rPr>
                <w:rtl w:val="true"/>
              </w:rPr>
              <w:t xml:space="preserve">2</w:t>
            </w:r>
            <w:bookmarkEnd w:id="17"/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8" w:name="fldMakat"/>
            <w:r>
              <w:rPr>
                <w:rtl w:val="true"/>
              </w:rPr>
              <w:t xml:space="preserve">ACO-C02</w:t>
            </w:r>
            <w:bookmarkEnd w:id="18"/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9" w:name="fldProduct"/>
            <w:r>
              <w:rPr>
                <w:rtl w:val="true"/>
              </w:rPr>
              <w:t xml:space="preserve">סקר אקוסטי מפורט</w:t>
            </w:r>
            <w:bookmarkEnd w:id="19"/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0" w:name="fldAmmount"/>
            <w:r>
              <w:rPr>
                <w:rtl w:val="true"/>
              </w:rPr>
              <w:t xml:space="preserve">1</w:t>
            </w:r>
            <w:bookmarkEnd w:id="20"/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1" w:name="fldPrice"/>
            <w:r>
              <w:rPr>
                <w:rtl w:val="true"/>
              </w:rPr>
              <w:t xml:space="preserve">2,800.00 ₪</w:t>
            </w:r>
            <w:bookmarkEnd w:id="21"/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2" w:name="fldLineDiscount"/>
            <w:r>
              <w:rPr>
                <w:rtl w:val="true"/>
              </w:rPr>
              <w:t xml:space="preserve">0%</w:t>
            </w:r>
            <w:bookmarkEnd w:id="22"/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3" w:name="fldLineTotal"/>
            <w:r>
              <w:rPr>
                <w:rtl w:val="true"/>
              </w:rPr>
              <w:t xml:space="preserve">2,800.00 ₪</w:t>
            </w:r>
            <w:bookmarkEnd w:id="23"/>
            <w:r>
              <w:rPr>
                <w:rtl w:val="true"/>
              </w:rPr>
              <w:t/>
            </w:r>
          </w:p>
        </w:tc>
      </w:tr>
    </w:tbl>
    <w:p>
      <w:pPr>
        <w:pStyle w:val="Normal"/>
        <w:ind w:end="0"/>
        <w:jc w:val="start"/>
        <w:rPr>
          <w:vanish/>
        </w:rPr>
      </w:pPr>
      <w:r>
        <w:rPr>
          <w:vanish/>
          <w:rtl w:val="true"/>
        </w:rPr>
      </w:r>
    </w:p>
    <w:tbl>
      <w:tblPr>
        <w:tblpPr w:vertAnchor="text" w:horzAnchor="page" w:leftFromText="180" w:rightFromText="180" w:tblpX="100" w:tblpY="199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4"/>
        <w:gridCol w:w="1764"/>
      </w:tblGrid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הנחה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br/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4" w:name="fldDiscount"/>
            <w:r>
              <w:rPr>
                <w:rtl w:val="true"/>
              </w:rPr>
              <w:t xml:space="preserve">10</w:t>
            </w:r>
            <w:bookmarkEnd w:id="24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לאחר הנחה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5" w:name="fldTotalAfterDiscount"/>
            <w:r>
              <w:rPr>
                <w:rtl w:val="true"/>
              </w:rPr>
              <w:t xml:space="preserve">5,400.00 ₪</w:t>
            </w:r>
            <w:bookmarkEnd w:id="25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מע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מ </w:t>
            </w:r>
            <w:r>
              <w:rPr>
                <w:rFonts w:cs="David" w:hint="cs"/>
                <w:b/>
                <w:bCs/>
                <w:sz w:val="28"/>
                <w:szCs w:val="28"/>
              </w:rPr>
              <w:t>18%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6" w:name="fldMAAM"/>
            <w:r>
              <w:rPr>
                <w:rtl w:val="true"/>
              </w:rPr>
              <w:t xml:space="preserve">972.00 ₪</w:t>
            </w:r>
            <w:bookmarkEnd w:id="26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כ לתשלום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7" w:name="fldTotalAfterMaaM"/>
            <w:r>
              <w:rPr>
                <w:rtl w:val="true"/>
              </w:rPr>
              <w:t xml:space="preserve">6,372.00 ₪</w:t>
            </w:r>
            <w:bookmarkEnd w:id="27"/>
          </w:p>
        </w:tc>
      </w:tr>
    </w:tbl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br/>
        <w:br/>
        <w:br/>
        <w:br/>
        <w:br/>
        <w:br/>
        <w:br/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למען הסר ספק</w:t>
      </w:r>
      <w:r>
        <w:rPr>
          <w:rFonts w:cs="David" w:hint="cs"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במידה ונתבקש לבצע עבודות נוספות אשר אינן כלולות במסגרת הצעת עבודה זו נחייבכם בהתאם לשעות העבודה שנשקיע בפועל לאחר אישורכם לביצוען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תוצאות הבדיקות הינן אובייקטיביות 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ומתבססות אך ורק על הנתונים שנמדדו בפועל ובהתאם לתקנים הרלוונטיים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.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אין באפשרות המזמין או הגורם המממן להשפיע על תוצאות אלו או לשנותן</w:t>
      </w:r>
      <w:r>
        <w:rPr>
          <w:rFonts w:cs="David"/>
          <w:b/>
          <w:bCs/>
          <w:sz w:val="28"/>
          <w:szCs w:val="28"/>
          <w:u w:val="single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לוחות זמנים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ייקבעו בהתאם לקבלת הזמנת העבודה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תנאי תשלום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 </w:t>
      </w:r>
      <w:bookmarkStart w:id="28" w:name="fldPaymentDesc"/>
      <w:r>
        <w:rPr>
          <w:rtl w:val="true"/>
        </w:rPr>
        <w:t xml:space="preserve">שוטף + 30</w:t>
      </w:r>
      <w:bookmarkEnd w:id="28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bidi/>
        <w:jc w:val="start"/>
      </w:pPr>
      <w:r>
        <w:rPr>
          <w:rtl w:val="true"/>
        </w:rPr>
        <w:t xml:space="preserve">הערה חשובה לגבי הפרויקט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תוקף ההצעה</w:t>
      </w:r>
      <w:r>
        <w:rPr>
          <w:rFonts w:hint="cs" w:cs="David"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29" w:name="fldTokef"/>
      <w:r>
        <w:rPr>
          <w:rtl w:val="true"/>
        </w:rPr>
        <w:t xml:space="preserve">16/05/2026</w:t>
      </w:r>
      <w:bookmarkEnd w:id="29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אישור ההצעה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 xml:space="preserve">נא לשלוח את ההצעה חתומה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 </w:t>
      </w:r>
      <w:r>
        <w:rPr>
          <w:rFonts w:hint="cs" w:cs="David"/>
          <w:sz w:val="28"/>
          <w:szCs w:val="28"/>
          <w:rtl w:val="true"/>
        </w:rPr>
        <w:t>ואנו נחזור לתאם הגעה בהקדם</w:t>
      </w:r>
      <w:r>
        <w:rPr>
          <w:rFonts w:cs="David" w:hint="cs"/>
          <w:sz w:val="28"/>
          <w:szCs w:val="28"/>
          <w:rtl w:val="true"/>
        </w:rPr>
        <w:t xml:space="preserve">.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hint="cs" w:cs="David"/>
          <w:sz w:val="28"/>
          <w:szCs w:val="28"/>
          <w:rtl w:val="true"/>
        </w:rPr>
        <w:t>הנני מאשר את ההצעה על כל סעיפיה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tbl>
      <w:tblPr>
        <w:bidiVisual w:val="true"/>
        <w:tblW w:w="10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41"/>
        <w:gridCol w:w="3441"/>
        <w:gridCol w:w="3440"/>
      </w:tblGrid>
      <w:tr>
        <w:trPr/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שם מלא של מאשר ההצעה</w:t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חתימה</w:t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חותמת</w:t>
            </w:r>
          </w:p>
        </w:tc>
      </w:tr>
      <w:tr>
        <w:trPr>
          <w:trHeight w:val="907" w:hRule="atLeast"/>
        </w:trPr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sz w:val="40"/>
                <w:szCs w:val="40"/>
                <w:u w:val="single"/>
              </w:rPr>
            </w:pPr>
            <w:r>
              <w:rPr>
                <w:rFonts w:cs="David" w:hint="cs"/>
                <w:b/>
                <w:bCs/>
                <w:sz w:val="40"/>
                <w:szCs w:val="40"/>
                <w:u w:val="single"/>
                <w:rtl w:val="true"/>
              </w:rPr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</w:tr>
    </w:tbl>
    <w:p>
      <w:pPr>
        <w:pStyle w:val="Normal"/>
        <w:ind w:start="720" w:end="0"/>
        <w:jc w:val="both"/>
        <w:rPr>
          <w:rFonts w:cs="David" w:hint="cs"/>
          <w:b/>
          <w:bCs/>
          <w:u w:val="single"/>
        </w:rPr>
      </w:pPr>
      <w:r>
        <w:rPr>
          <w:rFonts w:cs="David" w:hint="cs"/>
          <w:b/>
          <w:bCs/>
          <w:u w:val="single"/>
          <w:rtl w:val="true"/>
        </w:rPr>
      </w:r>
    </w:p>
    <w:p>
      <w:pPr>
        <w:pStyle w:val="Normal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לתיאום הגעה</w:t>
      </w:r>
      <w:r>
        <w:rPr>
          <w:rFonts w:cs="David" w:hint="cs"/>
          <w:sz w:val="28"/>
          <w:szCs w:val="28"/>
          <w:rtl w:val="true"/>
        </w:rPr>
        <w:t xml:space="preserve">, </w:t>
      </w:r>
      <w:r>
        <w:rPr>
          <w:rFonts w:hint="cs" w:cs="David"/>
          <w:sz w:val="28"/>
          <w:szCs w:val="28"/>
          <w:rtl w:val="true"/>
        </w:rPr>
        <w:t xml:space="preserve">נא לחתום ולשלוח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. </w:t>
      </w:r>
      <w:r>
        <w:rPr>
          <w:rFonts w:hint="cs" w:cs="David"/>
          <w:sz w:val="28"/>
          <w:szCs w:val="28"/>
          <w:rtl w:val="true"/>
        </w:rPr>
        <w:t>תודה</w:t>
      </w:r>
      <w:r>
        <w:rPr>
          <w:rFonts w:cs="David" w:hint="cs"/>
          <w:sz w:val="28"/>
          <w:szCs w:val="28"/>
          <w:rtl w:val="true"/>
        </w:rPr>
        <w:t>.</w:t>
      </w:r>
      <w:r>
        <w:br w:type="page"/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נספח א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תעודת הסמכה של הרשות להסמכת מעבדות 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 w:hint="cs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65445" cy="3822700"/>
            <wp:effectExtent l="0" t="0" r="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81320" cy="3848100"/>
            <wp:effectExtent l="0" t="0" r="0" b="0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נספח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תעודות </w:t>
      </w:r>
      <w:r>
        <w:rPr>
          <w:rFonts w:cs="David"/>
          <w:b/>
          <w:bCs/>
          <w:sz w:val="28"/>
          <w:szCs w:val="28"/>
          <w:u w:val="single"/>
        </w:rPr>
        <w:t>ISO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5" behindDoc="0" locked="0" layoutInCell="0" allowOverlap="1">
            <wp:simplePos x="0" y="0"/>
            <wp:positionH relativeFrom="margin">
              <wp:posOffset>508000</wp:posOffset>
            </wp:positionH>
            <wp:positionV relativeFrom="margin">
              <wp:posOffset>300990</wp:posOffset>
            </wp:positionV>
            <wp:extent cx="5645150" cy="4017010"/>
            <wp:effectExtent l="0" t="0" r="0" b="0"/>
            <wp:wrapSquare wrapText="bothSides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66" behindDoc="0" locked="0" layoutInCell="0" allowOverlap="1">
            <wp:simplePos x="0" y="0"/>
            <wp:positionH relativeFrom="margin">
              <wp:posOffset>530860</wp:posOffset>
            </wp:positionH>
            <wp:positionV relativeFrom="margin">
              <wp:posOffset>4412615</wp:posOffset>
            </wp:positionV>
            <wp:extent cx="5638800" cy="4004310"/>
            <wp:effectExtent l="0" t="0" r="0" b="0"/>
            <wp:wrapSquare wrapText="bothSides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7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656580" cy="4003675"/>
            <wp:effectExtent l="0" t="0" r="0" b="0"/>
            <wp:wrapSquare wrapText="bothSides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8" behindDoc="0" locked="0" layoutInCell="0" allowOverlap="1">
            <wp:simplePos x="0" y="0"/>
            <wp:positionH relativeFrom="margin">
              <wp:posOffset>523240</wp:posOffset>
            </wp:positionH>
            <wp:positionV relativeFrom="margin">
              <wp:posOffset>4350385</wp:posOffset>
            </wp:positionV>
            <wp:extent cx="5608320" cy="3969385"/>
            <wp:effectExtent l="0" t="0" r="0" b="0"/>
            <wp:wrapSquare wrapText="bothSides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24525" cy="8105775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0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eastAsia="SimSun;宋体"/>
          <w:sz w:val="22"/>
          <w:szCs w:val="22"/>
          <w:lang w:eastAsia="en-US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72150" cy="819150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6116" w:leader="none"/>
        </w:tabs>
        <w:ind w:end="0"/>
        <w:jc w:val="center"/>
        <w:rPr>
          <w:vanish/>
        </w:rPr>
      </w:pPr>
      <w:r>
        <w:rPr>
          <w:rtl w:val="true"/>
        </w:rPr>
      </w:r>
      <w:bookmarkStart w:id="30" w:name="_PictureBullets"/>
      <w:bookmarkEnd w:id="30"/>
    </w:p>
    <w:sectPr>
      <w:headerReference w:type="default" r:id="rId12"/>
      <w:footerReference w:type="default" r:id="rId13"/>
      <w:type w:val="nextPage"/>
      <w:pgSz w:w="11906" w:h="16838"/>
      <w:pgMar w:left="720" w:right="720" w:gutter="0" w:header="284" w:top="1985" w:footer="0" w:bottom="1276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-591" w:leader="none"/>
        <w:tab w:val="center" w:pos="5233" w:leader="none"/>
      </w:tabs>
      <w:ind w:start="-591" w:end="0"/>
      <w:jc w:val="start"/>
      <w:rPr/>
    </w:pPr>
    <w:r>
      <w:rPr>
        <w:rFonts w:cs="David"/>
        <w:color w:val="3366FF"/>
        <w:sz w:val="28"/>
        <w:szCs w:val="28"/>
        <w:rtl w:val="true"/>
      </w:rPr>
      <w:drawing>
        <wp:anchor distT="0" distB="0" distL="114935" distR="114935" simplePos="0" relativeHeight="29" behindDoc="1" locked="0" layoutInCell="0" allowOverlap="1">
          <wp:simplePos x="0" y="0"/>
          <wp:positionH relativeFrom="column">
            <wp:posOffset>-302895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698" y="0"/>
              <wp:lineTo x="383" y="1428"/>
              <wp:lineTo x="-2" y="4676"/>
              <wp:lineTo x="-35" y="10067"/>
              <wp:lineTo x="-35" y="12951"/>
              <wp:lineTo x="103" y="17278"/>
              <wp:lineTo x="138" y="17992"/>
              <wp:lineTo x="663" y="21227"/>
              <wp:lineTo x="767" y="21227"/>
              <wp:lineTo x="20793" y="21227"/>
              <wp:lineTo x="20898" y="21227"/>
              <wp:lineTo x="21422" y="17992"/>
              <wp:lineTo x="21458" y="17278"/>
              <wp:lineTo x="21600" y="12588"/>
              <wp:lineTo x="21600" y="9717"/>
              <wp:lineTo x="21562" y="5026"/>
              <wp:lineTo x="21107" y="1078"/>
              <wp:lineTo x="20862" y="0"/>
              <wp:lineTo x="698" y="0"/>
            </wp:wrapPolygon>
          </wp:wrapTight>
          <wp:docPr id="15" name="Im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3" r="-6" b="-63"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ab/>
    </w:r>
    <w:r>
      <w:rPr>
        <w:rFonts w:cs="David"/>
        <w:color w:val="3366FF"/>
        <w:sz w:val="28"/>
        <w:szCs w:val="28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51" behindDoc="1" locked="0" layoutInCell="0" allowOverlap="1">
              <wp:simplePos x="0" y="0"/>
              <wp:positionH relativeFrom="page">
                <wp:posOffset>6593205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0" b="0"/>
              <wp:wrapNone/>
              <wp:docPr id="1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70485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 xml:space="preserve">אוסטרובסקי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11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רעננה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1700-50-50-54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09-</w:t>
                          </w:r>
                          <w:r>
                            <w:rPr>
                              <w:rFonts w:cs="Arial" w:hint="cs" w:ascii="Arial" w:hAnsi="Arial"/>
                              <w:sz w:val="20"/>
                              <w:szCs w:val="20"/>
                            </w:rPr>
                            <w:t>7400040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אתר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3.9pt;height:55.5pt;mso-wrap-distance-left:9.05pt;mso-wrap-distance-right:9.05pt;mso-wrap-distance-top:0pt;mso-wrap-distance-bottom:0pt;margin-top:-44.65pt;mso-position-vertical-relative:text;margin-left:519.1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 xml:space="preserve">אוסטרובסקי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11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רעננה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1700-50-50-54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09-</w:t>
                    </w:r>
                    <w:r>
                      <w:rPr>
                        <w:rFonts w:cs="Arial" w:hint="cs" w:ascii="Arial" w:hAnsi="Arial"/>
                        <w:sz w:val="20"/>
                        <w:szCs w:val="20"/>
                      </w:rPr>
                      <w:t>7400040</w:t>
                    </w:r>
                  </w:p>
                  <w:p>
                    <w:pPr>
                      <w:pStyle w:val="Normal"/>
                      <w:ind w:end="0"/>
                      <w:jc w:val="start"/>
                      <w:rPr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אתר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center"/>
      <w:rPr/>
    </w:pPr>
    <w:r>
      <w:rPr>
        <w:rtl w:val="true"/>
        <w:lang w:val="en-US" w:eastAsia="en-US"/>
      </w:rPr>
      <w:drawing>
        <wp:inline distT="0" distB="0" distL="0" distR="0">
          <wp:extent cx="953135" cy="933450"/>
          <wp:effectExtent l="0" t="0" r="0" b="0"/>
          <wp:docPr id="12" name="Imag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" r="-5" b="-6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bCs/>
        <w:color w:val="0B5394"/>
        <w:sz w:val="20"/>
        <w:szCs w:val="20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40" behindDoc="1" locked="0" layoutInCell="0" allowOverlap="1">
              <wp:simplePos x="0" y="0"/>
              <wp:positionH relativeFrom="page">
                <wp:posOffset>5769610</wp:posOffset>
              </wp:positionH>
              <wp:positionV relativeFrom="paragraph">
                <wp:posOffset>90805</wp:posOffset>
              </wp:positionV>
              <wp:extent cx="1924050" cy="862330"/>
              <wp:effectExtent l="0" t="0" r="0" b="0"/>
              <wp:wrapNone/>
              <wp:docPr id="13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8623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יום שלישי י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ב אלול תשפ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ג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‏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29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אוגוסט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2023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טופס מס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' :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טנ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-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0401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מהדורה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עמוד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מתוך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3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1.5pt;height:67.9pt;mso-wrap-distance-left:9.05pt;mso-wrap-distance-right:9.05pt;mso-wrap-distance-top:0pt;mso-wrap-distance-bottom:0pt;margin-top:7.15pt;mso-position-vertical-relative:text;margin-left:454.3pt;mso-position-horizontal-relative:page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יום שלישי י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ב אלול תשפ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ג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‏</w:t>
                    </w:r>
                    <w:r>
                      <w:rPr>
                        <w:rFonts w:cs="David"/>
                        <w:lang w:val="en-US" w:eastAsia="en-US"/>
                      </w:rPr>
                      <w:t>29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אוגוסט </w:t>
                    </w:r>
                    <w:r>
                      <w:rPr>
                        <w:rFonts w:cs="David"/>
                        <w:lang w:val="en-US" w:eastAsia="en-US"/>
                      </w:rPr>
                      <w:t>2023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טופס מס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' :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טנ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- </w:t>
                    </w:r>
                    <w:r>
                      <w:rPr>
                        <w:rFonts w:cs="David"/>
                        <w:lang w:val="en-US" w:eastAsia="en-US"/>
                      </w:rPr>
                      <w:t>0401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מהדורה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עמוד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מתוך </w:t>
                    </w:r>
                    <w:r>
                      <w:rPr>
                        <w:rFonts w:cs="David"/>
                        <w:lang w:val="en-US" w:eastAsia="en-US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64" behindDoc="1" locked="0" layoutInCell="0" allowOverlap="1">
              <wp:simplePos x="0" y="0"/>
              <wp:positionH relativeFrom="page">
                <wp:posOffset>616585</wp:posOffset>
              </wp:positionH>
              <wp:positionV relativeFrom="paragraph">
                <wp:posOffset>81280</wp:posOffset>
              </wp:positionV>
              <wp:extent cx="514350" cy="391795"/>
              <wp:effectExtent l="0" t="0" r="0" b="0"/>
              <wp:wrapNone/>
              <wp:docPr id="1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9179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cs="David" w:hint="cs"/>
                            </w:rPr>
                          </w:pPr>
                          <w:r>
                            <w:rPr>
                              <w:rFonts w:hint="cs" w:cs="David"/>
                              <w:rtl w:val="true"/>
                            </w:rPr>
                            <w:t>בע</w:t>
                          </w:r>
                          <w:r>
                            <w:rPr>
                              <w:rFonts w:cs="David" w:hint="cs"/>
                              <w:rtl w:val="true"/>
                            </w:rPr>
                            <w:t>"</w:t>
                          </w:r>
                          <w:r>
                            <w:rPr>
                              <w:rFonts w:hint="cs" w:cs="David"/>
                              <w:rtl w:val="true"/>
                            </w:rPr>
                            <w:t>ה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0.5pt;height:30.85pt;mso-wrap-distance-left:9.05pt;mso-wrap-distance-right:9.05pt;mso-wrap-distance-top:0pt;mso-wrap-distance-bottom:0pt;margin-top:6.4pt;mso-position-vertical-relative:text;margin-left:48.5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cs="David" w:hint="cs"/>
                      </w:rPr>
                    </w:pPr>
                    <w:r>
                      <w:rPr>
                        <w:rFonts w:hint="cs" w:cs="David"/>
                        <w:rtl w:val="true"/>
                      </w:rPr>
                      <w:t>בע</w:t>
                    </w:r>
                    <w:r>
                      <w:rPr>
                        <w:rFonts w:cs="David" w:hint="cs"/>
                        <w:rtl w:val="true"/>
                      </w:rPr>
                      <w:t>"</w:t>
                    </w:r>
                    <w:r>
                      <w:rPr>
                        <w:rFonts w:hint="cs" w:cs="David"/>
                        <w:rtl w:val="true"/>
                      </w:rPr>
                      <w:t>ה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end"/>
      <w:pPr>
        <w:tabs>
          <w:tab w:val="num" w:pos="432"/>
        </w:tabs>
        <w:ind w:start="432" w:hanging="432"/>
      </w:pPr>
      <w:rPr>
        <w:rFonts w:cs="David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hebrew1"/>
      <w:lvlText w:val="%1."/>
      <w:lvlJc w:val="center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hebrew1"/>
      <w:lvlText w:val="%1."/>
      <w:lvlJc w:val="end"/>
      <w:pPr>
        <w:tabs>
          <w:tab w:val="num" w:pos="2700"/>
        </w:tabs>
        <w:ind w:start="2700" w:hanging="360"/>
      </w:pPr>
      <w:rPr>
        <w:b w:val="false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432" w:end="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576" w:end="0"/>
      <w:jc w:val="start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720" w:end="0"/>
      <w:jc w:val="start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864" w:end="0"/>
      <w:jc w:val="start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0" w:start="1008" w:end="0"/>
      <w:jc w:val="start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1152" w:end="0"/>
      <w:jc w:val="start"/>
      <w:outlineLvl w:val="5"/>
    </w:pPr>
    <w:rPr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1296" w:end="0"/>
      <w:jc w:val="start"/>
      <w:outlineLvl w:val="6"/>
    </w:pPr>
    <w:rPr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0" w:start="1440" w:end="0"/>
      <w:jc w:val="start"/>
      <w:outlineLvl w:val="7"/>
    </w:pPr>
    <w:rPr>
      <w:i/>
      <w:iCs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0" w:start="1584" w:end="0"/>
      <w:jc w:val="start"/>
      <w:outlineLvl w:val="8"/>
    </w:pPr>
    <w:rPr>
      <w:rFonts w:ascii="Arial" w:hAnsi="Arial" w:cs="Arial"/>
      <w:sz w:val="22"/>
      <w:szCs w:val="2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eastAsia="Calibri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  <w:bCs w:val="false"/>
    </w:rPr>
  </w:style>
  <w:style w:type="character" w:styleId="WW8Num9z2">
    <w:name w:val="WW8Num9z2"/>
    <w:qFormat/>
    <w:rPr>
      <w:rFonts w:cs="David"/>
    </w:rPr>
  </w:style>
  <w:style w:type="character" w:styleId="WW8Num10z0">
    <w:name w:val="WW8Num10z0"/>
    <w:qFormat/>
    <w:rPr>
      <w:rFonts w:ascii="Calibri" w:hAnsi="Calibri" w:eastAsia="Calibri" w:cs="David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b/>
      <w:bCs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ahoma" w:hAnsi="Tahoma" w:eastAsia="Calibri" w:cs="David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eastAsia="Calibri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sz w:val="32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u w:val="none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eastAsia="Calibri" w:cs="David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eastAsia="Times New Roman" w:cs="Times New Roman"/>
      <w:sz w:val="24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u w:val="none"/>
    </w:rPr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u w:val="none"/>
    </w:rPr>
  </w:style>
  <w:style w:type="character" w:styleId="WW8Num33z0">
    <w:name w:val="WW8Num33z0"/>
    <w:qFormat/>
    <w:rPr>
      <w:rFonts w:ascii="Times New Roman" w:hAnsi="Times New Roman" w:eastAsia="Times New Roman" w:cs="David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cs="David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5">
    <w:name w:val="גופן ברירת המחדל של פיסקה"/>
    <w:qFormat/>
    <w:rPr/>
  </w:style>
  <w:style w:type="character" w:styleId="Hyperlink">
    <w:name w:val="Hyperlink"/>
    <w:rPr>
      <w:color w:val="0000FF"/>
      <w:u w:val="single"/>
    </w:rPr>
  </w:style>
  <w:style w:type="character" w:styleId="Style6">
    <w:name w:val="כותרת עליונה תו"/>
    <w:qFormat/>
    <w:rPr>
      <w:rFonts w:eastAsia="Times New Roman"/>
      <w:sz w:val="24"/>
      <w:szCs w:val="24"/>
    </w:rPr>
  </w:style>
  <w:style w:type="character" w:styleId="Style7">
    <w:name w:val="כותרת תחתונה תו"/>
    <w:qFormat/>
    <w:rPr>
      <w:rFonts w:eastAsia="Times New Roman"/>
      <w:sz w:val="24"/>
      <w:szCs w:val="24"/>
    </w:rPr>
  </w:style>
  <w:style w:type="character" w:styleId="Style8">
    <w:name w:val="טקסט בלונים תו"/>
    <w:qFormat/>
    <w:rPr>
      <w:rFonts w:ascii="Tahoma" w:hAnsi="Tahoma" w:eastAsia="Times New Roman" w:cs="Tahoma"/>
      <w:sz w:val="16"/>
      <w:szCs w:val="16"/>
    </w:rPr>
  </w:style>
  <w:style w:type="character" w:styleId="Style9">
    <w:name w:val="מפת מסמך תו"/>
    <w:qFormat/>
    <w:rPr>
      <w:rFonts w:ascii="Tahoma" w:hAnsi="Tahoma" w:eastAsia="Calibri" w:cs="Tahoma"/>
      <w:sz w:val="16"/>
      <w:szCs w:val="16"/>
      <w:lang w:val="en-US"/>
    </w:rPr>
  </w:style>
  <w:style w:type="character" w:styleId="1">
    <w:name w:val="כותרת 1 תו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2">
    <w:name w:val="כותרת 2 תו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3">
    <w:name w:val="כותרת 3 תו"/>
    <w:qFormat/>
    <w:rPr>
      <w:rFonts w:ascii="Arial" w:hAnsi="Arial" w:eastAsia="Times New Roman" w:cs="Arial"/>
      <w:b/>
      <w:bCs/>
      <w:sz w:val="26"/>
      <w:szCs w:val="26"/>
    </w:rPr>
  </w:style>
  <w:style w:type="character" w:styleId="4">
    <w:name w:val="כותרת 4 תו"/>
    <w:qFormat/>
    <w:rPr>
      <w:rFonts w:eastAsia="Times New Roman"/>
      <w:b/>
      <w:bCs/>
      <w:sz w:val="28"/>
      <w:szCs w:val="28"/>
    </w:rPr>
  </w:style>
  <w:style w:type="character" w:styleId="5">
    <w:name w:val="כותרת 5 תו"/>
    <w:qFormat/>
    <w:rPr>
      <w:rFonts w:eastAsia="Times New Roman"/>
      <w:b/>
      <w:bCs/>
      <w:i/>
      <w:iCs/>
      <w:sz w:val="26"/>
      <w:szCs w:val="26"/>
    </w:rPr>
  </w:style>
  <w:style w:type="character" w:styleId="6">
    <w:name w:val="כותרת 6 תו"/>
    <w:qFormat/>
    <w:rPr>
      <w:rFonts w:eastAsia="Times New Roman"/>
      <w:b/>
      <w:bCs/>
      <w:sz w:val="22"/>
      <w:szCs w:val="22"/>
    </w:rPr>
  </w:style>
  <w:style w:type="character" w:styleId="7">
    <w:name w:val="כותרת 7 תו"/>
    <w:qFormat/>
    <w:rPr>
      <w:rFonts w:eastAsia="Times New Roman"/>
      <w:sz w:val="24"/>
      <w:szCs w:val="24"/>
    </w:rPr>
  </w:style>
  <w:style w:type="character" w:styleId="8">
    <w:name w:val="כותרת 8 תו"/>
    <w:qFormat/>
    <w:rPr>
      <w:rFonts w:eastAsia="Times New Roman"/>
      <w:i/>
      <w:iCs/>
      <w:sz w:val="24"/>
      <w:szCs w:val="24"/>
    </w:rPr>
  </w:style>
  <w:style w:type="character" w:styleId="9">
    <w:name w:val="כותרת 9 תו"/>
    <w:qFormat/>
    <w:rPr>
      <w:rFonts w:ascii="Arial" w:hAnsi="Arial" w:eastAsia="Times New Roman" w:cs="Arial"/>
      <w:sz w:val="22"/>
      <w:szCs w:val="22"/>
    </w:rPr>
  </w:style>
  <w:style w:type="character" w:styleId="Style10">
    <w:name w:val="תאריך תו"/>
    <w:qFormat/>
    <w:rPr>
      <w:rFonts w:eastAsia="Times New Roman"/>
      <w:sz w:val="24"/>
      <w:szCs w:val="24"/>
    </w:rPr>
  </w:style>
  <w:style w:type="character" w:styleId="CharChar">
    <w:name w:val="ללא מרווח Char Char"/>
    <w:qFormat/>
    <w:rPr>
      <w:rFonts w:ascii="Calibri" w:hAnsi="Calibri" w:eastAsia="Calibri" w:cs="Calibri"/>
      <w:sz w:val="22"/>
      <w:szCs w:val="22"/>
      <w:lang w:bidi="he-IL"/>
    </w:rPr>
  </w:style>
  <w:style w:type="character" w:styleId="Style11">
    <w:name w:val="כותרת טקסט תו"/>
    <w:qFormat/>
    <w:rPr>
      <w:rFonts w:ascii="Cambria" w:hAnsi="Cambria" w:eastAsia="Times New Roman" w:cs="Cambria"/>
      <w:color w:val="17365D"/>
      <w:spacing w:val="5"/>
      <w:kern w:val="2"/>
      <w:sz w:val="52"/>
      <w:szCs w:val="52"/>
      <w:lang w:val="en-US"/>
    </w:rPr>
  </w:style>
  <w:style w:type="character" w:styleId="Style12">
    <w:name w:val="הדגשה חזקה"/>
    <w:qFormat/>
    <w:rPr>
      <w:b/>
      <w:bCs/>
      <w:i/>
      <w:iCs/>
      <w:color w:val="4F81BD"/>
    </w:rPr>
  </w:style>
  <w:style w:type="character" w:styleId="Style13">
    <w:name w:val="הצעת מחיר חזקה תו"/>
    <w:qFormat/>
    <w:rPr>
      <w:rFonts w:ascii="Calibri" w:hAnsi="Calibri" w:eastAsia="Calibri" w:cs="Arial"/>
      <w:b/>
      <w:bCs/>
      <w:i/>
      <w:iCs/>
      <w:color w:val="4F81BD"/>
    </w:rPr>
  </w:style>
  <w:style w:type="character" w:styleId="11">
    <w:name w:val="הצעת מחיר חזקה תו1"/>
    <w:qFormat/>
    <w:rPr>
      <w:rFonts w:ascii="Calibri" w:hAnsi="Calibri" w:eastAsia="Calibri" w:cs="Calibri"/>
      <w:b/>
      <w:bCs/>
      <w:i/>
      <w:iCs/>
      <w:color w:val="4F81BD"/>
      <w:lang w:val="en-US"/>
    </w:rPr>
  </w:style>
  <w:style w:type="character" w:styleId="Style14">
    <w:name w:val="ללא מרווח תו"/>
    <w:qFormat/>
    <w:rPr>
      <w:sz w:val="22"/>
      <w:szCs w:val="22"/>
      <w:lang w:bidi="he-IL"/>
    </w:rPr>
  </w:style>
  <w:style w:type="character" w:styleId="Strong">
    <w:name w:val="Strong"/>
    <w:qFormat/>
    <w:rPr>
      <w:b/>
      <w:bCs/>
    </w:rPr>
  </w:style>
  <w:style w:type="character" w:styleId="headbrown1">
    <w:name w:val="headbrown1"/>
    <w:qFormat/>
    <w:rPr>
      <w:b w:val="false"/>
      <w:bCs w:val="false"/>
      <w:color w:val="BC6939"/>
      <w:sz w:val="28"/>
      <w:szCs w:val="28"/>
    </w:rPr>
  </w:style>
  <w:style w:type="character" w:styleId="hps">
    <w:name w:val="hps"/>
    <w:qFormat/>
    <w:rPr/>
  </w:style>
  <w:style w:type="character" w:styleId="default">
    <w:name w:val="default"/>
    <w:qFormat/>
    <w:rPr>
      <w:rFonts w:ascii="Times New Roman" w:hAnsi="Times New Roman" w:cs="Times New Roman"/>
      <w:sz w:val="20"/>
      <w:szCs w:val="26"/>
    </w:rPr>
  </w:style>
  <w:style w:type="character" w:styleId="super">
    <w:name w:val="super"/>
    <w:qFormat/>
    <w:rPr>
      <w:rFonts w:ascii="Times New Roman" w:hAnsi="Times New Roman" w:cs="Miriam"/>
      <w:sz w:val="24"/>
      <w:szCs w:val="16"/>
      <w:vertAlign w:val="superscript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Normal"/>
    <w:qFormat/>
    <w:pPr>
      <w:pBdr>
        <w:bottom w:val="single" w:sz="8" w:space="4" w:color="4F81BD"/>
      </w:pBdr>
      <w:spacing w:before="0" w:after="300"/>
      <w:ind w:hanging="0" w:start="0" w:end="0"/>
      <w:contextualSpacing/>
      <w:jc w:val="start"/>
    </w:pPr>
    <w:rPr>
      <w:rFonts w:ascii="Cambria" w:hAnsi="Cambria" w:cs="Cambria"/>
      <w:color w:val="17365D"/>
      <w:spacing w:val="5"/>
      <w:kern w:val="2"/>
      <w:sz w:val="52"/>
      <w:szCs w:val="5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yle15">
    <w:name w:val="טקסט בלונים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US"/>
    </w:rPr>
  </w:style>
  <w:style w:type="paragraph" w:styleId="Style16">
    <w:name w:val="תאריך"/>
    <w:basedOn w:val="Normal"/>
    <w:next w:val="Normal"/>
    <w:qFormat/>
    <w:pPr/>
    <w:rPr>
      <w:lang w:val="en-US"/>
    </w:rPr>
  </w:style>
  <w:style w:type="paragraph" w:styleId="TOC2">
    <w:name w:val="toc 2"/>
    <w:basedOn w:val="Normal"/>
    <w:next w:val="Normal"/>
    <w:pPr>
      <w:spacing w:lineRule="auto" w:line="276" w:before="0" w:after="100"/>
      <w:ind w:hanging="0" w:start="220" w:end="0"/>
      <w:jc w:val="start"/>
    </w:pPr>
    <w:rPr>
      <w:rFonts w:ascii="Calibri" w:hAnsi="Calibri" w:cs="Arial"/>
      <w:sz w:val="22"/>
      <w:szCs w:val="22"/>
    </w:rPr>
  </w:style>
  <w:style w:type="paragraph" w:styleId="TOC1">
    <w:name w:val="toc 1"/>
    <w:basedOn w:val="Normal"/>
    <w:next w:val="Normal"/>
    <w:pPr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sz w:val="22"/>
      <w:szCs w:val="22"/>
    </w:rPr>
  </w:style>
  <w:style w:type="paragraph" w:styleId="Style17">
    <w:name w:val="מפת מסמך"/>
    <w:basedOn w:val="Normal"/>
    <w:qFormat/>
    <w:pPr>
      <w:ind w:hanging="0" w:start="0" w:end="0"/>
      <w:jc w:val="start"/>
    </w:pPr>
    <w:rPr>
      <w:rFonts w:ascii="Tahoma" w:hAnsi="Tahoma" w:eastAsia="Calibri" w:cs="Tahoma"/>
      <w:sz w:val="16"/>
      <w:szCs w:val="16"/>
      <w:lang w:val="en-US"/>
    </w:rPr>
  </w:style>
  <w:style w:type="paragraph" w:styleId="Char">
    <w:name w:val="ללא מרווח Char"/>
    <w:qFormat/>
    <w:pPr>
      <w:widowControl/>
      <w:bidi w:val="1"/>
      <w:ind w:hanging="0" w:start="0" w:end="0"/>
      <w:jc w:val="start"/>
    </w:pPr>
    <w:rPr>
      <w:rFonts w:ascii="Calibri" w:hAnsi="Calibri" w:eastAsia="Calibri" w:cs="Calibri"/>
      <w:color w:val="auto"/>
      <w:sz w:val="22"/>
      <w:szCs w:val="22"/>
      <w:lang w:bidi="he-IL" w:val="en-US" w:eastAsia="zh-CN"/>
    </w:rPr>
  </w:style>
  <w:style w:type="paragraph" w:styleId="Style18">
    <w:name w:val="פיסקת רשימה"/>
    <w:basedOn w:val="Normal"/>
    <w:qFormat/>
    <w:pPr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Arial"/>
      <w:sz w:val="22"/>
      <w:szCs w:val="22"/>
    </w:rPr>
  </w:style>
  <w:style w:type="paragraph" w:styleId="Style19">
    <w:name w:val="כותרת תוכן עניינים"/>
    <w:basedOn w:val="Heading1"/>
    <w:next w:val="Normal"/>
    <w:qFormat/>
    <w:pPr>
      <w:keepLines/>
      <w:numPr>
        <w:ilvl w:val="0"/>
        <w:numId w:val="0"/>
      </w:numPr>
      <w:spacing w:lineRule="auto" w:line="276" w:before="480" w:after="0"/>
      <w:ind w:hanging="0" w:start="0" w:end="0"/>
      <w:jc w:val="star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Style20">
    <w:name w:val="הצעת מחיר חזקה"/>
    <w:basedOn w:val="Normal"/>
    <w:next w:val="Normal"/>
    <w:qFormat/>
    <w:pPr>
      <w:pBdr>
        <w:bottom w:val="single" w:sz="4" w:space="4" w:color="4F81BD"/>
      </w:pBdr>
      <w:spacing w:lineRule="auto" w:line="276" w:before="200" w:after="280"/>
      <w:ind w:hanging="0" w:start="936" w:end="936"/>
      <w:jc w:val="start"/>
    </w:pPr>
    <w:rPr>
      <w:rFonts w:ascii="Calibri" w:hAnsi="Calibri" w:eastAsia="Calibri" w:cs="Calibri"/>
      <w:b/>
      <w:bCs/>
      <w:i/>
      <w:iCs/>
      <w:color w:val="4F81BD"/>
      <w:sz w:val="20"/>
      <w:szCs w:val="20"/>
      <w:lang w:val="en-US"/>
    </w:rPr>
  </w:style>
  <w:style w:type="paragraph" w:styleId="Style21">
    <w:name w:val="ללא מרווח"/>
    <w:qFormat/>
    <w:pPr>
      <w:widowControl/>
      <w:bidi w:val="1"/>
      <w:ind w:hanging="0" w:start="0" w:end="0"/>
      <w:jc w:val="start"/>
    </w:pPr>
    <w:rPr>
      <w:rFonts w:ascii="Times New Roman" w:hAnsi="Times New Roman" w:eastAsia="SimSun;宋体" w:cs="Times New Roman"/>
      <w:color w:val="auto"/>
      <w:sz w:val="22"/>
      <w:szCs w:val="22"/>
      <w:lang w:bidi="he-IL" w:val="en-US" w:eastAsia="zh-CN"/>
    </w:rPr>
  </w:style>
  <w:style w:type="paragraph" w:styleId="TOC3">
    <w:name w:val="toc 3"/>
    <w:basedOn w:val="Normal"/>
    <w:next w:val="Normal"/>
    <w:pPr>
      <w:spacing w:lineRule="auto" w:line="276" w:before="0" w:after="100"/>
      <w:ind w:hanging="0" w:start="440" w:end="0"/>
      <w:jc w:val="start"/>
    </w:pPr>
    <w:rPr>
      <w:rFonts w:ascii="Calibri" w:hAnsi="Calibri" w:eastAsia="Calibri" w:cs="Arial"/>
      <w:sz w:val="22"/>
      <w:szCs w:val="22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/>
  </w:style>
  <w:style w:type="paragraph" w:styleId="NormalComplexDavid">
    <w:name w:val="Normal + (Complex) David"/>
    <w:basedOn w:val="Normal"/>
    <w:qFormat/>
    <w:pPr>
      <w:spacing w:lineRule="auto" w:line="288"/>
      <w:ind w:hanging="0" w:start="0" w:end="0"/>
      <w:jc w:val="start"/>
    </w:pPr>
    <w:rPr>
      <w:rFonts w:ascii="Arial" w:hAnsi="Arial" w:cs="David"/>
      <w:color w:val="212121"/>
      <w:sz w:val="21"/>
      <w:szCs w:val="21"/>
    </w:rPr>
  </w:style>
  <w:style w:type="paragraph" w:styleId="12">
    <w:name w:val="1"/>
    <w:basedOn w:val="Normal"/>
    <w:qFormat/>
    <w:pPr>
      <w:bidi w:val="0"/>
      <w:spacing w:before="280" w:after="280"/>
      <w:jc w:val="start"/>
    </w:pPr>
    <w:rPr/>
  </w:style>
  <w:style w:type="paragraph" w:styleId="P00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en-US" w:bidi="he-IL"/>
    </w:rPr>
  </w:style>
  <w:style w:type="paragraph" w:styleId="big-header">
    <w:name w:val="big-header"/>
    <w:basedOn w:val="Normal"/>
    <w:qFormat/>
    <w:pPr>
      <w:keepNext w:val="true"/>
      <w:keepLines/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</w:tabs>
      <w:suppressAutoHyphens w:val="true"/>
      <w:autoSpaceDE w:val="false"/>
      <w:spacing w:before="440" w:after="120"/>
      <w:ind w:hanging="0" w:start="2835" w:end="0"/>
      <w:jc w:val="center"/>
    </w:pPr>
    <w:rPr>
      <w:rFonts w:cs="FrankRuehl"/>
      <w:sz w:val="20"/>
      <w:szCs w:val="3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2025-03-28T10:01:00Z</dcterms:created>
  <dc:creator>גלית</dc:creator>
  <dc:description/>
  <cp:keywords/>
  <dc:language>en-US</dc:language>
  <cp:lastModifiedBy>yoram gabay</cp:lastModifiedBy>
  <cp:lastPrinted>2017-06-26T20:40:00Z</cp:lastPrinted>
  <dcterms:modified xsi:type="dcterms:W3CDTF">2026-04-15T15:29:00Z</dcterms:modified>
  <cp:revision>5</cp:revision>
  <dc:subject/>
  <dc:title/>
</cp:coreProperties>
</file>