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4E71" w14:textId="77777777" w:rsidR="002143C0" w:rsidRPr="002143C0" w:rsidRDefault="002143C0" w:rsidP="002143C0">
      <w:r w:rsidRPr="002143C0">
        <w:t>1. Project Description</w:t>
      </w:r>
    </w:p>
    <w:p w14:paraId="63FB2FE6" w14:textId="127B8FDA" w:rsidR="002143C0" w:rsidRPr="002143C0" w:rsidRDefault="002143C0" w:rsidP="002143C0">
      <w:r w:rsidRPr="002143C0">
        <w:t>Objective:</w:t>
      </w:r>
      <w:r w:rsidRPr="002143C0">
        <w:br/>
        <w:t>The goal of this project is to develop a</w:t>
      </w:r>
      <w:r>
        <w:t>n</w:t>
      </w:r>
      <w:r w:rsidRPr="002143C0">
        <w:t xml:space="preserve"> application that tracks </w:t>
      </w:r>
      <w:r>
        <w:t xml:space="preserve">the processing of biological </w:t>
      </w:r>
      <w:r w:rsidRPr="002143C0">
        <w:t>sample</w:t>
      </w:r>
      <w:r>
        <w:t xml:space="preserve">s </w:t>
      </w:r>
      <w:r w:rsidRPr="002143C0">
        <w:t>in a laboratory setting address</w:t>
      </w:r>
      <w:r>
        <w:t>ing</w:t>
      </w:r>
      <w:r w:rsidRPr="002143C0">
        <w:t xml:space="preserve"> the need for an organized and efficient system that minimizes errors in tracking sample data and ensures compliance with laboratory protocols. The application will manage the steps involved in DNA sample processing, including extraction, quantification, </w:t>
      </w:r>
      <w:r w:rsidR="00BF1030">
        <w:t xml:space="preserve">and </w:t>
      </w:r>
      <w:r w:rsidRPr="002143C0">
        <w:t xml:space="preserve">dilution. This application will serve as a </w:t>
      </w:r>
      <w:r>
        <w:t xml:space="preserve">laboratory information </w:t>
      </w:r>
      <w:r w:rsidRPr="002143C0">
        <w:t>management tool in research settings.</w:t>
      </w:r>
    </w:p>
    <w:p w14:paraId="36696525" w14:textId="77777777" w:rsidR="002143C0" w:rsidRPr="002143C0" w:rsidRDefault="002143C0" w:rsidP="002143C0">
      <w:r w:rsidRPr="002143C0">
        <w:t>Data Description:</w:t>
      </w:r>
      <w:r w:rsidRPr="002143C0">
        <w:br/>
        <w:t>The application will store various types of data, including:</w:t>
      </w:r>
    </w:p>
    <w:p w14:paraId="045A0713" w14:textId="1214C19D" w:rsidR="002143C0" w:rsidRPr="002143C0" w:rsidRDefault="002143C0" w:rsidP="002143C0">
      <w:pPr>
        <w:numPr>
          <w:ilvl w:val="0"/>
          <w:numId w:val="1"/>
        </w:numPr>
      </w:pPr>
      <w:r w:rsidRPr="002143C0">
        <w:t>Sample Information:</w:t>
      </w:r>
      <w:r w:rsidR="00505284">
        <w:t xml:space="preserve"> </w:t>
      </w:r>
      <w:r w:rsidR="00C4410F">
        <w:t xml:space="preserve">sample type, collection kit info, </w:t>
      </w:r>
      <w:r w:rsidR="00FD796D">
        <w:t xml:space="preserve">sample </w:t>
      </w:r>
      <w:r w:rsidR="00C4410F">
        <w:t>ID</w:t>
      </w:r>
      <w:r w:rsidR="00B41426">
        <w:t>, volumes</w:t>
      </w:r>
    </w:p>
    <w:p w14:paraId="0CCE1416" w14:textId="7A818FDB" w:rsidR="002143C0" w:rsidRPr="002143C0" w:rsidRDefault="002143C0" w:rsidP="002143C0">
      <w:pPr>
        <w:numPr>
          <w:ilvl w:val="0"/>
          <w:numId w:val="1"/>
        </w:numPr>
      </w:pPr>
      <w:r w:rsidRPr="002143C0">
        <w:t>Extraction Data</w:t>
      </w:r>
      <w:proofErr w:type="gramStart"/>
      <w:r w:rsidRPr="002143C0">
        <w:t>: </w:t>
      </w:r>
      <w:r w:rsidR="00B41426" w:rsidRPr="002143C0">
        <w:t xml:space="preserve"> </w:t>
      </w:r>
      <w:r w:rsidR="00C4410F" w:rsidRPr="002143C0">
        <w:t>Run</w:t>
      </w:r>
      <w:proofErr w:type="gramEnd"/>
      <w:r w:rsidR="00C4410F" w:rsidRPr="002143C0">
        <w:t xml:space="preserve"> IDs, batch numbers,</w:t>
      </w:r>
      <w:r w:rsidR="00C4410F">
        <w:t xml:space="preserve"> </w:t>
      </w:r>
      <w:r w:rsidR="007834CB">
        <w:t xml:space="preserve">sample volume, reagent volumes, </w:t>
      </w:r>
      <w:r w:rsidRPr="002143C0">
        <w:t>DNA extract</w:t>
      </w:r>
      <w:r w:rsidR="007834CB">
        <w:t xml:space="preserve"> volume</w:t>
      </w:r>
    </w:p>
    <w:p w14:paraId="58E53B99" w14:textId="44AE812D" w:rsidR="002143C0" w:rsidRPr="002143C0" w:rsidRDefault="002143C0" w:rsidP="002143C0">
      <w:pPr>
        <w:numPr>
          <w:ilvl w:val="0"/>
          <w:numId w:val="1"/>
        </w:numPr>
      </w:pPr>
      <w:r w:rsidRPr="002143C0">
        <w:t>Quantification Results: Concentration values</w:t>
      </w:r>
      <w:r w:rsidR="00745494">
        <w:t xml:space="preserve">, </w:t>
      </w:r>
      <w:r w:rsidR="00B41426">
        <w:t xml:space="preserve">quantification </w:t>
      </w:r>
      <w:r w:rsidR="00B41426" w:rsidRPr="002143C0">
        <w:t>instrument</w:t>
      </w:r>
    </w:p>
    <w:p w14:paraId="6D2C51D8" w14:textId="77777777" w:rsidR="002143C0" w:rsidRPr="002143C0" w:rsidRDefault="002143C0" w:rsidP="002143C0">
      <w:pPr>
        <w:numPr>
          <w:ilvl w:val="0"/>
          <w:numId w:val="1"/>
        </w:numPr>
      </w:pPr>
      <w:r w:rsidRPr="002143C0">
        <w:t>Dilution Records: Information on concentrations before and after dilution.</w:t>
      </w:r>
    </w:p>
    <w:p w14:paraId="10F867A8" w14:textId="77DC2FE6" w:rsidR="002143C0" w:rsidRPr="002143C0" w:rsidRDefault="002143C0" w:rsidP="002143C0">
      <w:r w:rsidRPr="002143C0">
        <w:t>Th</w:t>
      </w:r>
      <w:r w:rsidR="00B57148">
        <w:t>e</w:t>
      </w:r>
      <w:r w:rsidRPr="002143C0">
        <w:t xml:space="preserve"> data </w:t>
      </w:r>
      <w:r w:rsidR="00B57148">
        <w:t xml:space="preserve">involved </w:t>
      </w:r>
      <w:r w:rsidR="00453185">
        <w:t xml:space="preserve">is </w:t>
      </w:r>
      <w:r w:rsidR="00453185" w:rsidRPr="002143C0">
        <w:t>quantitative</w:t>
      </w:r>
      <w:r w:rsidR="00B57148">
        <w:t>, qualitative,</w:t>
      </w:r>
      <w:r w:rsidRPr="002143C0">
        <w:t xml:space="preserve"> and categorical.</w:t>
      </w:r>
    </w:p>
    <w:p w14:paraId="24AD55ED" w14:textId="77777777" w:rsidR="002143C0" w:rsidRPr="002143C0" w:rsidRDefault="002143C0" w:rsidP="002143C0">
      <w:r w:rsidRPr="002143C0">
        <w:t>Functionality:</w:t>
      </w:r>
      <w:r w:rsidRPr="002143C0">
        <w:br/>
        <w:t xml:space="preserve">The </w:t>
      </w:r>
      <w:proofErr w:type="spellStart"/>
      <w:r w:rsidRPr="002143C0">
        <w:t>Tkinter</w:t>
      </w:r>
      <w:proofErr w:type="spellEnd"/>
      <w:r w:rsidRPr="002143C0">
        <w:t xml:space="preserve"> application will provide the following key functionalities:</w:t>
      </w:r>
    </w:p>
    <w:p w14:paraId="6BFBF49A" w14:textId="2E2ECB29" w:rsidR="00453185" w:rsidRDefault="00453185" w:rsidP="002143C0">
      <w:pPr>
        <w:numPr>
          <w:ilvl w:val="0"/>
          <w:numId w:val="2"/>
        </w:numPr>
      </w:pPr>
      <w:r>
        <w:t xml:space="preserve">User Management: Account creation and sign in to </w:t>
      </w:r>
      <w:r w:rsidR="003413C0">
        <w:t>track activity of sample processor</w:t>
      </w:r>
      <w:r>
        <w:t xml:space="preserve"> </w:t>
      </w:r>
    </w:p>
    <w:p w14:paraId="28C619ED" w14:textId="28410EB2" w:rsidR="002143C0" w:rsidRPr="002143C0" w:rsidRDefault="002143C0" w:rsidP="002143C0">
      <w:pPr>
        <w:numPr>
          <w:ilvl w:val="0"/>
          <w:numId w:val="2"/>
        </w:numPr>
      </w:pPr>
      <w:r w:rsidRPr="002143C0">
        <w:t>User Interface for Data Entry: Forms to enter new extraction data, quantification results,</w:t>
      </w:r>
      <w:r w:rsidR="00DB0A58">
        <w:t xml:space="preserve"> and</w:t>
      </w:r>
      <w:r w:rsidRPr="002143C0">
        <w:t xml:space="preserve"> dilution details</w:t>
      </w:r>
    </w:p>
    <w:p w14:paraId="52DD4EBF" w14:textId="4D43843B" w:rsidR="002143C0" w:rsidRPr="002143C0" w:rsidRDefault="002143C0" w:rsidP="002143C0">
      <w:pPr>
        <w:numPr>
          <w:ilvl w:val="0"/>
          <w:numId w:val="2"/>
        </w:numPr>
      </w:pPr>
      <w:r w:rsidRPr="002143C0">
        <w:t xml:space="preserve">Database Operations: Ability to </w:t>
      </w:r>
      <w:proofErr w:type="gramStart"/>
      <w:r w:rsidRPr="002143C0">
        <w:t>query, and</w:t>
      </w:r>
      <w:proofErr w:type="gramEnd"/>
      <w:r w:rsidRPr="002143C0">
        <w:t xml:space="preserve"> add new records.</w:t>
      </w:r>
    </w:p>
    <w:p w14:paraId="3920A85A" w14:textId="77777777" w:rsidR="002143C0" w:rsidRPr="002143C0" w:rsidRDefault="002143C0" w:rsidP="002143C0">
      <w:r w:rsidRPr="002143C0">
        <w:t>2. Database Schema Design</w:t>
      </w:r>
    </w:p>
    <w:p w14:paraId="34E75D69" w14:textId="77777777" w:rsidR="002143C0" w:rsidRPr="002143C0" w:rsidRDefault="002143C0" w:rsidP="002143C0">
      <w:r w:rsidRPr="002143C0">
        <w:t>ER Model Description:</w:t>
      </w:r>
    </w:p>
    <w:p w14:paraId="5A361E6A" w14:textId="240D924B" w:rsidR="00482D84" w:rsidRDefault="002143C0" w:rsidP="00482D84">
      <w:pPr>
        <w:numPr>
          <w:ilvl w:val="0"/>
          <w:numId w:val="3"/>
        </w:numPr>
      </w:pPr>
      <w:r w:rsidRPr="002143C0">
        <w:t>Entities:</w:t>
      </w:r>
    </w:p>
    <w:p w14:paraId="3D4C55E5" w14:textId="70962E44" w:rsidR="00482D84" w:rsidRDefault="00482D84" w:rsidP="00482D84">
      <w:pPr>
        <w:numPr>
          <w:ilvl w:val="1"/>
          <w:numId w:val="3"/>
        </w:numPr>
      </w:pPr>
      <w:r w:rsidRPr="002143C0">
        <w:t>Samples</w:t>
      </w:r>
      <w:r>
        <w:t xml:space="preserve">- </w:t>
      </w:r>
      <w:r w:rsidRPr="002143C0">
        <w:t>Represents individual DNA samples being processed.</w:t>
      </w:r>
      <w:r w:rsidRPr="00482D84">
        <w:t xml:space="preserve"> </w:t>
      </w:r>
    </w:p>
    <w:p w14:paraId="45E02F5B" w14:textId="41F1B414" w:rsidR="00482D84" w:rsidRDefault="00482D84" w:rsidP="00482D84">
      <w:pPr>
        <w:numPr>
          <w:ilvl w:val="1"/>
          <w:numId w:val="3"/>
        </w:numPr>
      </w:pPr>
      <w:r w:rsidRPr="002143C0">
        <w:t>Extraction</w:t>
      </w:r>
      <w:r>
        <w:t xml:space="preserve">- </w:t>
      </w:r>
      <w:r w:rsidRPr="002143C0">
        <w:t>Contains details about the extraction process for each sample.</w:t>
      </w:r>
    </w:p>
    <w:p w14:paraId="70B2BB74" w14:textId="3E8C9448" w:rsidR="00AF1217" w:rsidRDefault="00BE32FB" w:rsidP="00482D84">
      <w:pPr>
        <w:numPr>
          <w:ilvl w:val="1"/>
          <w:numId w:val="3"/>
        </w:numPr>
      </w:pPr>
      <w:r w:rsidRPr="002143C0">
        <w:t>Quantification</w:t>
      </w:r>
      <w:r>
        <w:t>-</w:t>
      </w:r>
      <w:r w:rsidR="00AF1217">
        <w:t xml:space="preserve"> </w:t>
      </w:r>
      <w:r w:rsidRPr="002143C0">
        <w:t>Records data obtained from the Qubit quantification process</w:t>
      </w:r>
    </w:p>
    <w:p w14:paraId="7A968FB8" w14:textId="20AA4101" w:rsidR="00482D84" w:rsidRDefault="00AF1217" w:rsidP="00482D84">
      <w:pPr>
        <w:numPr>
          <w:ilvl w:val="1"/>
          <w:numId w:val="3"/>
        </w:numPr>
      </w:pPr>
      <w:r w:rsidRPr="002143C0">
        <w:lastRenderedPageBreak/>
        <w:t>Dilution</w:t>
      </w:r>
      <w:r>
        <w:t xml:space="preserve">- </w:t>
      </w:r>
      <w:r w:rsidRPr="002143C0">
        <w:t>Tracks the dilution steps for samples prior to PCR analysis.</w:t>
      </w:r>
    </w:p>
    <w:p w14:paraId="7BF9E2BC" w14:textId="77777777" w:rsidR="002143C0" w:rsidRPr="002143C0" w:rsidRDefault="002143C0" w:rsidP="002143C0">
      <w:pPr>
        <w:numPr>
          <w:ilvl w:val="0"/>
          <w:numId w:val="3"/>
        </w:numPr>
      </w:pPr>
      <w:r w:rsidRPr="002143C0">
        <w:t>Relationships:</w:t>
      </w:r>
    </w:p>
    <w:p w14:paraId="3C7C52CA" w14:textId="77777777" w:rsidR="002143C0" w:rsidRPr="002143C0" w:rsidRDefault="002143C0" w:rsidP="002143C0">
      <w:pPr>
        <w:numPr>
          <w:ilvl w:val="1"/>
          <w:numId w:val="3"/>
        </w:numPr>
      </w:pPr>
      <w:r w:rsidRPr="002143C0">
        <w:t>A Sample can have one associated Extraction (one-to-one).</w:t>
      </w:r>
    </w:p>
    <w:p w14:paraId="0880D90B" w14:textId="7B8404B3" w:rsidR="002143C0" w:rsidRPr="002143C0" w:rsidRDefault="002143C0" w:rsidP="002143C0">
      <w:pPr>
        <w:numPr>
          <w:ilvl w:val="1"/>
          <w:numId w:val="3"/>
        </w:numPr>
      </w:pPr>
      <w:r w:rsidRPr="002143C0">
        <w:t xml:space="preserve">A Sample can have one </w:t>
      </w:r>
      <w:r w:rsidR="007834CB">
        <w:t>q</w:t>
      </w:r>
      <w:r w:rsidRPr="002143C0">
        <w:t>uantification record (one-to-</w:t>
      </w:r>
      <w:r w:rsidR="007834CB">
        <w:t>one</w:t>
      </w:r>
      <w:r w:rsidRPr="002143C0">
        <w:t>).</w:t>
      </w:r>
    </w:p>
    <w:p w14:paraId="52131D50" w14:textId="02FB3918" w:rsidR="002143C0" w:rsidRPr="002143C0" w:rsidRDefault="002143C0" w:rsidP="002143C0">
      <w:pPr>
        <w:numPr>
          <w:ilvl w:val="1"/>
          <w:numId w:val="3"/>
        </w:numPr>
      </w:pPr>
      <w:r w:rsidRPr="002143C0">
        <w:t>Each </w:t>
      </w:r>
      <w:r w:rsidR="003E4907">
        <w:t>Sample</w:t>
      </w:r>
      <w:r w:rsidRPr="002143C0">
        <w:t> </w:t>
      </w:r>
      <w:r w:rsidR="003E4907">
        <w:t>can have</w:t>
      </w:r>
      <w:r w:rsidRPr="002143C0">
        <w:t> </w:t>
      </w:r>
      <w:r w:rsidR="003E4907">
        <w:t>n</w:t>
      </w:r>
      <w:r w:rsidRPr="002143C0">
        <w:t>one or more associated Dilution records (one-to-many).</w:t>
      </w:r>
    </w:p>
    <w:p w14:paraId="547DA5EA" w14:textId="77777777" w:rsidR="002143C0" w:rsidRPr="002143C0" w:rsidRDefault="002143C0" w:rsidP="002143C0">
      <w:r w:rsidRPr="002143C0">
        <w:t>Keys and Attributes:</w:t>
      </w:r>
    </w:p>
    <w:p w14:paraId="7352ED87" w14:textId="77777777" w:rsidR="002143C0" w:rsidRPr="002143C0" w:rsidRDefault="002143C0" w:rsidP="002143C0">
      <w:pPr>
        <w:numPr>
          <w:ilvl w:val="0"/>
          <w:numId w:val="4"/>
        </w:numPr>
      </w:pPr>
      <w:r w:rsidRPr="002143C0">
        <w:t>Primary Keys:</w:t>
      </w:r>
    </w:p>
    <w:p w14:paraId="4F6F46FB" w14:textId="77777777" w:rsidR="002143C0" w:rsidRPr="002143C0" w:rsidRDefault="002143C0" w:rsidP="002143C0">
      <w:pPr>
        <w:numPr>
          <w:ilvl w:val="1"/>
          <w:numId w:val="4"/>
        </w:numPr>
      </w:pPr>
      <w:proofErr w:type="spellStart"/>
      <w:r w:rsidRPr="002143C0">
        <w:rPr>
          <w:i/>
          <w:iCs/>
        </w:rPr>
        <w:t>SampleID</w:t>
      </w:r>
      <w:proofErr w:type="spellEnd"/>
      <w:r w:rsidRPr="002143C0">
        <w:t> (Samples)</w:t>
      </w:r>
    </w:p>
    <w:p w14:paraId="7B02FD99" w14:textId="77777777" w:rsidR="002143C0" w:rsidRPr="002143C0" w:rsidRDefault="002143C0" w:rsidP="002143C0">
      <w:pPr>
        <w:numPr>
          <w:ilvl w:val="1"/>
          <w:numId w:val="4"/>
        </w:numPr>
      </w:pPr>
      <w:proofErr w:type="spellStart"/>
      <w:r w:rsidRPr="002143C0">
        <w:rPr>
          <w:i/>
          <w:iCs/>
        </w:rPr>
        <w:t>ExtractionID</w:t>
      </w:r>
      <w:proofErr w:type="spellEnd"/>
      <w:r w:rsidRPr="002143C0">
        <w:t> (Extraction)</w:t>
      </w:r>
    </w:p>
    <w:p w14:paraId="3CC7BE6F" w14:textId="77777777" w:rsidR="002143C0" w:rsidRPr="002143C0" w:rsidRDefault="002143C0" w:rsidP="002143C0">
      <w:pPr>
        <w:numPr>
          <w:ilvl w:val="1"/>
          <w:numId w:val="4"/>
        </w:numPr>
      </w:pPr>
      <w:proofErr w:type="spellStart"/>
      <w:r w:rsidRPr="002143C0">
        <w:rPr>
          <w:i/>
          <w:iCs/>
        </w:rPr>
        <w:t>QuantificationID</w:t>
      </w:r>
      <w:proofErr w:type="spellEnd"/>
      <w:r w:rsidRPr="002143C0">
        <w:t> (Quantification)</w:t>
      </w:r>
    </w:p>
    <w:p w14:paraId="55E178DF" w14:textId="77777777" w:rsidR="002143C0" w:rsidRPr="002143C0" w:rsidRDefault="002143C0" w:rsidP="002143C0">
      <w:pPr>
        <w:numPr>
          <w:ilvl w:val="1"/>
          <w:numId w:val="4"/>
        </w:numPr>
      </w:pPr>
      <w:proofErr w:type="spellStart"/>
      <w:r w:rsidRPr="002143C0">
        <w:rPr>
          <w:i/>
          <w:iCs/>
        </w:rPr>
        <w:t>DilutionID</w:t>
      </w:r>
      <w:proofErr w:type="spellEnd"/>
      <w:r w:rsidRPr="002143C0">
        <w:t> (Dilution)</w:t>
      </w:r>
    </w:p>
    <w:p w14:paraId="46377768" w14:textId="77777777" w:rsidR="002143C0" w:rsidRPr="002143C0" w:rsidRDefault="002143C0" w:rsidP="002143C0">
      <w:pPr>
        <w:numPr>
          <w:ilvl w:val="0"/>
          <w:numId w:val="4"/>
        </w:numPr>
      </w:pPr>
      <w:r w:rsidRPr="002143C0">
        <w:t>Foreign Keys:</w:t>
      </w:r>
    </w:p>
    <w:p w14:paraId="58ECBD47" w14:textId="77777777" w:rsidR="002143C0" w:rsidRPr="002143C0" w:rsidRDefault="002143C0" w:rsidP="002143C0">
      <w:pPr>
        <w:numPr>
          <w:ilvl w:val="1"/>
          <w:numId w:val="4"/>
        </w:numPr>
      </w:pPr>
      <w:proofErr w:type="spellStart"/>
      <w:r w:rsidRPr="002143C0">
        <w:rPr>
          <w:i/>
          <w:iCs/>
        </w:rPr>
        <w:t>SampleID</w:t>
      </w:r>
      <w:proofErr w:type="spellEnd"/>
      <w:r w:rsidRPr="002143C0">
        <w:t> in Extraction references Samples.</w:t>
      </w:r>
    </w:p>
    <w:p w14:paraId="0D26273C" w14:textId="77777777" w:rsidR="002143C0" w:rsidRPr="002143C0" w:rsidRDefault="002143C0" w:rsidP="002143C0">
      <w:pPr>
        <w:numPr>
          <w:ilvl w:val="1"/>
          <w:numId w:val="4"/>
        </w:numPr>
      </w:pPr>
      <w:proofErr w:type="spellStart"/>
      <w:r w:rsidRPr="002143C0">
        <w:rPr>
          <w:i/>
          <w:iCs/>
        </w:rPr>
        <w:t>SampleID</w:t>
      </w:r>
      <w:proofErr w:type="spellEnd"/>
      <w:r w:rsidRPr="002143C0">
        <w:t> in Quantification references Samples.</w:t>
      </w:r>
    </w:p>
    <w:p w14:paraId="0BBBE57E" w14:textId="77777777" w:rsidR="002143C0" w:rsidRPr="002143C0" w:rsidRDefault="002143C0" w:rsidP="002143C0">
      <w:pPr>
        <w:numPr>
          <w:ilvl w:val="1"/>
          <w:numId w:val="4"/>
        </w:numPr>
      </w:pPr>
      <w:proofErr w:type="spellStart"/>
      <w:r w:rsidRPr="002143C0">
        <w:rPr>
          <w:i/>
          <w:iCs/>
        </w:rPr>
        <w:t>SampleID</w:t>
      </w:r>
      <w:proofErr w:type="spellEnd"/>
      <w:r w:rsidRPr="002143C0">
        <w:t> in Dilution references Samples.</w:t>
      </w:r>
    </w:p>
    <w:p w14:paraId="70030E62" w14:textId="77777777" w:rsidR="002143C0" w:rsidRPr="002143C0" w:rsidRDefault="002143C0" w:rsidP="002143C0">
      <w:pPr>
        <w:numPr>
          <w:ilvl w:val="0"/>
          <w:numId w:val="4"/>
        </w:numPr>
      </w:pPr>
      <w:r w:rsidRPr="002143C0">
        <w:t>Attribute Data Types:</w:t>
      </w:r>
    </w:p>
    <w:tbl>
      <w:tblPr>
        <w:tblW w:w="7980"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9"/>
        <w:gridCol w:w="3040"/>
        <w:gridCol w:w="3291"/>
      </w:tblGrid>
      <w:tr w:rsidR="002143C0" w:rsidRPr="002143C0" w14:paraId="3DC127F9" w14:textId="77777777" w:rsidTr="002143C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404BC1E8" w14:textId="77777777" w:rsidR="002143C0" w:rsidRPr="002143C0" w:rsidRDefault="002143C0" w:rsidP="002143C0">
            <w:r w:rsidRPr="002143C0">
              <w:t>Entity</w:t>
            </w:r>
          </w:p>
        </w:tc>
        <w:tc>
          <w:tcPr>
            <w:tcW w:w="0" w:type="auto"/>
            <w:tcBorders>
              <w:top w:val="single" w:sz="2" w:space="0" w:color="auto"/>
              <w:left w:val="single" w:sz="24" w:space="0" w:color="auto"/>
              <w:bottom w:val="single" w:sz="2" w:space="0" w:color="auto"/>
              <w:right w:val="single" w:sz="24" w:space="0" w:color="auto"/>
            </w:tcBorders>
            <w:vAlign w:val="center"/>
            <w:hideMark/>
          </w:tcPr>
          <w:p w14:paraId="355AC84F" w14:textId="77777777" w:rsidR="002143C0" w:rsidRPr="002143C0" w:rsidRDefault="002143C0" w:rsidP="002143C0">
            <w:r w:rsidRPr="002143C0">
              <w:t>Attribute</w:t>
            </w:r>
          </w:p>
        </w:tc>
        <w:tc>
          <w:tcPr>
            <w:tcW w:w="0" w:type="auto"/>
            <w:tcBorders>
              <w:top w:val="single" w:sz="2" w:space="0" w:color="auto"/>
              <w:left w:val="single" w:sz="24" w:space="0" w:color="auto"/>
              <w:bottom w:val="single" w:sz="2" w:space="0" w:color="auto"/>
              <w:right w:val="single" w:sz="24" w:space="0" w:color="auto"/>
            </w:tcBorders>
            <w:vAlign w:val="center"/>
            <w:hideMark/>
          </w:tcPr>
          <w:p w14:paraId="76C34F2B" w14:textId="77777777" w:rsidR="002143C0" w:rsidRPr="002143C0" w:rsidRDefault="002143C0" w:rsidP="002143C0">
            <w:r w:rsidRPr="002143C0">
              <w:t>Data Type</w:t>
            </w:r>
          </w:p>
        </w:tc>
      </w:tr>
      <w:tr w:rsidR="002143C0" w:rsidRPr="002143C0" w14:paraId="2663E9A9"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36273EF8" w14:textId="77777777" w:rsidR="002143C0" w:rsidRPr="002143C0" w:rsidRDefault="002143C0" w:rsidP="002143C0">
            <w:r w:rsidRPr="002143C0">
              <w:t>Samples</w:t>
            </w:r>
          </w:p>
        </w:tc>
        <w:tc>
          <w:tcPr>
            <w:tcW w:w="0" w:type="auto"/>
            <w:tcBorders>
              <w:top w:val="single" w:sz="2" w:space="0" w:color="auto"/>
              <w:left w:val="single" w:sz="24" w:space="0" w:color="auto"/>
              <w:bottom w:val="single" w:sz="2" w:space="0" w:color="auto"/>
              <w:right w:val="single" w:sz="24" w:space="0" w:color="auto"/>
            </w:tcBorders>
            <w:vAlign w:val="center"/>
            <w:hideMark/>
          </w:tcPr>
          <w:p w14:paraId="1AA77CD3" w14:textId="280052FD" w:rsidR="002143C0" w:rsidRPr="002143C0" w:rsidRDefault="002143C0" w:rsidP="002143C0">
            <w:proofErr w:type="spellStart"/>
            <w:r w:rsidRPr="002143C0">
              <w:t>Sample</w:t>
            </w:r>
            <w:r w:rsidR="001E17A4">
              <w:t>_</w:t>
            </w:r>
            <w:r w:rsidRPr="002143C0">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266C5E21" w14:textId="19198926" w:rsidR="002143C0" w:rsidRPr="002143C0" w:rsidRDefault="00DC62DB" w:rsidP="002143C0">
            <w:proofErr w:type="gramStart"/>
            <w:r w:rsidRPr="002143C0">
              <w:t>VARCHAR(</w:t>
            </w:r>
            <w:proofErr w:type="gramEnd"/>
            <w:r w:rsidRPr="002143C0">
              <w:t>255)</w:t>
            </w:r>
            <w:r w:rsidR="001E17A4">
              <w:t xml:space="preserve"> </w:t>
            </w:r>
            <w:r w:rsidR="002143C0" w:rsidRPr="002143C0">
              <w:t>(Primary Key)</w:t>
            </w:r>
          </w:p>
        </w:tc>
      </w:tr>
      <w:tr w:rsidR="002143C0" w:rsidRPr="002143C0" w14:paraId="603D558E"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6207D1C8" w14:textId="77777777" w:rsidR="002143C0" w:rsidRPr="002143C0" w:rsidRDefault="002143C0" w:rsidP="002143C0"/>
        </w:tc>
        <w:tc>
          <w:tcPr>
            <w:tcW w:w="0" w:type="auto"/>
            <w:tcBorders>
              <w:top w:val="single" w:sz="2" w:space="0" w:color="auto"/>
              <w:left w:val="single" w:sz="24" w:space="0" w:color="auto"/>
              <w:bottom w:val="single" w:sz="2" w:space="0" w:color="auto"/>
              <w:right w:val="single" w:sz="24" w:space="0" w:color="auto"/>
            </w:tcBorders>
            <w:vAlign w:val="center"/>
            <w:hideMark/>
          </w:tcPr>
          <w:p w14:paraId="6107DA3E" w14:textId="43528E1F" w:rsidR="002143C0" w:rsidRPr="002143C0" w:rsidRDefault="00DC62DB" w:rsidP="002143C0">
            <w:proofErr w:type="spellStart"/>
            <w:r>
              <w:t>Sample</w:t>
            </w:r>
            <w:r w:rsidR="001E17A4">
              <w:t>_</w:t>
            </w:r>
            <w:r>
              <w:t>type</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054C6EA5" w14:textId="77777777" w:rsidR="002143C0" w:rsidRPr="002143C0" w:rsidRDefault="002143C0" w:rsidP="002143C0">
            <w:proofErr w:type="gramStart"/>
            <w:r w:rsidRPr="002143C0">
              <w:t>VARCHAR(</w:t>
            </w:r>
            <w:proofErr w:type="gramEnd"/>
            <w:r w:rsidRPr="002143C0">
              <w:t>255)</w:t>
            </w:r>
          </w:p>
        </w:tc>
      </w:tr>
      <w:tr w:rsidR="002143C0" w:rsidRPr="002143C0" w14:paraId="4616E2CA"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2C080978" w14:textId="77777777" w:rsidR="002143C0" w:rsidRPr="002143C0" w:rsidRDefault="002143C0" w:rsidP="002143C0"/>
        </w:tc>
        <w:tc>
          <w:tcPr>
            <w:tcW w:w="0" w:type="auto"/>
            <w:tcBorders>
              <w:top w:val="single" w:sz="2" w:space="0" w:color="auto"/>
              <w:left w:val="single" w:sz="24" w:space="0" w:color="auto"/>
              <w:bottom w:val="single" w:sz="2" w:space="0" w:color="auto"/>
              <w:right w:val="single" w:sz="24" w:space="0" w:color="auto"/>
            </w:tcBorders>
            <w:vAlign w:val="center"/>
            <w:hideMark/>
          </w:tcPr>
          <w:p w14:paraId="4B60151D" w14:textId="1539A001" w:rsidR="002143C0" w:rsidRPr="002143C0" w:rsidRDefault="005343B8" w:rsidP="002143C0">
            <w:proofErr w:type="spellStart"/>
            <w:r>
              <w:t>Collection</w:t>
            </w:r>
            <w:r w:rsidR="001E17A4">
              <w:t>_</w:t>
            </w:r>
            <w:r>
              <w:t>Kit</w:t>
            </w:r>
            <w:r w:rsidR="001E17A4">
              <w:t>_</w:t>
            </w:r>
            <w:r>
              <w:t>Type</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4016CF2E" w14:textId="11EF45F3" w:rsidR="002143C0" w:rsidRPr="002143C0" w:rsidRDefault="0072034F" w:rsidP="002143C0">
            <w:proofErr w:type="gramStart"/>
            <w:r w:rsidRPr="002143C0">
              <w:t>VARCHAR(</w:t>
            </w:r>
            <w:proofErr w:type="gramEnd"/>
            <w:r w:rsidRPr="002143C0">
              <w:t>255)</w:t>
            </w:r>
          </w:p>
        </w:tc>
      </w:tr>
      <w:tr w:rsidR="006E6E25" w:rsidRPr="002143C0" w14:paraId="3795FDB5"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630BEAE3" w14:textId="77777777" w:rsidR="006E6E25" w:rsidRPr="002143C0" w:rsidRDefault="006E6E25" w:rsidP="002143C0"/>
        </w:tc>
        <w:tc>
          <w:tcPr>
            <w:tcW w:w="0" w:type="auto"/>
            <w:tcBorders>
              <w:top w:val="single" w:sz="2" w:space="0" w:color="auto"/>
              <w:left w:val="single" w:sz="24" w:space="0" w:color="auto"/>
              <w:bottom w:val="single" w:sz="2" w:space="0" w:color="auto"/>
              <w:right w:val="single" w:sz="24" w:space="0" w:color="auto"/>
            </w:tcBorders>
            <w:vAlign w:val="center"/>
          </w:tcPr>
          <w:p w14:paraId="5B3EF941" w14:textId="6EE7C232" w:rsidR="006E6E25" w:rsidRDefault="006E6E25" w:rsidP="002143C0">
            <w:proofErr w:type="spellStart"/>
            <w:r>
              <w:t>Collection</w:t>
            </w:r>
            <w:r w:rsidR="001E17A4">
              <w:t>_</w:t>
            </w:r>
            <w:r>
              <w:t>Date</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19ED16F2" w14:textId="44307A26" w:rsidR="006E6E25" w:rsidRPr="002143C0" w:rsidRDefault="006E6E25" w:rsidP="002143C0">
            <w:r>
              <w:t>DATE</w:t>
            </w:r>
          </w:p>
        </w:tc>
      </w:tr>
      <w:tr w:rsidR="009F3D5D" w:rsidRPr="002143C0" w14:paraId="49E36223" w14:textId="77777777" w:rsidTr="00911FDC">
        <w:tc>
          <w:tcPr>
            <w:tcW w:w="0" w:type="auto"/>
            <w:tcBorders>
              <w:top w:val="single" w:sz="2" w:space="0" w:color="auto"/>
              <w:left w:val="single" w:sz="2" w:space="0" w:color="auto"/>
              <w:bottom w:val="single" w:sz="2" w:space="0" w:color="auto"/>
              <w:right w:val="single" w:sz="2" w:space="0" w:color="auto"/>
            </w:tcBorders>
            <w:vAlign w:val="center"/>
          </w:tcPr>
          <w:p w14:paraId="6CD2C326" w14:textId="77777777"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tcPr>
          <w:p w14:paraId="6C958303" w14:textId="60D2BB27" w:rsidR="009F3D5D" w:rsidRPr="002143C0" w:rsidRDefault="009F3D5D" w:rsidP="009F3D5D">
            <w:proofErr w:type="spellStart"/>
            <w:r>
              <w:t>Sample</w:t>
            </w:r>
            <w:r w:rsidR="001E17A4">
              <w:t>_</w:t>
            </w:r>
            <w:r>
              <w:t>Volume</w:t>
            </w:r>
            <w:proofErr w:type="spellEnd"/>
          </w:p>
        </w:tc>
        <w:tc>
          <w:tcPr>
            <w:tcW w:w="0" w:type="auto"/>
            <w:tcBorders>
              <w:top w:val="single" w:sz="2" w:space="0" w:color="auto"/>
              <w:left w:val="single" w:sz="24" w:space="0" w:color="auto"/>
              <w:bottom w:val="single" w:sz="2" w:space="0" w:color="auto"/>
              <w:right w:val="single" w:sz="24" w:space="0" w:color="auto"/>
            </w:tcBorders>
          </w:tcPr>
          <w:p w14:paraId="3ECFEDD2" w14:textId="2D4D0A1E" w:rsidR="009F3D5D" w:rsidRPr="002143C0" w:rsidRDefault="009F3D5D" w:rsidP="009F3D5D">
            <w:r w:rsidRPr="006320E3">
              <w:t>FLOAT</w:t>
            </w:r>
          </w:p>
        </w:tc>
      </w:tr>
      <w:tr w:rsidR="003E4907" w:rsidRPr="002143C0" w14:paraId="1A813E15"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6C420FFF" w14:textId="0B8A6D61" w:rsidR="003E4907" w:rsidRPr="002143C0" w:rsidRDefault="003E4907" w:rsidP="0072034F">
            <w:r w:rsidRPr="002143C0">
              <w:t>Extraction</w:t>
            </w:r>
          </w:p>
        </w:tc>
        <w:tc>
          <w:tcPr>
            <w:tcW w:w="0" w:type="auto"/>
            <w:tcBorders>
              <w:top w:val="single" w:sz="2" w:space="0" w:color="auto"/>
              <w:left w:val="single" w:sz="24" w:space="0" w:color="auto"/>
              <w:bottom w:val="single" w:sz="2" w:space="0" w:color="auto"/>
              <w:right w:val="single" w:sz="24" w:space="0" w:color="auto"/>
            </w:tcBorders>
            <w:vAlign w:val="center"/>
          </w:tcPr>
          <w:p w14:paraId="3D6CA3FF" w14:textId="2A3E1898" w:rsidR="003E4907" w:rsidRPr="002143C0" w:rsidRDefault="003E4907" w:rsidP="0072034F">
            <w:r>
              <w:t>Batch</w:t>
            </w:r>
          </w:p>
        </w:tc>
        <w:tc>
          <w:tcPr>
            <w:tcW w:w="0" w:type="auto"/>
            <w:tcBorders>
              <w:top w:val="single" w:sz="2" w:space="0" w:color="auto"/>
              <w:left w:val="single" w:sz="24" w:space="0" w:color="auto"/>
              <w:bottom w:val="single" w:sz="2" w:space="0" w:color="auto"/>
              <w:right w:val="single" w:sz="24" w:space="0" w:color="auto"/>
            </w:tcBorders>
            <w:vAlign w:val="center"/>
          </w:tcPr>
          <w:p w14:paraId="0BDC38F1" w14:textId="70257285" w:rsidR="003E4907" w:rsidRPr="002143C0" w:rsidRDefault="003E4907" w:rsidP="0072034F">
            <w:r>
              <w:t>INT</w:t>
            </w:r>
          </w:p>
        </w:tc>
      </w:tr>
      <w:tr w:rsidR="0072034F" w:rsidRPr="002143C0" w14:paraId="2A998232"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7707395E" w14:textId="3ED1A3EC" w:rsidR="0072034F" w:rsidRPr="002143C0" w:rsidRDefault="0072034F" w:rsidP="0072034F"/>
        </w:tc>
        <w:tc>
          <w:tcPr>
            <w:tcW w:w="0" w:type="auto"/>
            <w:tcBorders>
              <w:top w:val="single" w:sz="2" w:space="0" w:color="auto"/>
              <w:left w:val="single" w:sz="24" w:space="0" w:color="auto"/>
              <w:bottom w:val="single" w:sz="2" w:space="0" w:color="auto"/>
              <w:right w:val="single" w:sz="24" w:space="0" w:color="auto"/>
            </w:tcBorders>
            <w:vAlign w:val="center"/>
            <w:hideMark/>
          </w:tcPr>
          <w:p w14:paraId="6B30D11E" w14:textId="55BEFBC9" w:rsidR="0072034F" w:rsidRPr="002143C0" w:rsidRDefault="0072034F" w:rsidP="0072034F">
            <w:proofErr w:type="spellStart"/>
            <w:r w:rsidRPr="002143C0">
              <w:t>Extraction</w:t>
            </w:r>
            <w:r w:rsidR="001E17A4">
              <w:t>_</w:t>
            </w:r>
            <w:r w:rsidR="003E4907">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4AD36369" w14:textId="77777777" w:rsidR="0072034F" w:rsidRPr="002143C0" w:rsidRDefault="0072034F" w:rsidP="0072034F">
            <w:r w:rsidRPr="002143C0">
              <w:t>INT (Primary Key)</w:t>
            </w:r>
          </w:p>
        </w:tc>
      </w:tr>
      <w:tr w:rsidR="00650E56" w:rsidRPr="002143C0" w14:paraId="4C2ACFFD"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3B2706E9" w14:textId="77777777" w:rsidR="00650E56" w:rsidRPr="002143C0" w:rsidRDefault="00650E56" w:rsidP="0072034F"/>
        </w:tc>
        <w:tc>
          <w:tcPr>
            <w:tcW w:w="0" w:type="auto"/>
            <w:tcBorders>
              <w:top w:val="single" w:sz="2" w:space="0" w:color="auto"/>
              <w:left w:val="single" w:sz="24" w:space="0" w:color="auto"/>
              <w:bottom w:val="single" w:sz="2" w:space="0" w:color="auto"/>
              <w:right w:val="single" w:sz="24" w:space="0" w:color="auto"/>
            </w:tcBorders>
            <w:vAlign w:val="center"/>
          </w:tcPr>
          <w:p w14:paraId="6340FAE0" w14:textId="73A50007" w:rsidR="00650E56" w:rsidRPr="002143C0" w:rsidRDefault="00650E56" w:rsidP="0072034F">
            <w:proofErr w:type="spellStart"/>
            <w:r>
              <w:t>Extraction</w:t>
            </w:r>
            <w:r w:rsidR="001E17A4">
              <w:t>_</w:t>
            </w:r>
            <w:r>
              <w:t>Date</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4EE5423C" w14:textId="176F1298" w:rsidR="00650E56" w:rsidRPr="002143C0" w:rsidRDefault="006E6E25" w:rsidP="0072034F">
            <w:r>
              <w:t>DATE</w:t>
            </w:r>
          </w:p>
        </w:tc>
      </w:tr>
      <w:tr w:rsidR="0072034F" w:rsidRPr="002143C0" w14:paraId="3270A74C"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5E2483D7" w14:textId="77777777" w:rsidR="0072034F" w:rsidRPr="002143C0" w:rsidRDefault="0072034F" w:rsidP="0072034F"/>
        </w:tc>
        <w:tc>
          <w:tcPr>
            <w:tcW w:w="0" w:type="auto"/>
            <w:tcBorders>
              <w:top w:val="single" w:sz="2" w:space="0" w:color="auto"/>
              <w:left w:val="single" w:sz="24" w:space="0" w:color="auto"/>
              <w:bottom w:val="single" w:sz="2" w:space="0" w:color="auto"/>
              <w:right w:val="single" w:sz="24" w:space="0" w:color="auto"/>
            </w:tcBorders>
            <w:vAlign w:val="center"/>
            <w:hideMark/>
          </w:tcPr>
          <w:p w14:paraId="39E2BA7A" w14:textId="2211B324" w:rsidR="0072034F" w:rsidRPr="002143C0" w:rsidRDefault="0072034F" w:rsidP="0072034F">
            <w:proofErr w:type="spellStart"/>
            <w:r w:rsidRPr="002143C0">
              <w:t>Sample</w:t>
            </w:r>
            <w:r w:rsidR="001E17A4">
              <w:t>_</w:t>
            </w:r>
            <w:r w:rsidRPr="002143C0">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4A18BF53" w14:textId="6674512E" w:rsidR="0072034F" w:rsidRPr="002143C0" w:rsidRDefault="0072034F" w:rsidP="0072034F">
            <w:proofErr w:type="gramStart"/>
            <w:r w:rsidRPr="002143C0">
              <w:t>VARCHAR(</w:t>
            </w:r>
            <w:proofErr w:type="gramEnd"/>
            <w:r w:rsidRPr="002143C0">
              <w:t>255) (Foreign Key)</w:t>
            </w:r>
          </w:p>
        </w:tc>
      </w:tr>
      <w:tr w:rsidR="009F3D5D" w:rsidRPr="002143C0" w14:paraId="1AEBCC06" w14:textId="77777777" w:rsidTr="009C3B40">
        <w:tc>
          <w:tcPr>
            <w:tcW w:w="0" w:type="auto"/>
            <w:tcBorders>
              <w:top w:val="single" w:sz="2" w:space="0" w:color="auto"/>
              <w:left w:val="single" w:sz="2" w:space="0" w:color="auto"/>
              <w:bottom w:val="single" w:sz="2" w:space="0" w:color="auto"/>
              <w:right w:val="single" w:sz="2" w:space="0" w:color="auto"/>
            </w:tcBorders>
            <w:vAlign w:val="center"/>
            <w:hideMark/>
          </w:tcPr>
          <w:p w14:paraId="26CEE7C7" w14:textId="77777777"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hideMark/>
          </w:tcPr>
          <w:p w14:paraId="6A9E769C" w14:textId="73E2BD39" w:rsidR="009F3D5D" w:rsidRPr="002143C0" w:rsidRDefault="009F3D5D" w:rsidP="009F3D5D">
            <w:proofErr w:type="spellStart"/>
            <w:r>
              <w:t>Extraction</w:t>
            </w:r>
            <w:r w:rsidR="001E17A4">
              <w:t>_</w:t>
            </w:r>
            <w:r>
              <w:t>Buffer</w:t>
            </w:r>
            <w:r w:rsidR="001E17A4">
              <w:t>_</w:t>
            </w:r>
            <w:r>
              <w:t>Volume</w:t>
            </w:r>
            <w:proofErr w:type="spellEnd"/>
          </w:p>
        </w:tc>
        <w:tc>
          <w:tcPr>
            <w:tcW w:w="0" w:type="auto"/>
            <w:tcBorders>
              <w:top w:val="single" w:sz="2" w:space="0" w:color="auto"/>
              <w:left w:val="single" w:sz="24" w:space="0" w:color="auto"/>
              <w:bottom w:val="single" w:sz="2" w:space="0" w:color="auto"/>
              <w:right w:val="single" w:sz="24" w:space="0" w:color="auto"/>
            </w:tcBorders>
            <w:hideMark/>
          </w:tcPr>
          <w:p w14:paraId="5C393D26" w14:textId="50D41F12" w:rsidR="009F3D5D" w:rsidRPr="002143C0" w:rsidRDefault="009F3D5D" w:rsidP="009F3D5D">
            <w:r w:rsidRPr="00B053C9">
              <w:t>FLOAT</w:t>
            </w:r>
          </w:p>
        </w:tc>
      </w:tr>
      <w:tr w:rsidR="009F3D5D" w:rsidRPr="002143C0" w14:paraId="5EB57D28" w14:textId="77777777" w:rsidTr="009C3B40">
        <w:tc>
          <w:tcPr>
            <w:tcW w:w="0" w:type="auto"/>
            <w:tcBorders>
              <w:top w:val="single" w:sz="2" w:space="0" w:color="auto"/>
              <w:left w:val="single" w:sz="2" w:space="0" w:color="auto"/>
              <w:bottom w:val="single" w:sz="2" w:space="0" w:color="auto"/>
              <w:right w:val="single" w:sz="2" w:space="0" w:color="auto"/>
            </w:tcBorders>
            <w:vAlign w:val="center"/>
          </w:tcPr>
          <w:p w14:paraId="2581E57E" w14:textId="77777777"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tcPr>
          <w:p w14:paraId="034DE87F" w14:textId="32E03F60" w:rsidR="009F3D5D" w:rsidRPr="002143C0" w:rsidRDefault="009F3D5D" w:rsidP="009F3D5D">
            <w:r w:rsidRPr="00ED0607">
              <w:t>100%</w:t>
            </w:r>
            <w:r w:rsidR="001E17A4">
              <w:t>_</w:t>
            </w:r>
            <w:r w:rsidRPr="00ED0607">
              <w:t>EtOH</w:t>
            </w:r>
            <w:r w:rsidR="001E17A4">
              <w:t>_V</w:t>
            </w:r>
            <w:r w:rsidRPr="00ED0607">
              <w:t>ol</w:t>
            </w:r>
            <w:r w:rsidR="001E17A4">
              <w:t>ume</w:t>
            </w:r>
          </w:p>
        </w:tc>
        <w:tc>
          <w:tcPr>
            <w:tcW w:w="0" w:type="auto"/>
            <w:tcBorders>
              <w:top w:val="single" w:sz="2" w:space="0" w:color="auto"/>
              <w:left w:val="single" w:sz="24" w:space="0" w:color="auto"/>
              <w:bottom w:val="single" w:sz="2" w:space="0" w:color="auto"/>
              <w:right w:val="single" w:sz="24" w:space="0" w:color="auto"/>
            </w:tcBorders>
          </w:tcPr>
          <w:p w14:paraId="5EDCFBD2" w14:textId="7445A7E3" w:rsidR="009F3D5D" w:rsidRPr="002143C0" w:rsidRDefault="009F3D5D" w:rsidP="009F3D5D">
            <w:r w:rsidRPr="00B053C9">
              <w:t>FLOAT</w:t>
            </w:r>
          </w:p>
        </w:tc>
      </w:tr>
      <w:tr w:rsidR="00A26FE8" w:rsidRPr="002143C0" w14:paraId="5B517933"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738F5E84" w14:textId="77777777" w:rsidR="00A26FE8" w:rsidRPr="002143C0" w:rsidRDefault="00A26FE8" w:rsidP="0072034F"/>
        </w:tc>
        <w:tc>
          <w:tcPr>
            <w:tcW w:w="0" w:type="auto"/>
            <w:tcBorders>
              <w:top w:val="single" w:sz="2" w:space="0" w:color="auto"/>
              <w:left w:val="single" w:sz="24" w:space="0" w:color="auto"/>
              <w:bottom w:val="single" w:sz="2" w:space="0" w:color="auto"/>
              <w:right w:val="single" w:sz="24" w:space="0" w:color="auto"/>
            </w:tcBorders>
            <w:vAlign w:val="center"/>
          </w:tcPr>
          <w:p w14:paraId="5E29D8E0" w14:textId="23CF565D" w:rsidR="00A26FE8" w:rsidRPr="002143C0" w:rsidRDefault="00ED0607" w:rsidP="0072034F">
            <w:proofErr w:type="spellStart"/>
            <w:r>
              <w:t>Elution</w:t>
            </w:r>
            <w:r w:rsidR="001E17A4">
              <w:t>_</w:t>
            </w:r>
            <w:r>
              <w:t>Buffer</w:t>
            </w:r>
            <w:r w:rsidR="001E17A4">
              <w:t>_</w:t>
            </w:r>
            <w:r>
              <w:t>Volume</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0671EB03" w14:textId="7855A33D" w:rsidR="00A26FE8" w:rsidRPr="002143C0" w:rsidRDefault="009F3D5D" w:rsidP="0072034F">
            <w:r w:rsidRPr="002143C0">
              <w:t>FLOAT</w:t>
            </w:r>
          </w:p>
        </w:tc>
      </w:tr>
      <w:tr w:rsidR="00A26FE8" w:rsidRPr="002143C0" w14:paraId="4794E131"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5FA392AF" w14:textId="77777777" w:rsidR="00A26FE8" w:rsidRPr="002143C0" w:rsidRDefault="00A26FE8" w:rsidP="0072034F"/>
        </w:tc>
        <w:tc>
          <w:tcPr>
            <w:tcW w:w="0" w:type="auto"/>
            <w:tcBorders>
              <w:top w:val="single" w:sz="2" w:space="0" w:color="auto"/>
              <w:left w:val="single" w:sz="24" w:space="0" w:color="auto"/>
              <w:bottom w:val="single" w:sz="2" w:space="0" w:color="auto"/>
              <w:right w:val="single" w:sz="24" w:space="0" w:color="auto"/>
            </w:tcBorders>
            <w:vAlign w:val="center"/>
          </w:tcPr>
          <w:p w14:paraId="213F38C4" w14:textId="013D14B2" w:rsidR="00A26FE8" w:rsidRPr="002143C0" w:rsidRDefault="003A2F40" w:rsidP="0072034F">
            <w:proofErr w:type="spellStart"/>
            <w:r>
              <w:t>Elution</w:t>
            </w:r>
            <w:r w:rsidR="001E17A4">
              <w:t>_</w:t>
            </w:r>
            <w:r w:rsidR="00613921">
              <w:t>Sample</w:t>
            </w:r>
            <w:r w:rsidR="001E17A4">
              <w:t>_</w:t>
            </w:r>
            <w:r w:rsidR="00613921">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11716DFB" w14:textId="7CF0E985" w:rsidR="00A26FE8" w:rsidRPr="002143C0" w:rsidRDefault="00613921" w:rsidP="0072034F">
            <w:proofErr w:type="gramStart"/>
            <w:r w:rsidRPr="00613921">
              <w:t>VARCHAR(</w:t>
            </w:r>
            <w:proofErr w:type="gramEnd"/>
            <w:r w:rsidRPr="00613921">
              <w:t>255)</w:t>
            </w:r>
          </w:p>
        </w:tc>
      </w:tr>
      <w:tr w:rsidR="0072034F" w:rsidRPr="002143C0" w14:paraId="6397A788"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62FEC743" w14:textId="77777777" w:rsidR="0072034F" w:rsidRPr="002143C0" w:rsidRDefault="0072034F" w:rsidP="0072034F">
            <w:r w:rsidRPr="002143C0">
              <w:t>Quantification</w:t>
            </w:r>
          </w:p>
        </w:tc>
        <w:tc>
          <w:tcPr>
            <w:tcW w:w="0" w:type="auto"/>
            <w:tcBorders>
              <w:top w:val="single" w:sz="2" w:space="0" w:color="auto"/>
              <w:left w:val="single" w:sz="24" w:space="0" w:color="auto"/>
              <w:bottom w:val="single" w:sz="2" w:space="0" w:color="auto"/>
              <w:right w:val="single" w:sz="24" w:space="0" w:color="auto"/>
            </w:tcBorders>
            <w:vAlign w:val="center"/>
            <w:hideMark/>
          </w:tcPr>
          <w:p w14:paraId="632F414F" w14:textId="70DE5A44" w:rsidR="0072034F" w:rsidRPr="002143C0" w:rsidRDefault="0072034F" w:rsidP="0072034F">
            <w:proofErr w:type="spellStart"/>
            <w:r w:rsidRPr="002143C0">
              <w:t>Quantification</w:t>
            </w:r>
            <w:r w:rsidR="001E17A4">
              <w:t>_</w:t>
            </w:r>
            <w:r w:rsidRPr="002143C0">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26E96A16" w14:textId="77777777" w:rsidR="0072034F" w:rsidRPr="002143C0" w:rsidRDefault="0072034F" w:rsidP="0072034F">
            <w:r w:rsidRPr="002143C0">
              <w:t>INT (Primary Key)</w:t>
            </w:r>
          </w:p>
        </w:tc>
      </w:tr>
      <w:tr w:rsidR="00613921" w:rsidRPr="002143C0" w14:paraId="3647A91E"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4C02E891" w14:textId="77777777" w:rsidR="00613921" w:rsidRPr="002143C0" w:rsidRDefault="00613921" w:rsidP="00613921"/>
        </w:tc>
        <w:tc>
          <w:tcPr>
            <w:tcW w:w="0" w:type="auto"/>
            <w:tcBorders>
              <w:top w:val="single" w:sz="2" w:space="0" w:color="auto"/>
              <w:left w:val="single" w:sz="24" w:space="0" w:color="auto"/>
              <w:bottom w:val="single" w:sz="2" w:space="0" w:color="auto"/>
              <w:right w:val="single" w:sz="24" w:space="0" w:color="auto"/>
            </w:tcBorders>
            <w:vAlign w:val="center"/>
            <w:hideMark/>
          </w:tcPr>
          <w:p w14:paraId="26A0EC8D" w14:textId="639B17C9" w:rsidR="00613921" w:rsidRPr="002143C0" w:rsidRDefault="00613921" w:rsidP="00613921">
            <w:proofErr w:type="spellStart"/>
            <w:r>
              <w:t>Elution</w:t>
            </w:r>
            <w:r w:rsidR="001E17A4">
              <w:t>_</w:t>
            </w:r>
            <w:r>
              <w:t>Sample</w:t>
            </w:r>
            <w:r w:rsidR="001E17A4">
              <w:t>_</w:t>
            </w:r>
            <w:r>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069FA9F4" w14:textId="549EBC4D" w:rsidR="00613921" w:rsidRPr="002143C0" w:rsidRDefault="00613921" w:rsidP="00613921">
            <w:proofErr w:type="gramStart"/>
            <w:r w:rsidRPr="00613921">
              <w:t>VARCHAR(</w:t>
            </w:r>
            <w:proofErr w:type="gramEnd"/>
            <w:r w:rsidRPr="00613921">
              <w:t>255)</w:t>
            </w:r>
          </w:p>
        </w:tc>
      </w:tr>
      <w:tr w:rsidR="0072034F" w:rsidRPr="002143C0" w14:paraId="48A3520F"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762FB591" w14:textId="77777777" w:rsidR="0072034F" w:rsidRPr="002143C0" w:rsidRDefault="0072034F" w:rsidP="0072034F"/>
        </w:tc>
        <w:tc>
          <w:tcPr>
            <w:tcW w:w="0" w:type="auto"/>
            <w:tcBorders>
              <w:top w:val="single" w:sz="2" w:space="0" w:color="auto"/>
              <w:left w:val="single" w:sz="24" w:space="0" w:color="auto"/>
              <w:bottom w:val="single" w:sz="2" w:space="0" w:color="auto"/>
              <w:right w:val="single" w:sz="24" w:space="0" w:color="auto"/>
            </w:tcBorders>
            <w:vAlign w:val="center"/>
            <w:hideMark/>
          </w:tcPr>
          <w:p w14:paraId="1F557B6E" w14:textId="77777777" w:rsidR="0072034F" w:rsidRPr="002143C0" w:rsidRDefault="0072034F" w:rsidP="0072034F">
            <w:r w:rsidRPr="002143C0">
              <w:t>Concentration</w:t>
            </w:r>
          </w:p>
        </w:tc>
        <w:tc>
          <w:tcPr>
            <w:tcW w:w="0" w:type="auto"/>
            <w:tcBorders>
              <w:top w:val="single" w:sz="2" w:space="0" w:color="auto"/>
              <w:left w:val="single" w:sz="24" w:space="0" w:color="auto"/>
              <w:bottom w:val="single" w:sz="2" w:space="0" w:color="auto"/>
              <w:right w:val="single" w:sz="24" w:space="0" w:color="auto"/>
            </w:tcBorders>
            <w:vAlign w:val="center"/>
            <w:hideMark/>
          </w:tcPr>
          <w:p w14:paraId="2D6CF943" w14:textId="77777777" w:rsidR="0072034F" w:rsidRPr="002143C0" w:rsidRDefault="0072034F" w:rsidP="0072034F">
            <w:r w:rsidRPr="002143C0">
              <w:t>FLOAT</w:t>
            </w:r>
          </w:p>
        </w:tc>
      </w:tr>
      <w:tr w:rsidR="00E06638" w:rsidRPr="002143C0" w14:paraId="72A045F9"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72655D69" w14:textId="77777777" w:rsidR="00E06638" w:rsidRPr="002143C0" w:rsidRDefault="00E06638" w:rsidP="0072034F"/>
        </w:tc>
        <w:tc>
          <w:tcPr>
            <w:tcW w:w="0" w:type="auto"/>
            <w:tcBorders>
              <w:top w:val="single" w:sz="2" w:space="0" w:color="auto"/>
              <w:left w:val="single" w:sz="24" w:space="0" w:color="auto"/>
              <w:bottom w:val="single" w:sz="2" w:space="0" w:color="auto"/>
              <w:right w:val="single" w:sz="24" w:space="0" w:color="auto"/>
            </w:tcBorders>
            <w:vAlign w:val="center"/>
          </w:tcPr>
          <w:p w14:paraId="35BD7D7B" w14:textId="3C2584E2" w:rsidR="00E06638" w:rsidRPr="002143C0" w:rsidRDefault="00E06638" w:rsidP="0072034F">
            <w:proofErr w:type="spellStart"/>
            <w:r>
              <w:t>Quantification</w:t>
            </w:r>
            <w:r w:rsidR="001E17A4">
              <w:t>_</w:t>
            </w:r>
            <w:r>
              <w:t>Instrument</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4183A6BC" w14:textId="7242548E" w:rsidR="00E06638" w:rsidRPr="002143C0" w:rsidRDefault="00E06638" w:rsidP="0072034F">
            <w:proofErr w:type="gramStart"/>
            <w:r w:rsidRPr="00613921">
              <w:t>VARCHAR(</w:t>
            </w:r>
            <w:proofErr w:type="gramEnd"/>
            <w:r w:rsidRPr="00613921">
              <w:t>255)</w:t>
            </w:r>
          </w:p>
        </w:tc>
      </w:tr>
      <w:tr w:rsidR="00E06638" w:rsidRPr="002143C0" w14:paraId="1E7A7D6D"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09A94CD5" w14:textId="77777777" w:rsidR="00E06638" w:rsidRPr="002143C0" w:rsidRDefault="00E06638" w:rsidP="0072034F"/>
        </w:tc>
        <w:tc>
          <w:tcPr>
            <w:tcW w:w="0" w:type="auto"/>
            <w:tcBorders>
              <w:top w:val="single" w:sz="2" w:space="0" w:color="auto"/>
              <w:left w:val="single" w:sz="24" w:space="0" w:color="auto"/>
              <w:bottom w:val="single" w:sz="2" w:space="0" w:color="auto"/>
              <w:right w:val="single" w:sz="24" w:space="0" w:color="auto"/>
            </w:tcBorders>
            <w:vAlign w:val="center"/>
          </w:tcPr>
          <w:p w14:paraId="3EF54618" w14:textId="5064A36E" w:rsidR="00E06638" w:rsidRPr="002143C0" w:rsidRDefault="00E06638" w:rsidP="0072034F">
            <w:proofErr w:type="spellStart"/>
            <w:r>
              <w:t>Quantification</w:t>
            </w:r>
            <w:r w:rsidR="001E17A4">
              <w:t>_</w:t>
            </w:r>
            <w:r>
              <w:t>Date</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628EE1D4" w14:textId="4ECDB295" w:rsidR="00E06638" w:rsidRPr="002143C0" w:rsidRDefault="00E06638" w:rsidP="0072034F">
            <w:r>
              <w:t>DATE</w:t>
            </w:r>
          </w:p>
        </w:tc>
      </w:tr>
      <w:tr w:rsidR="0072034F" w:rsidRPr="002143C0" w14:paraId="3DA1B346"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3C8FF7AB" w14:textId="77777777" w:rsidR="0072034F" w:rsidRPr="002143C0" w:rsidRDefault="0072034F" w:rsidP="0072034F">
            <w:r w:rsidRPr="002143C0">
              <w:t>Dilution</w:t>
            </w:r>
          </w:p>
        </w:tc>
        <w:tc>
          <w:tcPr>
            <w:tcW w:w="0" w:type="auto"/>
            <w:tcBorders>
              <w:top w:val="single" w:sz="2" w:space="0" w:color="auto"/>
              <w:left w:val="single" w:sz="24" w:space="0" w:color="auto"/>
              <w:bottom w:val="single" w:sz="2" w:space="0" w:color="auto"/>
              <w:right w:val="single" w:sz="24" w:space="0" w:color="auto"/>
            </w:tcBorders>
            <w:vAlign w:val="center"/>
            <w:hideMark/>
          </w:tcPr>
          <w:p w14:paraId="7A1D3C60" w14:textId="1D39DA84" w:rsidR="0072034F" w:rsidRPr="002143C0" w:rsidRDefault="0072034F" w:rsidP="0072034F">
            <w:proofErr w:type="spellStart"/>
            <w:r w:rsidRPr="002143C0">
              <w:t>Dilution</w:t>
            </w:r>
            <w:r w:rsidR="001E17A4">
              <w:t>_</w:t>
            </w:r>
            <w:r w:rsidRPr="002143C0">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hideMark/>
          </w:tcPr>
          <w:p w14:paraId="4EA2263C" w14:textId="77777777" w:rsidR="0072034F" w:rsidRPr="002143C0" w:rsidRDefault="0072034F" w:rsidP="0072034F">
            <w:r w:rsidRPr="002143C0">
              <w:t>INT (Primary Key)</w:t>
            </w:r>
          </w:p>
        </w:tc>
      </w:tr>
      <w:tr w:rsidR="00E06638" w:rsidRPr="002143C0" w14:paraId="553AA3C5"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1A2EE950" w14:textId="77777777" w:rsidR="00E06638" w:rsidRPr="002143C0" w:rsidRDefault="00E06638" w:rsidP="00E06638"/>
        </w:tc>
        <w:tc>
          <w:tcPr>
            <w:tcW w:w="0" w:type="auto"/>
            <w:tcBorders>
              <w:top w:val="single" w:sz="2" w:space="0" w:color="auto"/>
              <w:left w:val="single" w:sz="24" w:space="0" w:color="auto"/>
              <w:bottom w:val="single" w:sz="2" w:space="0" w:color="auto"/>
              <w:right w:val="single" w:sz="24" w:space="0" w:color="auto"/>
            </w:tcBorders>
            <w:vAlign w:val="center"/>
          </w:tcPr>
          <w:p w14:paraId="14B97144" w14:textId="05947019" w:rsidR="00E06638" w:rsidRPr="002143C0" w:rsidRDefault="00600952" w:rsidP="00E06638">
            <w:proofErr w:type="spellStart"/>
            <w:r>
              <w:t>Parent</w:t>
            </w:r>
            <w:r w:rsidR="001E17A4">
              <w:t>_</w:t>
            </w:r>
            <w:r w:rsidR="00E06638">
              <w:t>Sample</w:t>
            </w:r>
            <w:r w:rsidR="001E17A4">
              <w:t>_</w:t>
            </w:r>
            <w:r w:rsidR="00E06638">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293AF0F5" w14:textId="43C7FF6B" w:rsidR="00E06638" w:rsidRPr="002143C0" w:rsidRDefault="00E06638" w:rsidP="00E06638">
            <w:proofErr w:type="gramStart"/>
            <w:r w:rsidRPr="00613921">
              <w:t>VARCHAR(</w:t>
            </w:r>
            <w:proofErr w:type="gramEnd"/>
            <w:r w:rsidRPr="00613921">
              <w:t>255)</w:t>
            </w:r>
            <w:r w:rsidR="009F3D5D">
              <w:t xml:space="preserve"> (Foreign Key)</w:t>
            </w:r>
          </w:p>
        </w:tc>
      </w:tr>
      <w:tr w:rsidR="00E06638" w:rsidRPr="002143C0" w14:paraId="141C3BE0"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45A9A252" w14:textId="77777777" w:rsidR="00E06638" w:rsidRPr="002143C0" w:rsidRDefault="00E06638" w:rsidP="00E06638"/>
        </w:tc>
        <w:tc>
          <w:tcPr>
            <w:tcW w:w="0" w:type="auto"/>
            <w:tcBorders>
              <w:top w:val="single" w:sz="2" w:space="0" w:color="auto"/>
              <w:left w:val="single" w:sz="24" w:space="0" w:color="auto"/>
              <w:bottom w:val="single" w:sz="2" w:space="0" w:color="auto"/>
              <w:right w:val="single" w:sz="24" w:space="0" w:color="auto"/>
            </w:tcBorders>
            <w:vAlign w:val="center"/>
          </w:tcPr>
          <w:p w14:paraId="17C4F0E5" w14:textId="65206362" w:rsidR="00E06638" w:rsidRPr="002143C0" w:rsidRDefault="00E06638" w:rsidP="00E06638">
            <w:proofErr w:type="spellStart"/>
            <w:r>
              <w:t>Dilution</w:t>
            </w:r>
            <w:r w:rsidR="001E17A4">
              <w:t>_</w:t>
            </w:r>
            <w:r>
              <w:t>Sample</w:t>
            </w:r>
            <w:r w:rsidR="001E17A4">
              <w:t>_</w:t>
            </w:r>
            <w:r>
              <w:t>ID</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795A3124" w14:textId="3EAE965D" w:rsidR="00E06638" w:rsidRPr="002143C0" w:rsidRDefault="00E06638" w:rsidP="00E06638">
            <w:proofErr w:type="gramStart"/>
            <w:r w:rsidRPr="00613921">
              <w:t>VARCHAR(</w:t>
            </w:r>
            <w:proofErr w:type="gramEnd"/>
            <w:r w:rsidRPr="00613921">
              <w:t>255)</w:t>
            </w:r>
          </w:p>
        </w:tc>
      </w:tr>
      <w:tr w:rsidR="009F3D5D" w:rsidRPr="002143C0" w14:paraId="644C52EA"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1A31B55A" w14:textId="77777777"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tcPr>
          <w:p w14:paraId="00070149" w14:textId="391B6827" w:rsidR="009F3D5D" w:rsidRPr="002143C0" w:rsidRDefault="009F3D5D" w:rsidP="009F3D5D">
            <w:proofErr w:type="spellStart"/>
            <w:r w:rsidRPr="002143C0">
              <w:t>Dilution</w:t>
            </w:r>
            <w:r w:rsidR="001E17A4">
              <w:t>_</w:t>
            </w:r>
            <w:r w:rsidRPr="002143C0">
              <w:t>Volume</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27C8FADA" w14:textId="5D28BC84" w:rsidR="009F3D5D" w:rsidRPr="002143C0" w:rsidRDefault="009F3D5D" w:rsidP="009F3D5D">
            <w:r w:rsidRPr="002143C0">
              <w:t>FLOAT</w:t>
            </w:r>
          </w:p>
        </w:tc>
      </w:tr>
      <w:tr w:rsidR="009F3D5D" w:rsidRPr="002143C0" w14:paraId="62FEBBA7" w14:textId="77777777" w:rsidTr="002143C0">
        <w:tc>
          <w:tcPr>
            <w:tcW w:w="0" w:type="auto"/>
            <w:tcBorders>
              <w:top w:val="single" w:sz="2" w:space="0" w:color="auto"/>
              <w:left w:val="single" w:sz="2" w:space="0" w:color="auto"/>
              <w:bottom w:val="single" w:sz="2" w:space="0" w:color="auto"/>
              <w:right w:val="single" w:sz="2" w:space="0" w:color="auto"/>
            </w:tcBorders>
            <w:vAlign w:val="center"/>
          </w:tcPr>
          <w:p w14:paraId="5F15BAB1" w14:textId="77777777"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tcPr>
          <w:p w14:paraId="5FA7F06A" w14:textId="5F238C55" w:rsidR="009F3D5D" w:rsidRPr="002143C0" w:rsidRDefault="009F3D5D" w:rsidP="009F3D5D">
            <w:proofErr w:type="spellStart"/>
            <w:r>
              <w:t>Dilution</w:t>
            </w:r>
            <w:r w:rsidR="001E17A4">
              <w:t>_</w:t>
            </w:r>
            <w:r>
              <w:t>Concentration</w:t>
            </w:r>
            <w:proofErr w:type="spellEnd"/>
          </w:p>
        </w:tc>
        <w:tc>
          <w:tcPr>
            <w:tcW w:w="0" w:type="auto"/>
            <w:tcBorders>
              <w:top w:val="single" w:sz="2" w:space="0" w:color="auto"/>
              <w:left w:val="single" w:sz="24" w:space="0" w:color="auto"/>
              <w:bottom w:val="single" w:sz="2" w:space="0" w:color="auto"/>
              <w:right w:val="single" w:sz="24" w:space="0" w:color="auto"/>
            </w:tcBorders>
            <w:vAlign w:val="center"/>
          </w:tcPr>
          <w:p w14:paraId="48BF03B9" w14:textId="1BA1CE52" w:rsidR="009F3D5D" w:rsidRPr="002143C0" w:rsidRDefault="009F3D5D" w:rsidP="009F3D5D">
            <w:r w:rsidRPr="002143C0">
              <w:t>FLOAT</w:t>
            </w:r>
          </w:p>
        </w:tc>
      </w:tr>
      <w:tr w:rsidR="009F3D5D" w:rsidRPr="002143C0" w14:paraId="7F2D1ACC" w14:textId="77777777" w:rsidTr="002143C0">
        <w:tc>
          <w:tcPr>
            <w:tcW w:w="0" w:type="auto"/>
            <w:tcBorders>
              <w:top w:val="single" w:sz="2" w:space="0" w:color="auto"/>
              <w:left w:val="single" w:sz="2" w:space="0" w:color="auto"/>
              <w:bottom w:val="single" w:sz="2" w:space="0" w:color="auto"/>
              <w:right w:val="single" w:sz="2" w:space="0" w:color="auto"/>
            </w:tcBorders>
            <w:vAlign w:val="center"/>
            <w:hideMark/>
          </w:tcPr>
          <w:p w14:paraId="7F675859" w14:textId="77777777"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hideMark/>
          </w:tcPr>
          <w:p w14:paraId="3AB538F5" w14:textId="4BD08255" w:rsidR="009F3D5D" w:rsidRPr="002143C0" w:rsidRDefault="009F3D5D" w:rsidP="009F3D5D"/>
        </w:tc>
        <w:tc>
          <w:tcPr>
            <w:tcW w:w="0" w:type="auto"/>
            <w:tcBorders>
              <w:top w:val="single" w:sz="2" w:space="0" w:color="auto"/>
              <w:left w:val="single" w:sz="24" w:space="0" w:color="auto"/>
              <w:bottom w:val="single" w:sz="2" w:space="0" w:color="auto"/>
              <w:right w:val="single" w:sz="24" w:space="0" w:color="auto"/>
            </w:tcBorders>
            <w:vAlign w:val="center"/>
            <w:hideMark/>
          </w:tcPr>
          <w:p w14:paraId="5556D4C3" w14:textId="6ADD6DF7" w:rsidR="009F3D5D" w:rsidRPr="002143C0" w:rsidRDefault="009F3D5D" w:rsidP="009F3D5D"/>
        </w:tc>
      </w:tr>
    </w:tbl>
    <w:p w14:paraId="45321DEE" w14:textId="77777777" w:rsidR="002143C0" w:rsidRPr="002143C0" w:rsidRDefault="002143C0" w:rsidP="002143C0">
      <w:r w:rsidRPr="002143C0">
        <w:t>Tools and Implementation</w:t>
      </w:r>
    </w:p>
    <w:p w14:paraId="2EB3092E" w14:textId="77777777" w:rsidR="002143C0" w:rsidRPr="002143C0" w:rsidRDefault="002143C0" w:rsidP="002143C0">
      <w:pPr>
        <w:numPr>
          <w:ilvl w:val="0"/>
          <w:numId w:val="5"/>
        </w:numPr>
      </w:pPr>
      <w:r w:rsidRPr="002143C0">
        <w:t>ER Model Tool:</w:t>
      </w:r>
      <w:r w:rsidRPr="002143C0">
        <w:br/>
        <w:t>MySQL Workbench's ER Diagram Editor will be used to visually represent the database schema.</w:t>
      </w:r>
    </w:p>
    <w:p w14:paraId="2573FBC2" w14:textId="77777777" w:rsidR="002143C0" w:rsidRPr="002143C0" w:rsidRDefault="002143C0" w:rsidP="002143C0">
      <w:pPr>
        <w:numPr>
          <w:ilvl w:val="0"/>
          <w:numId w:val="5"/>
        </w:numPr>
      </w:pPr>
      <w:r w:rsidRPr="002143C0">
        <w:t>Forward Engineering:</w:t>
      </w:r>
      <w:r w:rsidRPr="002143C0">
        <w:br/>
        <w:t>The forward engineer feature in MySQL Workbench will convert the ER model into SQL statements that create the necessary database tables on a MySQL server.</w:t>
      </w:r>
    </w:p>
    <w:p w14:paraId="6D8E1758" w14:textId="77777777" w:rsidR="002143C0" w:rsidRPr="002143C0" w:rsidRDefault="002143C0" w:rsidP="002143C0">
      <w:pPr>
        <w:numPr>
          <w:ilvl w:val="0"/>
          <w:numId w:val="5"/>
        </w:numPr>
      </w:pPr>
      <w:r w:rsidRPr="002143C0">
        <w:t>Data Verification:</w:t>
      </w:r>
      <w:r w:rsidRPr="002143C0">
        <w:br/>
        <w:t>Mock data will be inserted to verify that all tables function correctly and meet the project requirements.</w:t>
      </w:r>
    </w:p>
    <w:p w14:paraId="70CEA432" w14:textId="77777777" w:rsidR="00167D05" w:rsidRDefault="00167D05"/>
    <w:sectPr w:rsidR="0016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6707"/>
    <w:multiLevelType w:val="multilevel"/>
    <w:tmpl w:val="A43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C5D07"/>
    <w:multiLevelType w:val="multilevel"/>
    <w:tmpl w:val="33FCD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B736E1"/>
    <w:multiLevelType w:val="multilevel"/>
    <w:tmpl w:val="37CE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34A43"/>
    <w:multiLevelType w:val="multilevel"/>
    <w:tmpl w:val="752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F5ADF"/>
    <w:multiLevelType w:val="multilevel"/>
    <w:tmpl w:val="B4000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2401AA"/>
    <w:multiLevelType w:val="multilevel"/>
    <w:tmpl w:val="25FC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366008">
    <w:abstractNumId w:val="3"/>
  </w:num>
  <w:num w:numId="2" w16cid:durableId="1064254342">
    <w:abstractNumId w:val="0"/>
  </w:num>
  <w:num w:numId="3" w16cid:durableId="748649810">
    <w:abstractNumId w:val="4"/>
  </w:num>
  <w:num w:numId="4" w16cid:durableId="1073238042">
    <w:abstractNumId w:val="1"/>
  </w:num>
  <w:num w:numId="5" w16cid:durableId="26876360">
    <w:abstractNumId w:val="5"/>
  </w:num>
  <w:num w:numId="6" w16cid:durableId="1543788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05"/>
    <w:rsid w:val="00047E8C"/>
    <w:rsid w:val="0014026D"/>
    <w:rsid w:val="00167D05"/>
    <w:rsid w:val="001E17A4"/>
    <w:rsid w:val="002143C0"/>
    <w:rsid w:val="003413C0"/>
    <w:rsid w:val="003A2F40"/>
    <w:rsid w:val="003E4907"/>
    <w:rsid w:val="003F10E9"/>
    <w:rsid w:val="00446E29"/>
    <w:rsid w:val="00453185"/>
    <w:rsid w:val="00482D84"/>
    <w:rsid w:val="004F1AE9"/>
    <w:rsid w:val="00505284"/>
    <w:rsid w:val="005343B8"/>
    <w:rsid w:val="00600952"/>
    <w:rsid w:val="00613921"/>
    <w:rsid w:val="00650E56"/>
    <w:rsid w:val="006E6E25"/>
    <w:rsid w:val="0072034F"/>
    <w:rsid w:val="00745494"/>
    <w:rsid w:val="0076742B"/>
    <w:rsid w:val="007834CB"/>
    <w:rsid w:val="0085016A"/>
    <w:rsid w:val="00925BC2"/>
    <w:rsid w:val="009F3D5D"/>
    <w:rsid w:val="00A26FE8"/>
    <w:rsid w:val="00AF1217"/>
    <w:rsid w:val="00B41426"/>
    <w:rsid w:val="00B57148"/>
    <w:rsid w:val="00BE32FB"/>
    <w:rsid w:val="00BF1030"/>
    <w:rsid w:val="00C4410F"/>
    <w:rsid w:val="00C747BA"/>
    <w:rsid w:val="00CE6C61"/>
    <w:rsid w:val="00D42F42"/>
    <w:rsid w:val="00DB0A58"/>
    <w:rsid w:val="00DC62DB"/>
    <w:rsid w:val="00E06638"/>
    <w:rsid w:val="00ED0607"/>
    <w:rsid w:val="00F01F98"/>
    <w:rsid w:val="00F24107"/>
    <w:rsid w:val="00FD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DE84"/>
  <w15:chartTrackingRefBased/>
  <w15:docId w15:val="{FBFD9C87-1FCC-4904-8B7A-D848FA31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D05"/>
    <w:rPr>
      <w:rFonts w:eastAsiaTheme="majorEastAsia" w:cstheme="majorBidi"/>
      <w:color w:val="272727" w:themeColor="text1" w:themeTint="D8"/>
    </w:rPr>
  </w:style>
  <w:style w:type="paragraph" w:styleId="Title">
    <w:name w:val="Title"/>
    <w:basedOn w:val="Normal"/>
    <w:next w:val="Normal"/>
    <w:link w:val="TitleChar"/>
    <w:uiPriority w:val="10"/>
    <w:qFormat/>
    <w:rsid w:val="00167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D05"/>
    <w:pPr>
      <w:spacing w:before="160"/>
      <w:jc w:val="center"/>
    </w:pPr>
    <w:rPr>
      <w:i/>
      <w:iCs/>
      <w:color w:val="404040" w:themeColor="text1" w:themeTint="BF"/>
    </w:rPr>
  </w:style>
  <w:style w:type="character" w:customStyle="1" w:styleId="QuoteChar">
    <w:name w:val="Quote Char"/>
    <w:basedOn w:val="DefaultParagraphFont"/>
    <w:link w:val="Quote"/>
    <w:uiPriority w:val="29"/>
    <w:rsid w:val="00167D05"/>
    <w:rPr>
      <w:i/>
      <w:iCs/>
      <w:color w:val="404040" w:themeColor="text1" w:themeTint="BF"/>
    </w:rPr>
  </w:style>
  <w:style w:type="paragraph" w:styleId="ListParagraph">
    <w:name w:val="List Paragraph"/>
    <w:basedOn w:val="Normal"/>
    <w:uiPriority w:val="34"/>
    <w:qFormat/>
    <w:rsid w:val="00167D05"/>
    <w:pPr>
      <w:ind w:left="720"/>
      <w:contextualSpacing/>
    </w:pPr>
  </w:style>
  <w:style w:type="character" w:styleId="IntenseEmphasis">
    <w:name w:val="Intense Emphasis"/>
    <w:basedOn w:val="DefaultParagraphFont"/>
    <w:uiPriority w:val="21"/>
    <w:qFormat/>
    <w:rsid w:val="00167D05"/>
    <w:rPr>
      <w:i/>
      <w:iCs/>
      <w:color w:val="0F4761" w:themeColor="accent1" w:themeShade="BF"/>
    </w:rPr>
  </w:style>
  <w:style w:type="paragraph" w:styleId="IntenseQuote">
    <w:name w:val="Intense Quote"/>
    <w:basedOn w:val="Normal"/>
    <w:next w:val="Normal"/>
    <w:link w:val="IntenseQuoteChar"/>
    <w:uiPriority w:val="30"/>
    <w:qFormat/>
    <w:rsid w:val="00167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D05"/>
    <w:rPr>
      <w:i/>
      <w:iCs/>
      <w:color w:val="0F4761" w:themeColor="accent1" w:themeShade="BF"/>
    </w:rPr>
  </w:style>
  <w:style w:type="character" w:styleId="IntenseReference">
    <w:name w:val="Intense Reference"/>
    <w:basedOn w:val="DefaultParagraphFont"/>
    <w:uiPriority w:val="32"/>
    <w:qFormat/>
    <w:rsid w:val="00167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20266">
      <w:bodyDiv w:val="1"/>
      <w:marLeft w:val="0"/>
      <w:marRight w:val="0"/>
      <w:marTop w:val="0"/>
      <w:marBottom w:val="0"/>
      <w:divBdr>
        <w:top w:val="none" w:sz="0" w:space="0" w:color="auto"/>
        <w:left w:val="none" w:sz="0" w:space="0" w:color="auto"/>
        <w:bottom w:val="none" w:sz="0" w:space="0" w:color="auto"/>
        <w:right w:val="none" w:sz="0" w:space="0" w:color="auto"/>
      </w:divBdr>
      <w:divsChild>
        <w:div w:id="1651904160">
          <w:marLeft w:val="0"/>
          <w:marRight w:val="0"/>
          <w:marTop w:val="0"/>
          <w:marBottom w:val="0"/>
          <w:divBdr>
            <w:top w:val="single" w:sz="2" w:space="0" w:color="auto"/>
            <w:left w:val="single" w:sz="2" w:space="0" w:color="auto"/>
            <w:bottom w:val="single" w:sz="2" w:space="0" w:color="auto"/>
            <w:right w:val="single" w:sz="2" w:space="0" w:color="auto"/>
          </w:divBdr>
        </w:div>
        <w:div w:id="907695189">
          <w:marLeft w:val="0"/>
          <w:marRight w:val="0"/>
          <w:marTop w:val="0"/>
          <w:marBottom w:val="0"/>
          <w:divBdr>
            <w:top w:val="single" w:sz="2" w:space="0" w:color="auto"/>
            <w:left w:val="single" w:sz="2" w:space="0" w:color="auto"/>
            <w:bottom w:val="single" w:sz="2" w:space="0" w:color="auto"/>
            <w:right w:val="single" w:sz="2" w:space="0" w:color="auto"/>
          </w:divBdr>
        </w:div>
      </w:divsChild>
    </w:div>
    <w:div w:id="987831210">
      <w:bodyDiv w:val="1"/>
      <w:marLeft w:val="0"/>
      <w:marRight w:val="0"/>
      <w:marTop w:val="0"/>
      <w:marBottom w:val="0"/>
      <w:divBdr>
        <w:top w:val="none" w:sz="0" w:space="0" w:color="auto"/>
        <w:left w:val="none" w:sz="0" w:space="0" w:color="auto"/>
        <w:bottom w:val="none" w:sz="0" w:space="0" w:color="auto"/>
        <w:right w:val="none" w:sz="0" w:space="0" w:color="auto"/>
      </w:divBdr>
      <w:divsChild>
        <w:div w:id="323897196">
          <w:marLeft w:val="0"/>
          <w:marRight w:val="0"/>
          <w:marTop w:val="0"/>
          <w:marBottom w:val="0"/>
          <w:divBdr>
            <w:top w:val="single" w:sz="2" w:space="0" w:color="auto"/>
            <w:left w:val="single" w:sz="2" w:space="0" w:color="auto"/>
            <w:bottom w:val="single" w:sz="2" w:space="0" w:color="auto"/>
            <w:right w:val="single" w:sz="2" w:space="0" w:color="auto"/>
          </w:divBdr>
        </w:div>
        <w:div w:id="203626980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Vilfort, Kendra</dc:creator>
  <cp:keywords/>
  <dc:description/>
  <cp:lastModifiedBy>Vilfort, Kendra</cp:lastModifiedBy>
  <cp:revision>4</cp:revision>
  <dcterms:created xsi:type="dcterms:W3CDTF">2025-05-04T17:12:00Z</dcterms:created>
  <dcterms:modified xsi:type="dcterms:W3CDTF">2025-05-04T17:16:00Z</dcterms:modified>
</cp:coreProperties>
</file>