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BBFA681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  <w:u w:val="single"/>
        </w:rPr>
      </w:pPr>
      <w:r>
        <w:rPr>
          <w:rFonts w:ascii="Times New Roman" w:hAnsi="Times New Roman" w:eastAsia="Times New Roman" w:cs="Times New Roman"/>
          <w:b/>
          <w:i/>
          <w:iCs/>
          <w:color w:val="000000"/>
          <w:sz w:val="36"/>
          <w:u w:val="single"/>
        </w:rPr>
        <w:t xml:space="preserve">EXERCICE 5 : Analyse d'attaques informatiques</w:t>
      </w:r>
      <w:r>
        <w:rPr>
          <w:i/>
          <w:iCs/>
          <w:u w:val="single"/>
        </w:rPr>
      </w:r>
    </w:p>
    <w:p w14:paraId="433A891B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Identifier les types d'attaques impliquées dans chaque incident</w:t>
      </w:r>
      <w:r/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23"/>
        <w:gridCol w:w="3115"/>
        <w:gridCol w:w="581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3" w:type="dxa"/>
            <w:vAlign w:val="center"/>
          </w:tcPr>
          <w:p w14:paraId="568C27A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Incident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7C7224E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Type d'attaque possible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16" w:type="dxa"/>
            <w:vAlign w:val="center"/>
          </w:tcPr>
          <w:p w14:paraId="7EBF482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3" w:type="dxa"/>
            <w:vAlign w:val="center"/>
          </w:tcPr>
          <w:p w14:paraId="037AA85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0653008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Défacement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16" w:type="dxa"/>
            <w:vAlign w:val="center"/>
          </w:tcPr>
          <w:p w14:paraId="1B1C45E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L'attaquant modifie le contenu du site web public. Le terme "déguration" est probablement une erreur pour "défiguration".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3" w:type="dxa"/>
            <w:vAlign w:val="center"/>
          </w:tcPr>
          <w:p w14:paraId="489B6CC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2444F3D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Hameçonnage (Phishing) / Ingénierie sociale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16" w:type="dxa"/>
            <w:vAlign w:val="center"/>
          </w:tcPr>
          <w:p w14:paraId="7572996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Email frauduleux conçu pour tromper l'employé et lui faire ouvrir une pièce jointe malveillante.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3" w:type="dxa"/>
            <w:vAlign w:val="center"/>
          </w:tcPr>
          <w:p w14:paraId="26B2A38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372A4F9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Attaque par déni de service (DDoS) ou Infection par malware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16" w:type="dxa"/>
            <w:vAlign w:val="center"/>
          </w:tcPr>
          <w:p w14:paraId="29B0AAA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Saturation du réseau ou consommation des ressources par un malware qui se propage.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3" w:type="dxa"/>
            <w:vAlign w:val="center"/>
          </w:tcPr>
          <w:p w14:paraId="4AFFCA2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38F0A55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Attaque par force brute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16" w:type="dxa"/>
            <w:vAlign w:val="center"/>
          </w:tcPr>
          <w:p w14:paraId="651496B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Tentatives multiples de connexion pour deviner les identifiants VPN.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3" w:type="dxa"/>
            <w:vAlign w:val="center"/>
          </w:tcPr>
          <w:p w14:paraId="1CFD9C3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5" w:type="dxa"/>
            <w:vAlign w:val="center"/>
          </w:tcPr>
          <w:p w14:paraId="27FC0EC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Exfiltration de données / Fuite de données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16" w:type="dxa"/>
            <w:vAlign w:val="center"/>
          </w:tcPr>
          <w:p w14:paraId="5C26C75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Données sensibles copiées vers un cloud public non autorisé.</w:t>
            </w:r>
            <w:r/>
          </w:p>
        </w:tc>
      </w:tr>
    </w:tbl>
    <w:p w14:paraId="45A6AD9C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Identifier les vulnérabilités exploitées</w:t>
      </w:r>
      <w:r/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18"/>
        <w:gridCol w:w="883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8" w:type="dxa"/>
            <w:vAlign w:val="center"/>
          </w:tcPr>
          <w:p w14:paraId="4D2C246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Incident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36" w:type="dxa"/>
            <w:vAlign w:val="center"/>
          </w:tcPr>
          <w:p w14:paraId="7A751BB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Vulnérabilité exploitée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8" w:type="dxa"/>
            <w:vAlign w:val="center"/>
          </w:tcPr>
          <w:p w14:paraId="67BE814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36" w:type="dxa"/>
            <w:vAlign w:val="center"/>
          </w:tcPr>
          <w:p w14:paraId="2D87205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Faille technique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: CMS ou plugins non mis à jour, injection SQL possible.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Faille humaine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: Mot de passe administrateur faible.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8" w:type="dxa"/>
            <w:vAlign w:val="center"/>
          </w:tcPr>
          <w:p w14:paraId="3B3E66B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36" w:type="dxa"/>
            <w:vAlign w:val="center"/>
          </w:tcPr>
          <w:p w14:paraId="2C4C8DD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Faille humaine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: Manque de sensibilisation des employés.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Faille technique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: Absence de filtrage anti-phishing sur la messagerie.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8" w:type="dxa"/>
            <w:vAlign w:val="center"/>
          </w:tcPr>
          <w:p w14:paraId="3B0AA9C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36" w:type="dxa"/>
            <w:vAlign w:val="center"/>
          </w:tcPr>
          <w:p w14:paraId="6D71112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Faille technique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: Absence d'antivirus/EDR, segmentation réseau insuffisante, ou absence de protection anti-DDoS.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8" w:type="dxa"/>
            <w:vAlign w:val="center"/>
          </w:tcPr>
          <w:p w14:paraId="6F8F0FB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36" w:type="dxa"/>
            <w:vAlign w:val="center"/>
          </w:tcPr>
          <w:p w14:paraId="357A6FE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Faille humaine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: Mots de passe faibles.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Faille technique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: Absence d'authentification multi-facteurs (MFA) et de limitation des tentatives.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8" w:type="dxa"/>
            <w:vAlign w:val="center"/>
          </w:tcPr>
          <w:p w14:paraId="463119E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836" w:type="dxa"/>
            <w:vAlign w:val="center"/>
          </w:tcPr>
          <w:p w14:paraId="64083C3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Faille technique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: Mauvaise configuration des services cloud (bucket public).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Faille organisationnelle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: Absence de politique de contrôle des données.</w:t>
            </w:r>
            <w:r/>
          </w:p>
        </w:tc>
      </w:tr>
    </w:tbl>
    <w:p w14:paraId="4C38902E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Proposer les conséquences potentielles de chaque attaque</w:t>
      </w:r>
      <w:r/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67"/>
        <w:gridCol w:w="868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7" w:type="dxa"/>
            <w:vAlign w:val="center"/>
          </w:tcPr>
          <w:p w14:paraId="4295E34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Incident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88" w:type="dxa"/>
            <w:vAlign w:val="center"/>
          </w:tcPr>
          <w:p w14:paraId="2DA5797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Conséquences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7" w:type="dxa"/>
            <w:vAlign w:val="center"/>
          </w:tcPr>
          <w:p w14:paraId="5F87CD6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88" w:type="dxa"/>
            <w:vAlign w:val="center"/>
          </w:tcPr>
          <w:p w14:paraId="2502384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Atteinte à l'image de marque, perte de confiance des clients, baisse du chiffre d'affaires.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7" w:type="dxa"/>
            <w:vAlign w:val="center"/>
          </w:tcPr>
          <w:p w14:paraId="63A690B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88" w:type="dxa"/>
            <w:vAlign w:val="center"/>
          </w:tcPr>
          <w:p w14:paraId="7EAEA1F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Infection par ransomware, perte de données, propagation sur le réseau, demande de rançon.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7" w:type="dxa"/>
            <w:vAlign w:val="center"/>
          </w:tcPr>
          <w:p w14:paraId="4265464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88" w:type="dxa"/>
            <w:vAlign w:val="center"/>
          </w:tcPr>
          <w:p w14:paraId="0C79572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Indisponibilité des services, perte de productivité, impossibilité de travailler.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7" w:type="dxa"/>
            <w:vAlign w:val="center"/>
          </w:tcPr>
          <w:p w14:paraId="4167CD2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88" w:type="dxa"/>
            <w:vAlign w:val="center"/>
          </w:tcPr>
          <w:p w14:paraId="63DA86B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Intrusion dans le réseau interne, vol de données, installation de malwares en interne.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67" w:type="dxa"/>
            <w:vAlign w:val="center"/>
          </w:tcPr>
          <w:p w14:paraId="6C20C6F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88" w:type="dxa"/>
            <w:vAlign w:val="center"/>
          </w:tcPr>
          <w:p w14:paraId="1766A10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Sanctions RGPD (amendes pouvant atteindre 4% du CA), perte de confidentialité des clients, poursuites judiciaires.</w:t>
            </w:r>
            <w:r/>
          </w:p>
        </w:tc>
      </w:tr>
    </w:tbl>
    <w:p w14:paraId="091A71C1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Proposer les mesures correctives pour chaque type d'attaque</w:t>
      </w:r>
      <w:r/>
    </w:p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53"/>
        <w:gridCol w:w="2762"/>
        <w:gridCol w:w="404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3" w:type="dxa"/>
            <w:vAlign w:val="center"/>
          </w:tcPr>
          <w:p w14:paraId="1F5992E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Type d'attaque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2" w:type="dxa"/>
            <w:vAlign w:val="center"/>
          </w:tcPr>
          <w:p w14:paraId="3317F79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Mesures techniques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0" w:type="dxa"/>
            <w:vAlign w:val="center"/>
          </w:tcPr>
          <w:p w14:paraId="1ED30FD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Mesures organisationnelles / humaines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3" w:type="dxa"/>
            <w:vAlign w:val="center"/>
          </w:tcPr>
          <w:p w14:paraId="2E6ED7E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Défacement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2" w:type="dxa"/>
            <w:vAlign w:val="center"/>
          </w:tcPr>
          <w:p w14:paraId="1D054FF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• Mettre à jour CMS et plugins</w:t>
              <w:br/>
              <w:t xml:space="preserve">• Durcir le serveur web (WAF)</w:t>
              <w:br/>
              <w:t xml:space="preserve">• Changer mots de passe admin</w:t>
              <w:br/>
              <w:t xml:space="preserve">• Audits de sécurité réguliers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0" w:type="dxa"/>
            <w:vAlign w:val="center"/>
          </w:tcPr>
          <w:p w14:paraId="1028B99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• Politique de mots de passe forts</w:t>
              <w:br/>
              <w:t xml:space="preserve">• Former l'équipe technique aux bonnes pratiques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3" w:type="dxa"/>
            <w:vAlign w:val="center"/>
          </w:tcPr>
          <w:p w14:paraId="75C52FE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Phishing / Malware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2" w:type="dxa"/>
            <w:vAlign w:val="center"/>
          </w:tcPr>
          <w:p w14:paraId="1940501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• Filtre anti-spam/anti-phishing avancé</w:t>
              <w:br/>
              <w:t xml:space="preserve">• Antivirus EDR sur tous les postes</w:t>
              <w:br/>
              <w:t xml:space="preserve">• Désactiver les macros Office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0" w:type="dxa"/>
            <w:vAlign w:val="center"/>
          </w:tcPr>
          <w:p w14:paraId="2D5FCEE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• Campagnes de sensibilisation régulières</w:t>
              <w:br/>
              <w:t xml:space="preserve">• Simulations de phishing</w:t>
              <w:br/>
              <w:t xml:space="preserve">• Procédure claire pour signaler les emails suspects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3" w:type="dxa"/>
            <w:vAlign w:val="center"/>
          </w:tcPr>
          <w:p w14:paraId="6D931FE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Lenteurs réseau (DDoS/Malware)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2" w:type="dxa"/>
            <w:vAlign w:val="center"/>
          </w:tcPr>
          <w:p w14:paraId="5A08733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• Protection anti-DDoS (Cloudflare...)</w:t>
              <w:br/>
              <w:t xml:space="preserve">• Segmentation du réseau (VLANs)</w:t>
              <w:br/>
              <w:t xml:space="preserve">• Antivirus/EDR centralisé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0" w:type="dxa"/>
            <w:vAlign w:val="center"/>
          </w:tcPr>
          <w:p w14:paraId="0ACF7D9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• Principe du moindre privilège</w:t>
              <w:br/>
              <w:t xml:space="preserve">• Gestion des correctifs automatisée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3" w:type="dxa"/>
            <w:vAlign w:val="center"/>
          </w:tcPr>
          <w:p w14:paraId="3894E0C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Force brute VPN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2" w:type="dxa"/>
            <w:vAlign w:val="center"/>
          </w:tcPr>
          <w:p w14:paraId="65E2F3F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•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Activer MFA obligatoire</w:t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• Blocage automatique après X échecs</w:t>
              <w:br/>
              <w:t xml:space="preserve">• Analyse des logs (SIEM)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0" w:type="dxa"/>
            <w:vAlign w:val="center"/>
          </w:tcPr>
          <w:p w14:paraId="4B61DEC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• Sensibilisation aux mots de passe robustes</w:t>
              <w:br/>
              <w:t xml:space="preserve">• Politique de renouvellement des mots de passe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3" w:type="dxa"/>
            <w:vAlign w:val="center"/>
          </w:tcPr>
          <w:p w14:paraId="34D7AA9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Fuite de données (Cloud)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62" w:type="dxa"/>
            <w:vAlign w:val="center"/>
          </w:tcPr>
          <w:p w14:paraId="60ECB6E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• CASB (contrôle des usages cloud)</w:t>
              <w:br/>
              <w:t xml:space="preserve">• Solution DLP (prévention de perte)</w:t>
              <w:br/>
              <w:t xml:space="preserve">• Configuration stricte des accès cloud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40" w:type="dxa"/>
            <w:vAlign w:val="center"/>
          </w:tcPr>
          <w:p w14:paraId="78B94E6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• Charte d'utilisation des services cloud</w:t>
              <w:br/>
              <w:t xml:space="preserve">• Classification des données (public/interne/confidentiel)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2026-03-10T09:06:09Z</dcterms:modified>
</cp:coreProperties>
</file>