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65C0"/>
          <w:sz w:val="32"/>
          <w:szCs w:val="32"/>
          <w:rFonts w:ascii="Arial" w:cs="Arial" w:eastAsia="Arial" w:hAnsi="Arial"/>
        </w:rPr>
        <w:t xml:space="preserve">VAN ABM Account Brief</w:t>
      </w:r>
    </w:p>
    <w:p>
      <w:pPr>
        <w:spacing w:after="300"/>
      </w:pPr>
      <w:r>
        <w:rPr>
          <w:color w:val="666666"/>
          <w:sz w:val="20"/>
          <w:szCs w:val="20"/>
          <w:rFonts w:ascii="Arial" w:cs="Arial" w:eastAsia="Arial" w:hAnsi="Arial"/>
        </w:rPr>
        <w:t xml:space="preserve">Generated: 1/28/2026 | Prepared for VAN Strategic Outreach</w:t>
      </w:r>
    </w:p>
    <w:p>
      <w:pPr>
        <w:spacing w:after="100"/>
      </w:pPr>
      <w:r>
        <w:rPr>
          <w:b/>
          <w:bCs/>
          <w:sz w:val="40"/>
          <w:szCs w:val="40"/>
          <w:rFonts w:ascii="Arial" w:cs="Arial" w:eastAsia="Arial" w:hAnsi="Arial"/>
        </w:rPr>
        <w:t xml:space="preserve">Rootly</w:t>
      </w:r>
      <w:r>
        <w:rPr>
          <w:color w:val="666666"/>
          <w:sz w:val="24"/>
          <w:szCs w:val="24"/>
          <w:rFonts w:ascii="Arial" w:cs="Arial" w:eastAsia="Arial" w:hAnsi="Arial"/>
        </w:rPr>
        <w:t xml:space="preserve">  [Tier 2]</w:t>
      </w:r>
    </w:p>
    <w:p>
      <w:pPr>
        <w:spacing w:after="60"/>
      </w:pPr>
      <w:r>
        <w:rPr>
          <w:color w:val="0066CC"/>
          <w:sz w:val="22"/>
          <w:szCs w:val="22"/>
          <w:rFonts w:ascii="Arial" w:cs="Arial" w:eastAsia="Arial" w:hAnsi="Arial"/>
        </w:rPr>
        <w:t xml:space="preserve">rootly.com</w:t>
      </w:r>
    </w:p>
    <w:p>
      <w:pPr>
        <w:spacing w:after="200"/>
      </w:pPr>
      <w:r>
        <w:rPr>
          <w:color w:val="666666"/>
          <w:sz w:val="20"/>
          <w:szCs w:val="20"/>
          <w:rFonts w:ascii="Arial" w:cs="Arial" w:eastAsia="Arial" w:hAnsi="Arial"/>
        </w:rPr>
        <w:t xml:space="preserve">Software Development • 64 employees • 0.0M visitors/mo</w:t>
      </w:r>
    </w:p>
    <w:p>
      <w:pPr>
        <w:spacing w:after="300"/>
      </w:pPr>
      <w:r>
        <w:rPr>
          <w:b/>
          <w:bCs/>
          <w:color w:val="228B22"/>
          <w:sz w:val="20"/>
          <w:szCs w:val="20"/>
          <w:rFonts w:ascii="Arial" w:cs="Arial" w:eastAsia="Arial" w:hAnsi="Arial"/>
        </w:rPr>
        <w:t xml:space="preserve">✓ WEBFLOW USER (2 projects, 15 users)</w:t>
      </w:r>
    </w:p>
    <w:p>
      <w:pPr>
        <w:pBdr>
          <w:bottom w:val="single" w:color="1565C0" w:sz="6"/>
        </w:pBdr>
        <w:spacing w:before="300" w:after="150"/>
      </w:pPr>
      <w:r>
        <w:rPr>
          <w:b/>
          <w:bCs/>
          <w:color w:val="1565C0"/>
          <w:sz w:val="26"/>
          <w:szCs w:val="26"/>
          <w:rFonts w:ascii="Arial" w:cs="Arial" w:eastAsia="Arial" w:hAnsi="Arial"/>
        </w:rPr>
        <w:t xml:space="preserve">ACCOUNT DATA</w:t>
      </w:r>
    </w:p>
    <w:p>
      <w:pPr>
        <w:spacing w:after="100"/>
      </w:pPr>
      <w:r>
        <w:rPr>
          <w:b/>
          <w:bCs/>
          <w:sz w:val="20"/>
          <w:szCs w:val="20"/>
          <w:rFonts w:ascii="Arial" w:cs="Arial" w:eastAsia="Arial" w:hAnsi="Arial"/>
        </w:rPr>
        <w:t xml:space="preserve">Funding: </w:t>
      </w:r>
      <w:r>
        <w:rPr>
          <w:sz w:val="20"/>
          <w:szCs w:val="20"/>
          <w:rFonts w:ascii="Arial" w:cs="Arial" w:eastAsia="Arial" w:hAnsi="Arial"/>
        </w:rPr>
        <w:t xml:space="preserve">$12.0M Series A (August 10, 2023)</w:t>
      </w:r>
      <w:r>
        <w:rPr>
          <w:color w:val="666666"/>
          <w:sz w:val="20"/>
          <w:szCs w:val="20"/>
          <w:rFonts w:ascii="Arial" w:cs="Arial" w:eastAsia="Arial" w:hAnsi="Arial"/>
        </w:rPr>
        <w:t xml:space="preserve"> — Led by Renegade Partners, with participation from Google Gradient Ventures and XYZ Ventures</w:t>
      </w:r>
    </w:p>
    <w:p>
      <w:pPr>
        <w:spacing w:after="60"/>
      </w:pPr>
      <w:r>
        <w:rPr>
          <w:b/>
          <w:bCs/>
          <w:sz w:val="20"/>
          <w:szCs w:val="20"/>
          <w:rFonts w:ascii="Arial" w:cs="Arial" w:eastAsia="Arial" w:hAnsi="Arial"/>
        </w:rPr>
        <w:t xml:space="preserve">Technical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Performance</w:t>
            </w:r>
          </w:p>
          <w:p>
            <w:pPr>
              <w:jc w:val="center"/>
            </w:pPr>
            <w:r>
              <w:rPr>
                <w:b/>
                <w:bCs/>
                <w:color w:val="CD5C5C"/>
                <w:sz w:val="22"/>
                <w:szCs w:val="22"/>
                <w:rFonts w:ascii="Arial" w:cs="Arial" w:eastAsia="Arial" w:hAnsi="Arial"/>
              </w:rPr>
              <w:t xml:space="preserve">50/100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SEO</w:t>
            </w:r>
          </w:p>
          <w:p>
            <w:pPr>
              <w:jc w:val="center"/>
            </w:pPr>
            <w:r>
              <w:rPr>
                <w:b/>
                <w:bCs/>
                <w:color w:val="228B22"/>
                <w:sz w:val="22"/>
                <w:szCs w:val="22"/>
                <w:rFonts w:ascii="Arial" w:cs="Arial" w:eastAsia="Arial" w:hAnsi="Arial"/>
              </w:rPr>
              <w:t xml:space="preserve">100/100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Accessibility</w:t>
            </w:r>
          </w:p>
          <w:p>
            <w:pPr>
              <w:jc w:val="center"/>
            </w:pPr>
            <w:r>
              <w:rPr>
                <w:b/>
                <w:bCs/>
                <w:color w:val="228B22"/>
                <w:sz w:val="22"/>
                <w:szCs w:val="22"/>
                <w:rFonts w:ascii="Arial" w:cs="Arial" w:eastAsia="Arial" w:hAnsi="Arial"/>
              </w:rPr>
              <w:t xml:space="preserve">87/100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LCP</w:t>
            </w:r>
          </w:p>
          <w:p>
            <w:pPr>
              <w:jc w:val="center"/>
            </w:pPr>
            <w:r>
              <w:rPr>
                <w:b/>
                <w:bCs/>
                <w:color w:val="333333"/>
                <w:sz w:val="22"/>
                <w:szCs w:val="22"/>
                <w:rFonts w:ascii="Arial" w:cs="Arial" w:eastAsia="Arial" w:hAnsi="Arial"/>
              </w:rPr>
              <w:t xml:space="preserve">3.8 s</w:t>
            </w:r>
          </w:p>
        </w:tc>
      </w:tr>
    </w:tbl>
    <w:p>
      <w:pPr>
        <w:spacing w:before="200" w:after="60"/>
      </w:pPr>
      <w:r>
        <w:rPr>
          <w:b/>
          <w:bCs/>
          <w:sz w:val="20"/>
          <w:szCs w:val="20"/>
          <w:rFonts w:ascii="Arial" w:cs="Arial" w:eastAsia="Arial" w:hAnsi="Arial"/>
        </w:rPr>
        <w:t xml:space="preserve">Recent News:</w:t>
      </w:r>
    </w:p>
    <w:p>
      <w:pPr>
        <w:spacing w:after="200"/>
      </w:pPr>
      <w:r>
        <w:rPr>
          <w:color w:val="444444"/>
          <w:sz w:val="18"/>
          <w:szCs w:val="18"/>
          <w:rFonts w:ascii="Arial" w:cs="Arial" w:eastAsia="Arial" w:hAnsi="Arial"/>
        </w:rPr>
        <w:t xml:space="preserve">In 2025, Rootly received significant recognition, including a top-10 placement in Deloitte's 2025 Technology Fast 50 program for its rapid growth and innovation. The company also unveiled its "2025’s Top 50 People Making the World More Reliable" list, highlighting key individuals in the industry. Rootly launched Rootly AI Labs, a community initiative aimed at advancing reliability engineering through innovation and research, and enhanced its incident management capabilities by making its API AI-Agent-First.</w:t>
      </w:r>
    </w:p>
    <w:p>
      <w:pPr>
        <w:pBdr>
          <w:bottom w:val="single" w:color="1565C0" w:sz="6"/>
        </w:pBdr>
        <w:spacing w:before="300" w:after="150"/>
      </w:pPr>
      <w:r>
        <w:rPr>
          <w:b/>
          <w:bCs/>
          <w:color w:val="1565C0"/>
          <w:sz w:val="26"/>
          <w:szCs w:val="26"/>
          <w:rFonts w:ascii="Arial" w:cs="Arial" w:eastAsia="Arial" w:hAnsi="Arial"/>
        </w:rPr>
        <w:t xml:space="preserve">BUYING COMMITTEE</w:t>
      </w:r>
    </w:p>
    <w:p>
      <w:pPr>
        <w:shd w:fill="E8F5E9" w:val="clear"/>
        <w:spacing w:before="150" w:after="60"/>
      </w:pPr>
      <w:r>
        <w:rPr>
          <w:b/>
          <w:bCs/>
          <w:sz w:val="22"/>
          <w:szCs w:val="22"/>
          <w:rFonts w:ascii="Arial" w:cs="Arial" w:eastAsia="Arial" w:hAnsi="Arial"/>
        </w:rPr>
        <w:t xml:space="preserve">Adam Frank</w:t>
      </w:r>
      <w:r>
        <w:rPr>
          <w:b/>
          <w:bCs/>
          <w:color w:val="228B22"/>
          <w:sz w:val="18"/>
          <w:szCs w:val="18"/>
          <w:rFonts w:ascii="Arial" w:cs="Arial" w:eastAsia="Arial" w:hAnsi="Arial"/>
        </w:rPr>
      </w:r>
      <w:r>
        <w:rPr>
          <w:b/>
          <w:bCs/>
          <w:color w:val="1565C0"/>
          <w:sz w:val="18"/>
          <w:szCs w:val="18"/>
          <w:rFonts w:ascii="Arial" w:cs="Arial" w:eastAsia="Arial" w:hAnsi="Arial"/>
        </w:rPr>
        <w:t xml:space="preserve"> ★ RECOMMENDED ENTRY</w:t>
      </w:r>
    </w:p>
    <w:p>
      <w:pPr>
        <w:shd w:fill="E8F5E9" w:val="clear"/>
        <w:spacing w:after="40"/>
      </w:pPr>
      <w:r>
        <w:rPr>
          <w:sz w:val="20"/>
          <w:szCs w:val="20"/>
          <w:rFonts w:ascii="Arial" w:cs="Arial" w:eastAsia="Arial" w:hAnsi="Arial"/>
        </w:rPr>
        <w:t xml:space="preserve">Vice President Marketing</w:t>
      </w:r>
      <w:r>
        <w:rPr>
          <w:color w:val="666666"/>
          <w:sz w:val="18"/>
          <w:szCs w:val="18"/>
          <w:rFonts w:ascii="Arial" w:cs="Arial" w:eastAsia="Arial" w:hAnsi="Arial"/>
        </w:rPr>
        <w:t xml:space="preserve"> • Economic Buyer • Tenured (1+ years)</w:t>
      </w:r>
    </w:p>
    <w:p>
      <w:pPr>
        <w:shd w:fill="E8F5E9" w:val="clear"/>
        <w:spacing w:after="40"/>
      </w:pPr>
      <w:r>
        <w:rPr>
          <w:color w:val="0066CC"/>
          <w:sz w:val="16"/>
          <w:szCs w:val="16"/>
          <w:rFonts w:ascii="Arial" w:cs="Arial" w:eastAsia="Arial" w:hAnsi="Arial"/>
        </w:rPr>
        <w:t xml:space="preserve">https://www.linkedin.com/in/adambfrank</w:t>
      </w:r>
    </w:p>
    <w:p>
      <w:pPr>
        <w:shd w:fill="E8F5E9"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"Adam likely needs to move faster on digital initiatives but is constrained by platform or resources"</w:t>
      </w:r>
    </w:p>
    <w:p>
      <w:pPr>
        <w:shd w:fill="FFFFFF" w:val="clear"/>
        <w:spacing w:before="150" w:after="60"/>
      </w:pPr>
      <w:r>
        <w:rPr>
          <w:b/>
          <w:bCs/>
          <w:sz w:val="22"/>
          <w:szCs w:val="22"/>
          <w:rFonts w:ascii="Arial" w:cs="Arial" w:eastAsia="Arial" w:hAnsi="Arial"/>
        </w:rPr>
        <w:t xml:space="preserve">James Wilson</w:t>
      </w:r>
      <w:r>
        <w:rPr>
          <w:b/>
          <w:bCs/>
          <w:color w:val="228B22"/>
          <w:sz w:val="18"/>
          <w:szCs w:val="18"/>
          <w:rFonts w:ascii="Arial" w:cs="Arial" w:eastAsia="Arial" w:hAnsi="Arial"/>
        </w:rPr>
        <w:t xml:space="preserve"> [NEW - 90 DAYS]</w:t>
      </w:r>
      <w:r/>
    </w:p>
    <w:p>
      <w:pPr>
        <w:shd w:fill="FFFFFF" w:val="clear"/>
        <w:spacing w:after="40"/>
      </w:pPr>
      <w:r>
        <w:rPr>
          <w:sz w:val="20"/>
          <w:szCs w:val="20"/>
          <w:rFonts w:ascii="Arial" w:cs="Arial" w:eastAsia="Arial" w:hAnsi="Arial"/>
        </w:rPr>
        <w:t xml:space="preserve">Director of Channel and Partnerships</w:t>
      </w:r>
      <w:r>
        <w:rPr>
          <w:color w:val="666666"/>
          <w:sz w:val="18"/>
          <w:szCs w:val="18"/>
          <w:rFonts w:ascii="Arial" w:cs="Arial" w:eastAsia="Arial" w:hAnsi="Arial"/>
        </w:rPr>
        <w:t xml:space="preserve"> • Blocker / Influencer • First 90 Days</w:t>
      </w:r>
    </w:p>
    <w:p>
      <w:pPr>
        <w:shd w:fill="FFFFFF" w:val="clear"/>
        <w:spacing w:after="40"/>
      </w:pPr>
      <w:r>
        <w:rPr>
          <w:color w:val="0066CC"/>
          <w:sz w:val="16"/>
          <w:szCs w:val="16"/>
          <w:rFonts w:ascii="Arial" w:cs="Arial" w:eastAsia="Arial" w:hAnsi="Arial"/>
        </w:rPr>
        <w:t xml:space="preserve">https://www.linkedin.com/in/james-wilson-technologystrategist/</w:t>
      </w:r>
    </w:p>
    <w:p>
      <w:pPr>
        <w:shd w:fill="FFFFFF" w:val="clear"/>
        <w:spacing w:before="150" w:after="60"/>
      </w:pPr>
      <w:r>
        <w:rPr>
          <w:b/>
          <w:bCs/>
          <w:sz w:val="22"/>
          <w:szCs w:val="22"/>
          <w:rFonts w:ascii="Arial" w:cs="Arial" w:eastAsia="Arial" w:hAnsi="Arial"/>
        </w:rPr>
        <w:t xml:space="preserve">JJ Tang</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CEO and Co-founder (YC S21)</w:t>
      </w:r>
      <w:r>
        <w:rPr>
          <w:color w:val="666666"/>
          <w:sz w:val="18"/>
          <w:szCs w:val="18"/>
          <w:rFonts w:ascii="Arial" w:cs="Arial" w:eastAsia="Arial" w:hAnsi="Arial"/>
        </w:rPr>
        <w:t xml:space="preserve"> • Unknown • Tenured (1+ years)</w:t>
      </w:r>
    </w:p>
    <w:p>
      <w:pPr>
        <w:shd w:fill="FFFFFF" w:val="clear"/>
        <w:spacing w:after="40"/>
      </w:pPr>
      <w:r>
        <w:rPr>
          <w:color w:val="0066CC"/>
          <w:sz w:val="16"/>
          <w:szCs w:val="16"/>
          <w:rFonts w:ascii="Arial" w:cs="Arial" w:eastAsia="Arial" w:hAnsi="Arial"/>
        </w:rPr>
        <w:t xml:space="preserve">https://www.linkedin.com/in/jjrichardtang</w:t>
      </w:r>
    </w:p>
    <w:p>
      <w:pPr>
        <w:pBdr>
          <w:bottom w:val="single" w:color="1565C0" w:sz="6"/>
        </w:pBdr>
        <w:spacing w:before="300" w:after="150"/>
      </w:pPr>
      <w:r>
        <w:rPr>
          <w:b/>
          <w:bCs/>
          <w:color w:val="1565C0"/>
          <w:sz w:val="26"/>
          <w:szCs w:val="26"/>
          <w:rFonts w:ascii="Arial" w:cs="Arial" w:eastAsia="Arial" w:hAnsi="Arial"/>
        </w:rPr>
        <w:t xml:space="preserve">EXPERT ANALYSIS</w:t>
      </w:r>
    </w:p>
    <w:p>
      <w:pPr>
        <w:spacing w:after="100"/>
      </w:pPr>
      <w:r>
        <w:rPr>
          <w:b/>
          <w:bCs/>
          <w:color w:val="228B22"/>
          <w:sz w:val="22"/>
          <w:szCs w:val="22"/>
          <w:rFonts w:ascii="Arial" w:cs="Arial" w:eastAsia="Arial" w:hAnsi="Arial"/>
        </w:rPr>
        <w:t xml:space="preserve">Opportunity Signals</w:t>
      </w:r>
    </w:p>
    <w:p>
      <w:pPr>
        <w:spacing w:after="40"/>
      </w:pPr>
      <w:r>
        <w:rPr>
          <w:b/>
          <w:bCs/>
          <w:sz w:val="20"/>
          <w:szCs w:val="20"/>
          <w:rFonts w:ascii="Arial" w:cs="Arial" w:eastAsia="Arial" w:hAnsi="Arial"/>
        </w:rPr>
        <w:t xml:space="preserve">● Existing Webflow User: </w:t>
      </w:r>
      <w:r>
        <w:rPr>
          <w:sz w:val="20"/>
          <w:szCs w:val="20"/>
          <w:rFonts w:ascii="Arial" w:cs="Arial" w:eastAsia="Arial" w:hAnsi="Arial"/>
        </w:rPr>
        <w:t xml:space="preserve">2 projects, 15 users currently active</w:t>
      </w:r>
    </w:p>
    <w:p>
      <w:pPr>
        <w:spacing w:after="80"/>
      </w:pPr>
      <w:r>
        <w:rPr>
          <w:i/>
          <w:iCs/>
          <w:color w:val="555555"/>
          <w:sz w:val="18"/>
          <w:szCs w:val="18"/>
          <w:rFonts w:ascii="Arial" w:cs="Arial" w:eastAsia="Arial" w:hAnsi="Arial"/>
        </w:rPr>
        <w:t xml:space="preserve">   → Already bought into Webflow—conversation is about expansion and optimization, not platform justification</w:t>
      </w:r>
    </w:p>
    <w:p>
      <w:pPr>
        <w:spacing w:after="40"/>
      </w:pPr>
      <w:r>
        <w:rPr>
          <w:b/>
          <w:bCs/>
          <w:sz w:val="20"/>
          <w:szCs w:val="20"/>
          <w:rFonts w:ascii="Arial" w:cs="Arial" w:eastAsia="Arial" w:hAnsi="Arial"/>
        </w:rPr>
        <w:t xml:space="preserve">○ Active Company Momentum: </w:t>
      </w:r>
      <w:r>
        <w:rPr>
          <w:sz w:val="20"/>
          <w:szCs w:val="20"/>
          <w:rFonts w:ascii="Arial" w:cs="Arial" w:eastAsia="Arial" w:hAnsi="Arial"/>
        </w:rPr>
        <w:t xml:space="preserve">Product launch: Rootly AI Labs</w:t>
      </w:r>
    </w:p>
    <w:p>
      <w:pPr>
        <w:spacing w:after="80"/>
      </w:pPr>
      <w:r>
        <w:rPr>
          <w:i/>
          <w:iCs/>
          <w:color w:val="555555"/>
          <w:sz w:val="18"/>
          <w:szCs w:val="18"/>
          <w:rFonts w:ascii="Arial" w:cs="Arial" w:eastAsia="Arial" w:hAnsi="Arial"/>
        </w:rPr>
        <w:t xml:space="preserve">   → Company is actively growing and investing—web presence needs to keep pace with business growth</w:t>
      </w:r>
    </w:p>
    <w:p>
      <w:pPr>
        <w:spacing w:before="150" w:after="100"/>
      </w:pPr>
      <w:r>
        <w:rPr>
          <w:b/>
          <w:bCs/>
          <w:color w:val="CD5C5C"/>
          <w:sz w:val="22"/>
          <w:szCs w:val="22"/>
          <w:rFonts w:ascii="Arial" w:cs="Arial" w:eastAsia="Arial" w:hAnsi="Arial"/>
        </w:rPr>
        <w:t xml:space="preserve">Risk Factors</w:t>
      </w:r>
    </w:p>
    <w:p>
      <w:pPr>
        <w:spacing w:after="40"/>
      </w:pPr>
      <w:r>
        <w:rPr>
          <w:b/>
          <w:bCs/>
          <w:sz w:val="20"/>
          <w:szCs w:val="20"/>
          <w:rFonts w:ascii="Arial" w:cs="Arial" w:eastAsia="Arial" w:hAnsi="Arial"/>
        </w:rPr>
        <w:t xml:space="preserve">⚠ Tenured Economic Buyer: </w:t>
      </w:r>
      <w:r>
        <w:rPr>
          <w:sz w:val="20"/>
          <w:szCs w:val="20"/>
          <w:rFonts w:ascii="Arial" w:cs="Arial" w:eastAsia="Arial" w:hAnsi="Arial"/>
        </w:rPr>
        <w:t xml:space="preserve">Adam Frank has been in role 1+ years</w:t>
      </w:r>
    </w:p>
    <w:p>
      <w:pPr>
        <w:spacing w:after="80"/>
      </w:pPr>
      <w:r>
        <w:rPr>
          <w:i/>
          <w:iCs/>
          <w:color w:val="555555"/>
          <w:sz w:val="18"/>
          <w:szCs w:val="18"/>
          <w:rFonts w:ascii="Arial" w:cs="Arial" w:eastAsia="Arial" w:hAnsi="Arial"/>
        </w:rPr>
        <w:t xml:space="preserve">   Mitigation: May be invested in status quo—lead with champion, use executive as validation</w:t>
      </w:r>
    </w:p>
    <w:p>
      <w:pPr>
        <w:spacing w:after="40"/>
      </w:pPr>
      <w:r>
        <w:rPr>
          <w:b/>
          <w:bCs/>
          <w:sz w:val="20"/>
          <w:szCs w:val="20"/>
          <w:rFonts w:ascii="Arial" w:cs="Arial" w:eastAsia="Arial" w:hAnsi="Arial"/>
        </w:rPr>
        <w:t xml:space="preserve">⚠ Existing Webflow Performance Issues: </w:t>
      </w:r>
      <w:r>
        <w:rPr>
          <w:sz w:val="20"/>
          <w:szCs w:val="20"/>
          <w:rFonts w:ascii="Arial" w:cs="Arial" w:eastAsia="Arial" w:hAnsi="Arial"/>
        </w:rPr>
        <w:t xml:space="preserve">Already on Webflow but 50/100 performance</w:t>
      </w:r>
    </w:p>
    <w:p>
      <w:pPr>
        <w:spacing w:after="80"/>
      </w:pPr>
      <w:r>
        <w:rPr>
          <w:i/>
          <w:iCs/>
          <w:color w:val="555555"/>
          <w:sz w:val="18"/>
          <w:szCs w:val="18"/>
          <w:rFonts w:ascii="Arial" w:cs="Arial" w:eastAsia="Arial" w:hAnsi="Arial"/>
        </w:rPr>
        <w:t xml:space="preserve">   Mitigation: Position as optimization partner, not migration—may have had bad agency experience</w:t>
      </w:r>
    </w:p>
    <w:p>
      <w:pPr>
        <w:spacing w:after="40"/>
      </w:pPr>
      <w:r>
        <w:rPr>
          <w:b/>
          <w:bCs/>
          <w:sz w:val="20"/>
          <w:szCs w:val="20"/>
          <w:rFonts w:ascii="Arial" w:cs="Arial" w:eastAsia="Arial" w:hAnsi="Arial"/>
        </w:rPr>
        <w:t xml:space="preserve">⚠ Limited LinkedIn Intelligence: </w:t>
      </w:r>
      <w:r>
        <w:rPr>
          <w:sz w:val="20"/>
          <w:szCs w:val="20"/>
          <w:rFonts w:ascii="Arial" w:cs="Arial" w:eastAsia="Arial" w:hAnsi="Arial"/>
        </w:rPr>
        <w:t xml:space="preserve">No recent LinkedIn activity available for contacts</w:t>
      </w:r>
    </w:p>
    <w:p>
      <w:pPr>
        <w:spacing w:after="80"/>
      </w:pPr>
      <w:r>
        <w:rPr>
          <w:i/>
          <w:iCs/>
          <w:color w:val="555555"/>
          <w:sz w:val="18"/>
          <w:szCs w:val="18"/>
          <w:rFonts w:ascii="Arial" w:cs="Arial" w:eastAsia="Arial" w:hAnsi="Arial"/>
        </w:rPr>
        <w:t xml:space="preserve">   Mitigation: Rely on company-level signals and role-based pain hypotheses for personalization</w:t>
      </w:r>
    </w:p>
    <w:p>
      <w:pPr>
        <w:pBdr>
          <w:bottom w:val="single" w:color="1565C0" w:sz="6"/>
        </w:pBdr>
        <w:spacing w:before="300" w:after="150"/>
      </w:pPr>
      <w:r>
        <w:rPr>
          <w:b/>
          <w:bCs/>
          <w:color w:val="1565C0"/>
          <w:sz w:val="26"/>
          <w:szCs w:val="26"/>
          <w:rFonts w:ascii="Arial" w:cs="Arial" w:eastAsia="Arial" w:hAnsi="Arial"/>
        </w:rPr>
        <w:t xml:space="preserve">RECOMMENDATION</w:t>
      </w:r>
    </w:p>
    <w:p>
      <w:pPr>
        <w:spacing w:after="60"/>
      </w:pPr>
      <w:r>
        <w:rPr>
          <w:b/>
          <w:bCs/>
          <w:sz w:val="22"/>
          <w:szCs w:val="22"/>
          <w:rFonts w:ascii="Arial" w:cs="Arial" w:eastAsia="Arial" w:hAnsi="Arial"/>
        </w:rPr>
        <w:t xml:space="preserve">Why Now:</w:t>
      </w:r>
    </w:p>
    <w:p>
      <w:pPr>
        <w:spacing w:after="150"/>
      </w:pPr>
      <w:r>
        <w:rPr>
          <w:sz w:val="20"/>
          <w:szCs w:val="20"/>
          <w:rFonts w:ascii="Arial" w:cs="Arial" w:eastAsia="Arial" w:hAnsi="Arial"/>
        </w:rPr>
        <w:t xml:space="preserve">Recent news shows active company momentum (product launches, partnerships)—web presence needs to keep pace with business growth. They're early in their Webflow journey (2 projects)—now is the time to establish VAN as their go-to Webflow partner before they build internal muscle or find another agency.</w:t>
      </w:r>
    </w:p>
    <w:p>
      <w:pPr>
        <w:spacing w:after="60"/>
      </w:pPr>
      <w:r>
        <w:rPr>
          <w:b/>
          <w:bCs/>
          <w:sz w:val="22"/>
          <w:szCs w:val="22"/>
          <w:rFonts w:ascii="Arial" w:cs="Arial" w:eastAsia="Arial" w:hAnsi="Arial"/>
        </w:rPr>
        <w:t xml:space="preserve">Why VAN:</w:t>
      </w:r>
    </w:p>
    <w:p>
      <w:pPr>
        <w:spacing w:after="150"/>
      </w:pPr>
      <w:r>
        <w:rPr>
          <w:sz w:val="20"/>
          <w:szCs w:val="20"/>
          <w:rFonts w:ascii="Arial" w:cs="Arial" w:eastAsia="Arial" w:hAnsi="Arial"/>
        </w:rPr>
        <w:t xml:space="preserve">VAN's deep Webflow expertise is directly relevant—they're already invested in the platform and need a partner who can help them maximize that investment. VAN's performance optimization capabilities directly address their 50/100 score—we can quantify the conversion impact and deliver measurable improvement.</w:t>
      </w:r>
    </w:p>
    <w:p>
      <w:pPr>
        <w:spacing w:after="60"/>
      </w:pPr>
      <w:r>
        <w:rPr>
          <w:b/>
          <w:bCs/>
          <w:sz w:val="22"/>
          <w:szCs w:val="22"/>
          <w:rFonts w:ascii="Arial" w:cs="Arial" w:eastAsia="Arial" w:hAnsi="Arial"/>
        </w:rPr>
        <w:t xml:space="preserve">Recommended Entry Point:</w:t>
      </w:r>
    </w:p>
    <w:p>
      <w:pPr>
        <w:shd w:fill="E3F2FD" w:val="clear"/>
        <w:spacing w:after="40"/>
      </w:pPr>
      <w:r>
        <w:rPr>
          <w:b/>
          <w:bCs/>
          <w:sz w:val="22"/>
          <w:szCs w:val="22"/>
          <w:rFonts w:ascii="Arial" w:cs="Arial" w:eastAsia="Arial" w:hAnsi="Arial"/>
        </w:rPr>
        <w:t xml:space="preserve">Adam Frank</w:t>
      </w:r>
      <w:r>
        <w:rPr>
          <w:sz w:val="20"/>
          <w:szCs w:val="20"/>
          <w:rFonts w:ascii="Arial" w:cs="Arial" w:eastAsia="Arial" w:hAnsi="Arial"/>
        </w:rPr>
        <w:t xml:space="preserve"> — Vice President Marketing</w:t>
      </w:r>
    </w:p>
    <w:p>
      <w:pPr>
        <w:shd w:fill="E3F2FD" w:val="clear"/>
        <w:spacing w:after="40"/>
      </w:pPr>
      <w:r>
        <w:rPr>
          <w:b/>
          <w:bCs/>
          <w:sz w:val="18"/>
          <w:szCs w:val="18"/>
          <w:rFonts w:ascii="Arial" w:cs="Arial" w:eastAsia="Arial" w:hAnsi="Arial"/>
        </w:rPr>
        <w:t xml:space="preserve">Rationale: </w:t>
      </w:r>
      <w:r>
        <w:rPr>
          <w:sz w:val="18"/>
          <w:szCs w:val="18"/>
          <w:rFonts w:ascii="Arial" w:cs="Arial" w:eastAsia="Arial" w:hAnsi="Arial"/>
        </w:rPr>
        <w:t xml:space="preserve">Adam has budget authority—but as a tenured leader, lead with insight not pitch</w:t>
      </w:r>
    </w:p>
    <w:p>
      <w:pPr>
        <w:shd w:fill="E3F2FD" w:val="clear"/>
        <w:spacing w:after="40"/>
      </w:pPr>
      <w:r>
        <w:rPr>
          <w:b/>
          <w:bCs/>
          <w:sz w:val="18"/>
          <w:szCs w:val="18"/>
          <w:rFonts w:ascii="Arial" w:cs="Arial" w:eastAsia="Arial" w:hAnsi="Arial"/>
        </w:rPr>
        <w:t xml:space="preserve">Approach: </w:t>
      </w:r>
      <w:r>
        <w:rPr>
          <w:sz w:val="18"/>
          <w:szCs w:val="18"/>
          <w:rFonts w:ascii="Arial" w:cs="Arial" w:eastAsia="Arial" w:hAnsi="Arial"/>
        </w:rPr>
        <w:t xml:space="preserve">EXECUTIVE INSIGHT</w:t>
      </w:r>
    </w:p>
    <w:p>
      <w:pPr>
        <w:shd w:fill="E3F2FD" w:val="clear"/>
        <w:spacing w:after="150"/>
      </w:pPr>
      <w:r>
        <w:rPr>
          <w:b/>
          <w:bCs/>
          <w:color w:val="CD5C5C"/>
          <w:sz w:val="18"/>
          <w:szCs w:val="18"/>
          <w:rFonts w:ascii="Arial" w:cs="Arial" w:eastAsia="Arial" w:hAnsi="Arial"/>
        </w:rPr>
        <w:t xml:space="preserve">Risk: </w:t>
      </w:r>
      <w:r>
        <w:rPr>
          <w:sz w:val="18"/>
          <w:szCs w:val="18"/>
          <w:rFonts w:ascii="Arial" w:cs="Arial" w:eastAsia="Arial" w:hAnsi="Arial"/>
        </w:rPr>
        <w:t xml:space="preserve">May be invested in current approach—need strong POV to break through</w:t>
      </w:r>
    </w:p>
    <w:p>
      <w:pPr>
        <w:spacing w:after="100"/>
      </w:pPr>
      <w:r>
        <w:rPr>
          <w:b/>
          <w:bCs/>
          <w:sz w:val="22"/>
          <w:szCs w:val="22"/>
          <w:rFonts w:ascii="Arial" w:cs="Arial" w:eastAsia="Arial" w:hAnsi="Arial"/>
        </w:rPr>
        <w:t xml:space="preserve">Outreach Sequence:</w:t>
      </w:r>
    </w:p>
    <w:p>
      <w:pPr>
        <w:spacing w:after="40"/>
      </w:pPr>
      <w:r>
        <w:rPr>
          <w:b/>
          <w:bCs/>
          <w:sz w:val="20"/>
          <w:szCs w:val="20"/>
          <w:rFonts w:ascii="Arial" w:cs="Arial" w:eastAsia="Arial" w:hAnsi="Arial"/>
        </w:rPr>
        <w:t xml:space="preserve">Step 1: </w:t>
      </w:r>
      <w:r>
        <w:rPr>
          <w:sz w:val="20"/>
          <w:szCs w:val="20"/>
          <w:rFonts w:ascii="Arial" w:cs="Arial" w:eastAsia="Arial" w:hAnsi="Arial"/>
        </w:rPr>
        <w:t xml:space="preserve">Engage Adam Frank</w:t>
      </w:r>
    </w:p>
    <w:p>
      <w:pPr>
        <w:spacing w:after="40"/>
      </w:pPr>
      <w:r>
        <w:rPr>
          <w:color w:val="666666"/>
          <w:sz w:val="18"/>
          <w:szCs w:val="18"/>
          <w:rFonts w:ascii="Arial" w:cs="Arial" w:eastAsia="Arial" w:hAnsi="Arial"/>
        </w:rPr>
        <w:t xml:space="preserve">   Channel: LinkedIn connection + personalized note</w:t>
      </w:r>
    </w:p>
    <w:p>
      <w:pPr>
        <w:spacing w:after="40"/>
      </w:pPr>
      <w:r>
        <w:rPr>
          <w:color w:val="666666"/>
          <w:sz w:val="18"/>
          <w:szCs w:val="18"/>
          <w:rFonts w:ascii="Arial" w:cs="Arial" w:eastAsia="Arial" w:hAnsi="Arial"/>
        </w:rPr>
        <w:t xml:space="preserve">   Angle: Challenge status quo with new possibilities</w:t>
      </w:r>
    </w:p>
    <w:p>
      <w:pPr>
        <w:spacing w:after="100"/>
      </w:pPr>
      <w:r>
        <w:rPr>
          <w:i/>
          <w:iCs/>
          <w:sz w:val="18"/>
          <w:szCs w:val="18"/>
          <w:rFonts w:ascii="Arial" w:cs="Arial" w:eastAsia="Arial" w:hAnsi="Arial"/>
        </w:rPr>
        <w:t xml:space="preserve">   Goal: Validate pain hypothesis, establish credibility</w:t>
      </w:r>
    </w:p>
    <w:p>
      <w:pPr>
        <w:spacing w:before="200" w:after="100"/>
      </w:pPr>
      <w:r>
        <w:rPr>
          <w:b/>
          <w:bCs/>
          <w:color w:val="CD5C5C"/>
          <w:sz w:val="20"/>
          <w:szCs w:val="20"/>
          <w:rFonts w:ascii="Arial" w:cs="Arial" w:eastAsia="Arial" w:hAnsi="Arial"/>
        </w:rPr>
        <w:t xml:space="preserve">Research Gaps:</w:t>
      </w:r>
    </w:p>
    <w:p>
      <w:pPr>
        <w:spacing w:after="40"/>
      </w:pPr>
      <w:r>
        <w:rPr>
          <w:color w:val="666666"/>
          <w:sz w:val="18"/>
          <w:szCs w:val="18"/>
          <w:rFonts w:ascii="Arial" w:cs="Arial" w:eastAsia="Arial" w:hAnsi="Arial"/>
        </w:rPr>
        <w:t xml:space="preserve">• No LinkedIn activity data available—limits personalization for outreach</w:t>
      </w:r>
    </w:p>
    <w:p>
      <w:pPr>
        <w:spacing w:before="300"/>
      </w:pPr>
      <w:r>
        <w:rPr>
          <w:color w:val="999999"/>
          <w:sz w:val="16"/>
          <w:szCs w:val="16"/>
          <w:rFonts w:ascii="Arial" w:cs="Arial" w:eastAsia="Arial" w:hAnsi="Arial"/>
        </w:rPr>
        <w:t xml:space="preserve">Generated: 1/28/2026 | VAN ABM Research Assistant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2026-01-28T23:31:27.498Z</dcterms:created>
  <dcterms:modified xsi:type="dcterms:W3CDTF">2026-01-28T23:31:27.498Z</dcterms:modified>
</cp:coreProperties>
</file>

<file path=docProps/custom.xml><?xml version="1.0" encoding="utf-8"?>
<Properties xmlns="http://schemas.openxmlformats.org/officeDocument/2006/custom-properties" xmlns:vt="http://schemas.openxmlformats.org/officeDocument/2006/docPropsVTypes"/>
</file>