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565C0"/>
          <w:sz w:val="32"/>
          <w:szCs w:val="32"/>
          <w:rFonts w:ascii="Arial" w:cs="Arial" w:eastAsia="Arial" w:hAnsi="Arial"/>
        </w:rPr>
        <w:t xml:space="preserve">VAN ABM Account Brief</w:t>
      </w:r>
    </w:p>
    <w:p>
      <w:pPr>
        <w:spacing w:after="300"/>
      </w:pPr>
      <w:r>
        <w:rPr>
          <w:color w:val="666666"/>
          <w:sz w:val="20"/>
          <w:szCs w:val="20"/>
          <w:rFonts w:ascii="Arial" w:cs="Arial" w:eastAsia="Arial" w:hAnsi="Arial"/>
        </w:rPr>
        <w:t xml:space="preserve">Generated: 1/28/2026 | Prepared for VAN Strategic Outreach</w:t>
      </w:r>
    </w:p>
    <w:p>
      <w:pPr>
        <w:spacing w:after="100"/>
      </w:pPr>
      <w:r>
        <w:rPr>
          <w:b/>
          <w:bCs/>
          <w:sz w:val="40"/>
          <w:szCs w:val="40"/>
          <w:rFonts w:ascii="Arial" w:cs="Arial" w:eastAsia="Arial" w:hAnsi="Arial"/>
        </w:rPr>
        <w:t xml:space="preserve">EventsAir</w:t>
      </w:r>
      <w:r>
        <w:rPr>
          <w:color w:val="666666"/>
          <w:sz w:val="24"/>
          <w:szCs w:val="24"/>
          <w:rFonts w:ascii="Arial" w:cs="Arial" w:eastAsia="Arial" w:hAnsi="Arial"/>
        </w:rPr>
        <w:t xml:space="preserve">  [Tier 2]</w:t>
      </w:r>
    </w:p>
    <w:p>
      <w:pPr>
        <w:spacing w:after="60"/>
      </w:pPr>
      <w:r>
        <w:rPr>
          <w:color w:val="0066CC"/>
          <w:sz w:val="22"/>
          <w:szCs w:val="22"/>
          <w:rFonts w:ascii="Arial" w:cs="Arial" w:eastAsia="Arial" w:hAnsi="Arial"/>
        </w:rPr>
        <w:t xml:space="preserve">eventsair.com</w:t>
      </w:r>
    </w:p>
    <w:p>
      <w:pPr>
        <w:spacing w:after="200"/>
      </w:pPr>
      <w:r>
        <w:rPr>
          <w:color w:val="666666"/>
          <w:sz w:val="20"/>
          <w:szCs w:val="20"/>
          <w:rFonts w:ascii="Arial" w:cs="Arial" w:eastAsia="Arial" w:hAnsi="Arial"/>
        </w:rPr>
        <w:t xml:space="preserve">Software Development • 134 employees • 0.7M visitors/mo</w:t>
      </w:r>
    </w:p>
    <w:p>
      <w:pPr>
        <w:spacing w:after="300"/>
      </w:pPr>
      <w:r>
        <w:rPr>
          <w:b/>
          <w:bCs/>
          <w:color w:val="666666"/>
          <w:sz w:val="20"/>
          <w:szCs w:val="20"/>
          <w:rFonts w:ascii="Arial" w:cs="Arial" w:eastAsia="Arial" w:hAnsi="Arial"/>
        </w:rPr>
        <w:t xml:space="preserve">✗ NOT ON WEBFLOW</w:t>
      </w:r>
    </w:p>
    <w:p>
      <w:pPr>
        <w:pBdr>
          <w:bottom w:val="single" w:color="1565C0" w:sz="6"/>
        </w:pBdr>
        <w:spacing w:before="300" w:after="150"/>
      </w:pPr>
      <w:r>
        <w:rPr>
          <w:b/>
          <w:bCs/>
          <w:color w:val="1565C0"/>
          <w:sz w:val="26"/>
          <w:szCs w:val="26"/>
          <w:rFonts w:ascii="Arial" w:cs="Arial" w:eastAsia="Arial" w:hAnsi="Arial"/>
        </w:rPr>
        <w:t xml:space="preserve">ACCOUNT DATA</w:t>
      </w:r>
    </w:p>
    <w:p>
      <w:pPr>
        <w:spacing w:after="100"/>
      </w:pPr>
      <w:r>
        <w:rPr>
          <w:b/>
          <w:bCs/>
          <w:sz w:val="20"/>
          <w:szCs w:val="20"/>
          <w:rFonts w:ascii="Arial" w:cs="Arial" w:eastAsia="Arial" w:hAnsi="Arial"/>
        </w:rPr>
        <w:t xml:space="preserve">Funding: </w:t>
      </w:r>
      <w:r>
        <w:rPr>
          <w:sz w:val="20"/>
          <w:szCs w:val="20"/>
          <w:rFonts w:ascii="Arial" w:cs="Arial" w:eastAsia="Arial" w:hAnsi="Arial"/>
        </w:rPr>
        <w:t xml:space="preserve">$0.0M  (April 1, 2022)</w:t>
      </w:r>
      <w:r/>
    </w:p>
    <w:p>
      <w:pPr>
        <w:spacing w:after="60"/>
      </w:pPr>
      <w:r>
        <w:rPr>
          <w:b/>
          <w:bCs/>
          <w:sz w:val="20"/>
          <w:szCs w:val="20"/>
          <w:rFonts w:ascii="Arial" w:cs="Arial" w:eastAsia="Arial" w:hAnsi="Arial"/>
        </w:rPr>
        <w:t xml:space="preserve">Technical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Performance</w:t>
            </w:r>
          </w:p>
          <w:p>
            <w:pPr>
              <w:jc w:val="center"/>
            </w:pPr>
            <w:r>
              <w:rPr>
                <w:b/>
                <w:bCs/>
                <w:color w:val="228B22"/>
                <w:sz w:val="22"/>
                <w:szCs w:val="22"/>
                <w:rFonts w:ascii="Arial" w:cs="Arial" w:eastAsia="Arial" w:hAnsi="Arial"/>
              </w:rPr>
              <w:t xml:space="preserve">93/100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SEO</w:t>
            </w:r>
          </w:p>
          <w:p>
            <w:pPr>
              <w:jc w:val="center"/>
            </w:pPr>
            <w:r>
              <w:rPr>
                <w:b/>
                <w:bCs/>
                <w:color w:val="228B22"/>
                <w:sz w:val="22"/>
                <w:szCs w:val="22"/>
                <w:rFonts w:ascii="Arial" w:cs="Arial" w:eastAsia="Arial" w:hAnsi="Arial"/>
              </w:rPr>
              <w:t xml:space="preserve">92/100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Accessibility</w:t>
            </w:r>
          </w:p>
          <w:p>
            <w:pPr>
              <w:jc w:val="center"/>
            </w:pPr>
            <w:r>
              <w:rPr>
                <w:b/>
                <w:bCs/>
                <w:color w:val="228B22"/>
                <w:sz w:val="22"/>
                <w:szCs w:val="22"/>
                <w:rFonts w:ascii="Arial" w:cs="Arial" w:eastAsia="Arial" w:hAnsi="Arial"/>
              </w:rPr>
              <w:t xml:space="preserve">87/100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LCP</w:t>
            </w:r>
          </w:p>
          <w:p>
            <w:pPr>
              <w:jc w:val="center"/>
            </w:pPr>
            <w:r>
              <w:rPr>
                <w:b/>
                <w:bCs/>
                <w:color w:val="333333"/>
                <w:sz w:val="22"/>
                <w:szCs w:val="22"/>
                <w:rFonts w:ascii="Arial" w:cs="Arial" w:eastAsia="Arial" w:hAnsi="Arial"/>
              </w:rPr>
              <w:t xml:space="preserve">1.5 s</w:t>
            </w:r>
          </w:p>
        </w:tc>
      </w:tr>
    </w:tbl>
    <w:p>
      <w:pPr>
        <w:spacing w:before="200" w:after="60"/>
      </w:pPr>
      <w:r>
        <w:rPr>
          <w:b/>
          <w:bCs/>
          <w:sz w:val="20"/>
          <w:szCs w:val="20"/>
          <w:rFonts w:ascii="Arial" w:cs="Arial" w:eastAsia="Arial" w:hAnsi="Arial"/>
        </w:rPr>
        <w:t xml:space="preserve">Recent News:</w:t>
      </w:r>
    </w:p>
    <w:p>
      <w:pPr>
        <w:spacing w:after="200"/>
      </w:pPr>
      <w:r>
        <w:rPr>
          <w:color w:val="444444"/>
          <w:sz w:val="18"/>
          <w:szCs w:val="18"/>
          <w:rFonts w:ascii="Arial" w:cs="Arial" w:eastAsia="Arial" w:hAnsi="Arial"/>
        </w:rPr>
        <w:t xml:space="preserve">In 2025, EventsAir focused on significant product innovation and platform enhancements, including a redesigned attendee app, the launch of EventsAir Academy, Attendee Verification, Comms Coach (an AI assistant), an updated Payments ecosystem, a Modern Website Builder, Registration Recovery tools, and an expanded Integration marketplace. These advancements aimed to streamline event management and enhance attendee engagement. The company also hosted its global AirTime 2025 event across North America, Brussels, and Melbourne, previewing future developments like AI-powered features and next-genera...</w:t>
      </w:r>
    </w:p>
    <w:p>
      <w:pPr>
        <w:pBdr>
          <w:bottom w:val="single" w:color="1565C0" w:sz="6"/>
        </w:pBdr>
        <w:spacing w:before="300" w:after="150"/>
      </w:pPr>
      <w:r>
        <w:rPr>
          <w:b/>
          <w:bCs/>
          <w:color w:val="1565C0"/>
          <w:sz w:val="26"/>
          <w:szCs w:val="26"/>
          <w:rFonts w:ascii="Arial" w:cs="Arial" w:eastAsia="Arial" w:hAnsi="Arial"/>
        </w:rPr>
        <w:t xml:space="preserve">BUYING COMMITTEE</w:t>
      </w:r>
    </w:p>
    <w:p>
      <w:pPr>
        <w:shd w:fill="E8F5E9" w:val="clear"/>
        <w:spacing w:before="150" w:after="60"/>
      </w:pPr>
      <w:r>
        <w:rPr>
          <w:b/>
          <w:bCs/>
          <w:sz w:val="22"/>
          <w:szCs w:val="22"/>
          <w:rFonts w:ascii="Arial" w:cs="Arial" w:eastAsia="Arial" w:hAnsi="Arial"/>
        </w:rPr>
        <w:t xml:space="preserve">Charlotte Cailleaux</w:t>
      </w:r>
      <w:r>
        <w:rPr>
          <w:b/>
          <w:bCs/>
          <w:color w:val="228B22"/>
          <w:sz w:val="18"/>
          <w:szCs w:val="18"/>
          <w:rFonts w:ascii="Arial" w:cs="Arial" w:eastAsia="Arial" w:hAnsi="Arial"/>
        </w:rPr>
      </w:r>
      <w:r>
        <w:rPr>
          <w:b/>
          <w:bCs/>
          <w:color w:val="1565C0"/>
          <w:sz w:val="18"/>
          <w:szCs w:val="18"/>
          <w:rFonts w:ascii="Arial" w:cs="Arial" w:eastAsia="Arial" w:hAnsi="Arial"/>
        </w:rPr>
        <w:t xml:space="preserve"> ★ RECOMMENDED ENTRY</w:t>
      </w:r>
    </w:p>
    <w:p>
      <w:pPr>
        <w:shd w:fill="E8F5E9" w:val="clear"/>
        <w:spacing w:after="40"/>
      </w:pPr>
      <w:r>
        <w:rPr>
          <w:sz w:val="20"/>
          <w:szCs w:val="20"/>
          <w:rFonts w:ascii="Arial" w:cs="Arial" w:eastAsia="Arial" w:hAnsi="Arial"/>
        </w:rPr>
        <w:t xml:space="preserve">Head of Marketing</w:t>
      </w:r>
      <w:r>
        <w:rPr>
          <w:color w:val="666666"/>
          <w:sz w:val="18"/>
          <w:szCs w:val="18"/>
          <w:rFonts w:ascii="Arial" w:cs="Arial" w:eastAsia="Arial" w:hAnsi="Arial"/>
        </w:rPr>
        <w:t xml:space="preserve"> • Economic Buyer • First Year</w:t>
      </w:r>
    </w:p>
    <w:p>
      <w:pPr>
        <w:shd w:fill="E8F5E9" w:val="clear"/>
        <w:spacing w:after="40"/>
      </w:pPr>
      <w:r>
        <w:rPr>
          <w:color w:val="0066CC"/>
          <w:sz w:val="16"/>
          <w:szCs w:val="16"/>
          <w:rFonts w:ascii="Arial" w:cs="Arial" w:eastAsia="Arial" w:hAnsi="Arial"/>
        </w:rPr>
        <w:t xml:space="preserve">https://www.linkedin.com/in/charlotte-cailleaux</w:t>
      </w:r>
    </w:p>
    <w:p>
      <w:pPr>
        <w:shd w:fill="E8F5E9"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"Charlotte likely needs to move faster on digital initiatives but is constrained by platform or resources"</w:t>
      </w:r>
    </w:p>
    <w:p>
      <w:pPr>
        <w:shd w:fill="FFFFFF" w:val="clear"/>
        <w:spacing w:before="150" w:after="60"/>
      </w:pPr>
      <w:r>
        <w:rPr>
          <w:b/>
          <w:bCs/>
          <w:sz w:val="22"/>
          <w:szCs w:val="22"/>
          <w:rFonts w:ascii="Arial" w:cs="Arial" w:eastAsia="Arial" w:hAnsi="Arial"/>
        </w:rPr>
        <w:t xml:space="preserve">Laura Jordan</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Chief Revenue Officer (CRO)</w:t>
      </w:r>
      <w:r>
        <w:rPr>
          <w:color w:val="666666"/>
          <w:sz w:val="18"/>
          <w:szCs w:val="18"/>
          <w:rFonts w:ascii="Arial" w:cs="Arial" w:eastAsia="Arial" w:hAnsi="Arial"/>
        </w:rPr>
        <w:t xml:space="preserve"> • Economic Buyer • Tenured (1+ years)</w:t>
      </w:r>
    </w:p>
    <w:p>
      <w:pPr>
        <w:shd w:fill="FFFFFF" w:val="clear"/>
        <w:spacing w:after="40"/>
      </w:pPr>
      <w:r>
        <w:rPr>
          <w:color w:val="0066CC"/>
          <w:sz w:val="16"/>
          <w:szCs w:val="16"/>
          <w:rFonts w:ascii="Arial" w:cs="Arial" w:eastAsia="Arial" w:hAnsi="Arial"/>
        </w:rPr>
        <w:t xml:space="preserve">https://www.linkedin.com/in/laura-r-butler</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"Laura owns pipeline and revenue targets—any friction in the buyer journey directly impacts their numbers"</w:t>
      </w:r>
    </w:p>
    <w:p>
      <w:pPr>
        <w:shd w:fill="FFFFFF" w:val="clear"/>
        <w:spacing w:before="150" w:after="60"/>
      </w:pPr>
      <w:r>
        <w:rPr>
          <w:b/>
          <w:bCs/>
          <w:sz w:val="22"/>
          <w:szCs w:val="22"/>
          <w:rFonts w:ascii="Arial" w:cs="Arial" w:eastAsia="Arial" w:hAnsi="Arial"/>
        </w:rPr>
        <w:t xml:space="preserve">Kelly Harvey</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Chief Marketing Officer</w:t>
      </w:r>
      <w:r>
        <w:rPr>
          <w:color w:val="666666"/>
          <w:sz w:val="18"/>
          <w:szCs w:val="18"/>
          <w:rFonts w:ascii="Arial" w:cs="Arial" w:eastAsia="Arial" w:hAnsi="Arial"/>
        </w:rPr>
        <w:t xml:space="preserve"> • Economic Buyer • Tenured (1+ years)</w:t>
      </w:r>
    </w:p>
    <w:p>
      <w:pPr>
        <w:shd w:fill="FFFFFF" w:val="clear"/>
        <w:spacing w:after="40"/>
      </w:pPr>
      <w:r>
        <w:rPr>
          <w:color w:val="0066CC"/>
          <w:sz w:val="16"/>
          <w:szCs w:val="16"/>
          <w:rFonts w:ascii="Arial" w:cs="Arial" w:eastAsia="Arial" w:hAnsi="Arial"/>
        </w:rPr>
        <w:t xml:space="preserve">https://www.linkedin.com/in/kellynewbery/</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"Kelly is balancing growth targets with budget constraints—looking for partners who can prove ROI"</w:t>
      </w:r>
    </w:p>
    <w:p>
      <w:pPr>
        <w:shd w:fill="FFFFFF" w:val="clear"/>
        <w:spacing w:before="150" w:after="60"/>
      </w:pPr>
      <w:r>
        <w:rPr>
          <w:b/>
          <w:bCs/>
          <w:sz w:val="22"/>
          <w:szCs w:val="22"/>
          <w:rFonts w:ascii="Arial" w:cs="Arial" w:eastAsia="Arial" w:hAnsi="Arial"/>
        </w:rPr>
        <w:t xml:space="preserve">Alex Urquhart</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Growth Marketing Manager</w:t>
      </w:r>
      <w:r>
        <w:rPr>
          <w:color w:val="666666"/>
          <w:sz w:val="18"/>
          <w:szCs w:val="18"/>
          <w:rFonts w:ascii="Arial" w:cs="Arial" w:eastAsia="Arial" w:hAnsi="Arial"/>
        </w:rPr>
        <w:t xml:space="preserve"> • Champion / Operator • First Year</w:t>
      </w:r>
    </w:p>
    <w:p>
      <w:pPr>
        <w:shd w:fill="FFFFFF" w:val="clear"/>
        <w:spacing w:after="40"/>
      </w:pPr>
      <w:r>
        <w:rPr>
          <w:color w:val="0066CC"/>
          <w:sz w:val="16"/>
          <w:szCs w:val="16"/>
          <w:rFonts w:ascii="Arial" w:cs="Arial" w:eastAsia="Arial" w:hAnsi="Arial"/>
        </w:rPr>
        <w:t xml:space="preserve">https://www.linkedin.com/in/alex-h-urquhart</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"Alex likely needs to move faster on digital initiatives but is constrained by platform or resources"</w:t>
      </w:r>
    </w:p>
    <w:p>
      <w:pPr>
        <w:shd w:fill="FFFFFF" w:val="clear"/>
        <w:spacing w:before="150" w:after="60"/>
      </w:pPr>
      <w:r>
        <w:rPr>
          <w:b/>
          <w:bCs/>
          <w:sz w:val="22"/>
          <w:szCs w:val="22"/>
          <w:rFonts w:ascii="Arial" w:cs="Arial" w:eastAsia="Arial" w:hAnsi="Arial"/>
        </w:rPr>
        <w:t xml:space="preserve">Renee Elliott</w:t>
      </w:r>
      <w:r>
        <w:rPr>
          <w:b/>
          <w:bCs/>
          <w:color w:val="228B22"/>
          <w:sz w:val="18"/>
          <w:szCs w:val="18"/>
          <w:rFonts w:ascii="Arial" w:cs="Arial" w:eastAsia="Arial" w:hAnsi="Arial"/>
        </w:rPr>
        <w:t xml:space="preserve"> [NEW - 6 MO]</w:t>
      </w:r>
      <w:r/>
    </w:p>
    <w:p>
      <w:pPr>
        <w:shd w:fill="FFFFFF" w:val="clear"/>
        <w:spacing w:after="40"/>
      </w:pPr>
      <w:r>
        <w:rPr>
          <w:sz w:val="20"/>
          <w:szCs w:val="20"/>
          <w:rFonts w:ascii="Arial" w:cs="Arial" w:eastAsia="Arial" w:hAnsi="Arial"/>
        </w:rPr>
        <w:t xml:space="preserve">Vice President of Product</w:t>
      </w:r>
      <w:r>
        <w:rPr>
          <w:color w:val="666666"/>
          <w:sz w:val="18"/>
          <w:szCs w:val="18"/>
          <w:rFonts w:ascii="Arial" w:cs="Arial" w:eastAsia="Arial" w:hAnsi="Arial"/>
        </w:rPr>
        <w:t xml:space="preserve"> • Unknown • First 6 Months</w:t>
      </w:r>
    </w:p>
    <w:p>
      <w:pPr>
        <w:shd w:fill="FFFFFF" w:val="clear"/>
        <w:spacing w:after="40"/>
      </w:pPr>
      <w:r>
        <w:rPr>
          <w:color w:val="0066CC"/>
          <w:sz w:val="16"/>
          <w:szCs w:val="16"/>
          <w:rFonts w:ascii="Arial" w:cs="Arial" w:eastAsia="Arial" w:hAnsi="Arial"/>
        </w:rPr>
        <w:t xml:space="preserve">https://www.linkedin.com/in/renee-elliott-00313446/</w:t>
      </w:r>
    </w:p>
    <w:p>
      <w:pPr>
        <w:shd w:fill="FFFFFF" w:val="clear"/>
        <w:spacing w:before="150" w:after="60"/>
      </w:pPr>
      <w:r>
        <w:rPr>
          <w:b/>
          <w:bCs/>
          <w:sz w:val="22"/>
          <w:szCs w:val="22"/>
          <w:rFonts w:ascii="Arial" w:cs="Arial" w:eastAsia="Arial" w:hAnsi="Arial"/>
        </w:rPr>
        <w:t xml:space="preserve">Paul Trappett</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Chief Executive Officer</w:t>
      </w:r>
      <w:r>
        <w:rPr>
          <w:color w:val="666666"/>
          <w:sz w:val="18"/>
          <w:szCs w:val="18"/>
          <w:rFonts w:ascii="Arial" w:cs="Arial" w:eastAsia="Arial" w:hAnsi="Arial"/>
        </w:rPr>
        <w:t xml:space="preserve"> • Unknown • First Year</w:t>
      </w:r>
    </w:p>
    <w:p>
      <w:pPr>
        <w:shd w:fill="FFFFFF" w:val="clear"/>
        <w:spacing w:after="40"/>
      </w:pPr>
      <w:r>
        <w:rPr>
          <w:color w:val="0066CC"/>
          <w:sz w:val="16"/>
          <w:szCs w:val="16"/>
          <w:rFonts w:ascii="Arial" w:cs="Arial" w:eastAsia="Arial" w:hAnsi="Arial"/>
        </w:rPr>
        <w:t xml:space="preserve">https://www.linkedin.com/in/paultrappett</w:t>
      </w:r>
    </w:p>
    <w:p>
      <w:pPr>
        <w:pBdr>
          <w:bottom w:val="single" w:color="1565C0" w:sz="6"/>
        </w:pBdr>
        <w:spacing w:before="300" w:after="150"/>
      </w:pPr>
      <w:r>
        <w:rPr>
          <w:b/>
          <w:bCs/>
          <w:color w:val="1565C0"/>
          <w:sz w:val="26"/>
          <w:szCs w:val="26"/>
          <w:rFonts w:ascii="Arial" w:cs="Arial" w:eastAsia="Arial" w:hAnsi="Arial"/>
        </w:rPr>
        <w:t xml:space="preserve">EXPERT ANALYSIS</w:t>
      </w:r>
    </w:p>
    <w:p>
      <w:pPr>
        <w:spacing w:after="100"/>
      </w:pPr>
      <w:r>
        <w:rPr>
          <w:b/>
          <w:bCs/>
          <w:color w:val="228B22"/>
          <w:sz w:val="22"/>
          <w:szCs w:val="22"/>
          <w:rFonts w:ascii="Arial" w:cs="Arial" w:eastAsia="Arial" w:hAnsi="Arial"/>
        </w:rPr>
        <w:t xml:space="preserve">Opportunity Signals</w:t>
      </w:r>
    </w:p>
    <w:p>
      <w:pPr>
        <w:spacing w:after="40"/>
      </w:pPr>
      <w:r>
        <w:rPr>
          <w:b/>
          <w:bCs/>
          <w:sz w:val="20"/>
          <w:szCs w:val="20"/>
          <w:rFonts w:ascii="Arial" w:cs="Arial" w:eastAsia="Arial" w:hAnsi="Arial"/>
        </w:rPr>
        <w:t xml:space="preserve">○ Active Company Momentum: </w:t>
      </w:r>
      <w:r>
        <w:rPr>
          <w:sz w:val="20"/>
          <w:szCs w:val="20"/>
          <w:rFonts w:ascii="Arial" w:cs="Arial" w:eastAsia="Arial" w:hAnsi="Arial"/>
        </w:rPr>
        <w:t xml:space="preserve">Geographic or market expansion activity; Industry recognition/awards</w:t>
      </w:r>
    </w:p>
    <w:p>
      <w:pPr>
        <w:spacing w:after="80"/>
      </w:pPr>
      <w:r>
        <w:rPr>
          <w:i/>
          <w:iCs/>
          <w:color w:val="555555"/>
          <w:sz w:val="18"/>
          <w:szCs w:val="18"/>
          <w:rFonts w:ascii="Arial" w:cs="Arial" w:eastAsia="Arial" w:hAnsi="Arial"/>
        </w:rPr>
        <w:t xml:space="preserve">   → Company is actively growing and investing—web presence needs to keep pace with business growth</w:t>
      </w:r>
    </w:p>
    <w:p>
      <w:pPr>
        <w:spacing w:after="40"/>
      </w:pPr>
      <w:r>
        <w:rPr>
          <w:b/>
          <w:bCs/>
          <w:sz w:val="20"/>
          <w:szCs w:val="20"/>
          <w:rFonts w:ascii="Arial" w:cs="Arial" w:eastAsia="Arial" w:hAnsi="Arial"/>
        </w:rPr>
        <w:t xml:space="preserve">○ Marketing Team Depth: </w:t>
      </w:r>
      <w:r>
        <w:rPr>
          <w:sz w:val="20"/>
          <w:szCs w:val="20"/>
          <w:rFonts w:ascii="Arial" w:cs="Arial" w:eastAsia="Arial" w:hAnsi="Arial"/>
        </w:rPr>
        <w:t xml:space="preserve">3 marketing stakeholders identified</w:t>
      </w:r>
    </w:p>
    <w:p>
      <w:pPr>
        <w:spacing w:after="80"/>
      </w:pPr>
      <w:r>
        <w:rPr>
          <w:i/>
          <w:iCs/>
          <w:color w:val="555555"/>
          <w:sz w:val="18"/>
          <w:szCs w:val="18"/>
          <w:rFonts w:ascii="Arial" w:cs="Arial" w:eastAsia="Arial" w:hAnsi="Arial"/>
        </w:rPr>
        <w:t xml:space="preserve">   → Team size suggests capacity for agency engagement and multiple potential champions</w:t>
      </w:r>
    </w:p>
    <w:p>
      <w:pPr>
        <w:spacing w:before="150" w:after="100"/>
      </w:pPr>
      <w:r>
        <w:rPr>
          <w:b/>
          <w:bCs/>
          <w:color w:val="CD5C5C"/>
          <w:sz w:val="22"/>
          <w:szCs w:val="22"/>
          <w:rFonts w:ascii="Arial" w:cs="Arial" w:eastAsia="Arial" w:hAnsi="Arial"/>
        </w:rPr>
        <w:t xml:space="preserve">Risk Factors</w:t>
      </w:r>
    </w:p>
    <w:p>
      <w:pPr>
        <w:spacing w:after="40"/>
      </w:pPr>
      <w:r>
        <w:rPr>
          <w:b/>
          <w:bCs/>
          <w:sz w:val="20"/>
          <w:szCs w:val="20"/>
          <w:rFonts w:ascii="Arial" w:cs="Arial" w:eastAsia="Arial" w:hAnsi="Arial"/>
        </w:rPr>
        <w:t xml:space="preserve">⚠ Tenured Economic Buyer: </w:t>
      </w:r>
      <w:r>
        <w:rPr>
          <w:sz w:val="20"/>
          <w:szCs w:val="20"/>
          <w:rFonts w:ascii="Arial" w:cs="Arial" w:eastAsia="Arial" w:hAnsi="Arial"/>
        </w:rPr>
        <w:t xml:space="preserve">Laura Jordan has been in role 1+ years</w:t>
      </w:r>
    </w:p>
    <w:p>
      <w:pPr>
        <w:spacing w:after="80"/>
      </w:pPr>
      <w:r>
        <w:rPr>
          <w:i/>
          <w:iCs/>
          <w:color w:val="555555"/>
          <w:sz w:val="18"/>
          <w:szCs w:val="18"/>
          <w:rFonts w:ascii="Arial" w:cs="Arial" w:eastAsia="Arial" w:hAnsi="Arial"/>
        </w:rPr>
        <w:t xml:space="preserve">   Mitigation: May be invested in status quo—lead with champion, use executive as validation</w:t>
      </w:r>
    </w:p>
    <w:p>
      <w:pPr>
        <w:spacing w:after="40"/>
      </w:pPr>
      <w:r>
        <w:rPr>
          <w:b/>
          <w:bCs/>
          <w:sz w:val="20"/>
          <w:szCs w:val="20"/>
          <w:rFonts w:ascii="Arial" w:cs="Arial" w:eastAsia="Arial" w:hAnsi="Arial"/>
        </w:rPr>
        <w:t xml:space="preserve">⚠ Limited LinkedIn Intelligence: </w:t>
      </w:r>
      <w:r>
        <w:rPr>
          <w:sz w:val="20"/>
          <w:szCs w:val="20"/>
          <w:rFonts w:ascii="Arial" w:cs="Arial" w:eastAsia="Arial" w:hAnsi="Arial"/>
        </w:rPr>
        <w:t xml:space="preserve">No recent LinkedIn activity available for contacts</w:t>
      </w:r>
    </w:p>
    <w:p>
      <w:pPr>
        <w:spacing w:after="80"/>
      </w:pPr>
      <w:r>
        <w:rPr>
          <w:i/>
          <w:iCs/>
          <w:color w:val="555555"/>
          <w:sz w:val="18"/>
          <w:szCs w:val="18"/>
          <w:rFonts w:ascii="Arial" w:cs="Arial" w:eastAsia="Arial" w:hAnsi="Arial"/>
        </w:rPr>
        <w:t xml:space="preserve">   Mitigation: Rely on company-level signals and role-based pain hypotheses for personalization</w:t>
      </w:r>
    </w:p>
    <w:p>
      <w:pPr>
        <w:pBdr>
          <w:bottom w:val="single" w:color="1565C0" w:sz="6"/>
        </w:pBdr>
        <w:spacing w:before="300" w:after="150"/>
      </w:pPr>
      <w:r>
        <w:rPr>
          <w:b/>
          <w:bCs/>
          <w:color w:val="1565C0"/>
          <w:sz w:val="26"/>
          <w:szCs w:val="26"/>
          <w:rFonts w:ascii="Arial" w:cs="Arial" w:eastAsia="Arial" w:hAnsi="Arial"/>
        </w:rPr>
        <w:t xml:space="preserve">RECOMMENDATION</w:t>
      </w:r>
    </w:p>
    <w:p>
      <w:pPr>
        <w:spacing w:after="60"/>
      </w:pPr>
      <w:r>
        <w:rPr>
          <w:b/>
          <w:bCs/>
          <w:sz w:val="22"/>
          <w:szCs w:val="22"/>
          <w:rFonts w:ascii="Arial" w:cs="Arial" w:eastAsia="Arial" w:hAnsi="Arial"/>
        </w:rPr>
        <w:t xml:space="preserve">Why Now:</w:t>
      </w:r>
    </w:p>
    <w:p>
      <w:pPr>
        <w:spacing w:after="150"/>
      </w:pPr>
      <w:r>
        <w:rPr>
          <w:sz w:val="20"/>
          <w:szCs w:val="20"/>
          <w:rFonts w:ascii="Arial" w:cs="Arial" w:eastAsia="Arial" w:hAnsi="Arial"/>
        </w:rPr>
        <w:t xml:space="preserve">Renee Elliott is first 6 months into their role—the window for new partnerships is open now but closes as they settle into existing vendor relationships. Recent news shows active company momentum (product launches, partnerships)—web presence needs to keep pace with business growth.</w:t>
      </w:r>
    </w:p>
    <w:p>
      <w:pPr>
        <w:spacing w:after="60"/>
      </w:pPr>
      <w:r>
        <w:rPr>
          <w:b/>
          <w:bCs/>
          <w:sz w:val="22"/>
          <w:szCs w:val="22"/>
          <w:rFonts w:ascii="Arial" w:cs="Arial" w:eastAsia="Arial" w:hAnsi="Arial"/>
        </w:rPr>
        <w:t xml:space="preserve">Why VAN:</w:t>
      </w:r>
    </w:p>
    <w:p>
      <w:pPr>
        <w:spacing w:after="150"/>
      </w:pPr>
      <w:r>
        <w:rPr>
          <w:sz w:val="20"/>
          <w:szCs w:val="20"/>
          <w:rFonts w:ascii="Arial" w:cs="Arial" w:eastAsia="Arial" w:hAnsi="Arial"/>
        </w:rPr>
        <w:t xml:space="preserve">Multiple marketing stakeholders suggests a team that needs agency support—VAN's network model provides the breadth of expertise they need without managing multiple vendor relationships.</w:t>
      </w:r>
    </w:p>
    <w:p>
      <w:pPr>
        <w:spacing w:after="60"/>
      </w:pPr>
      <w:r>
        <w:rPr>
          <w:b/>
          <w:bCs/>
          <w:sz w:val="22"/>
          <w:szCs w:val="22"/>
          <w:rFonts w:ascii="Arial" w:cs="Arial" w:eastAsia="Arial" w:hAnsi="Arial"/>
        </w:rPr>
        <w:t xml:space="preserve">Recommended Entry Point:</w:t>
      </w:r>
    </w:p>
    <w:p>
      <w:pPr>
        <w:shd w:fill="E3F2FD" w:val="clear"/>
        <w:spacing w:after="40"/>
      </w:pPr>
      <w:r>
        <w:rPr>
          <w:b/>
          <w:bCs/>
          <w:sz w:val="22"/>
          <w:szCs w:val="22"/>
          <w:rFonts w:ascii="Arial" w:cs="Arial" w:eastAsia="Arial" w:hAnsi="Arial"/>
        </w:rPr>
        <w:t xml:space="preserve">Charlotte Cailleaux</w:t>
      </w:r>
      <w:r>
        <w:rPr>
          <w:sz w:val="20"/>
          <w:szCs w:val="20"/>
          <w:rFonts w:ascii="Arial" w:cs="Arial" w:eastAsia="Arial" w:hAnsi="Arial"/>
        </w:rPr>
        <w:t xml:space="preserve"> — Head of Marketing</w:t>
      </w:r>
    </w:p>
    <w:p>
      <w:pPr>
        <w:shd w:fill="E3F2FD" w:val="clear"/>
        <w:spacing w:after="40"/>
      </w:pPr>
      <w:r>
        <w:rPr>
          <w:b/>
          <w:bCs/>
          <w:sz w:val="18"/>
          <w:szCs w:val="18"/>
          <w:rFonts w:ascii="Arial" w:cs="Arial" w:eastAsia="Arial" w:hAnsi="Arial"/>
        </w:rPr>
        <w:t xml:space="preserve">Rationale: </w:t>
      </w:r>
      <w:r>
        <w:rPr>
          <w:sz w:val="18"/>
          <w:szCs w:val="18"/>
          <w:rFonts w:ascii="Arial" w:cs="Arial" w:eastAsia="Arial" w:hAnsi="Arial"/>
        </w:rPr>
        <w:t xml:space="preserve">Charlotte has budget authority—but as a tenured leader, lead with insight not pitch</w:t>
      </w:r>
    </w:p>
    <w:p>
      <w:pPr>
        <w:shd w:fill="E3F2FD" w:val="clear"/>
        <w:spacing w:after="40"/>
      </w:pPr>
      <w:r>
        <w:rPr>
          <w:b/>
          <w:bCs/>
          <w:sz w:val="18"/>
          <w:szCs w:val="18"/>
          <w:rFonts w:ascii="Arial" w:cs="Arial" w:eastAsia="Arial" w:hAnsi="Arial"/>
        </w:rPr>
        <w:t xml:space="preserve">Approach: </w:t>
      </w:r>
      <w:r>
        <w:rPr>
          <w:sz w:val="18"/>
          <w:szCs w:val="18"/>
          <w:rFonts w:ascii="Arial" w:cs="Arial" w:eastAsia="Arial" w:hAnsi="Arial"/>
        </w:rPr>
        <w:t xml:space="preserve">EXECUTIVE INSIGHT</w:t>
      </w:r>
    </w:p>
    <w:p>
      <w:pPr>
        <w:shd w:fill="E3F2FD" w:val="clear"/>
        <w:spacing w:after="150"/>
      </w:pPr>
      <w:r>
        <w:rPr>
          <w:b/>
          <w:bCs/>
          <w:color w:val="CD5C5C"/>
          <w:sz w:val="18"/>
          <w:szCs w:val="18"/>
          <w:rFonts w:ascii="Arial" w:cs="Arial" w:eastAsia="Arial" w:hAnsi="Arial"/>
        </w:rPr>
        <w:t xml:space="preserve">Risk: </w:t>
      </w:r>
      <w:r>
        <w:rPr>
          <w:sz w:val="18"/>
          <w:szCs w:val="18"/>
          <w:rFonts w:ascii="Arial" w:cs="Arial" w:eastAsia="Arial" w:hAnsi="Arial"/>
        </w:rPr>
        <w:t xml:space="preserve">May be invested in current approach—need strong POV to break through</w:t>
      </w:r>
    </w:p>
    <w:p>
      <w:pPr>
        <w:spacing w:after="100"/>
      </w:pPr>
      <w:r>
        <w:rPr>
          <w:b/>
          <w:bCs/>
          <w:sz w:val="22"/>
          <w:szCs w:val="22"/>
          <w:rFonts w:ascii="Arial" w:cs="Arial" w:eastAsia="Arial" w:hAnsi="Arial"/>
        </w:rPr>
        <w:t xml:space="preserve">Outreach Sequence:</w:t>
      </w:r>
    </w:p>
    <w:p>
      <w:pPr>
        <w:spacing w:after="40"/>
      </w:pPr>
      <w:r>
        <w:rPr>
          <w:b/>
          <w:bCs/>
          <w:sz w:val="20"/>
          <w:szCs w:val="20"/>
          <w:rFonts w:ascii="Arial" w:cs="Arial" w:eastAsia="Arial" w:hAnsi="Arial"/>
        </w:rPr>
        <w:t xml:space="preserve">Step 1: </w:t>
      </w:r>
      <w:r>
        <w:rPr>
          <w:sz w:val="20"/>
          <w:szCs w:val="20"/>
          <w:rFonts w:ascii="Arial" w:cs="Arial" w:eastAsia="Arial" w:hAnsi="Arial"/>
        </w:rPr>
        <w:t xml:space="preserve">Engage Charlotte Cailleaux</w:t>
      </w:r>
    </w:p>
    <w:p>
      <w:pPr>
        <w:spacing w:after="40"/>
      </w:pPr>
      <w:r>
        <w:rPr>
          <w:color w:val="666666"/>
          <w:sz w:val="18"/>
          <w:szCs w:val="18"/>
          <w:rFonts w:ascii="Arial" w:cs="Arial" w:eastAsia="Arial" w:hAnsi="Arial"/>
        </w:rPr>
        <w:t xml:space="preserve">   Channel: LinkedIn connection + personalized note</w:t>
      </w:r>
    </w:p>
    <w:p>
      <w:pPr>
        <w:spacing w:after="40"/>
      </w:pPr>
      <w:r>
        <w:rPr>
          <w:color w:val="666666"/>
          <w:sz w:val="18"/>
          <w:szCs w:val="18"/>
          <w:rFonts w:ascii="Arial" w:cs="Arial" w:eastAsia="Arial" w:hAnsi="Arial"/>
        </w:rPr>
        <w:t xml:space="preserve">   Angle: Help them accelerate proven initiatives</w:t>
      </w:r>
    </w:p>
    <w:p>
      <w:pPr>
        <w:spacing w:after="100"/>
      </w:pPr>
      <w:r>
        <w:rPr>
          <w:i/>
          <w:iCs/>
          <w:sz w:val="18"/>
          <w:szCs w:val="18"/>
          <w:rFonts w:ascii="Arial" w:cs="Arial" w:eastAsia="Arial" w:hAnsi="Arial"/>
        </w:rPr>
        <w:t xml:space="preserve">   Goal: Validate pain hypothesis, establish credibility</w:t>
      </w:r>
    </w:p>
    <w:p>
      <w:pPr>
        <w:spacing w:after="40"/>
      </w:pPr>
      <w:r>
        <w:rPr>
          <w:b/>
          <w:bCs/>
          <w:sz w:val="20"/>
          <w:szCs w:val="20"/>
          <w:rFonts w:ascii="Arial" w:cs="Arial" w:eastAsia="Arial" w:hAnsi="Arial"/>
        </w:rPr>
        <w:t xml:space="preserve">Step 2: </w:t>
      </w:r>
      <w:r>
        <w:rPr>
          <w:sz w:val="20"/>
          <w:szCs w:val="20"/>
          <w:rFonts w:ascii="Arial" w:cs="Arial" w:eastAsia="Arial" w:hAnsi="Arial"/>
        </w:rPr>
        <w:t xml:space="preserve">Parallel-path with Alex Urquhart</w:t>
      </w:r>
    </w:p>
    <w:p>
      <w:pPr>
        <w:spacing w:after="40"/>
      </w:pPr>
      <w:r>
        <w:rPr>
          <w:color w:val="666666"/>
          <w:sz w:val="18"/>
          <w:szCs w:val="18"/>
          <w:rFonts w:ascii="Arial" w:cs="Arial" w:eastAsia="Arial" w:hAnsi="Arial"/>
        </w:rPr>
        <w:t xml:space="preserve">   Channel: LinkedIn</w:t>
      </w:r>
    </w:p>
    <w:p>
      <w:pPr>
        <w:spacing w:after="40"/>
      </w:pPr>
      <w:r>
        <w:rPr>
          <w:color w:val="666666"/>
          <w:sz w:val="18"/>
          <w:szCs w:val="18"/>
          <w:rFonts w:ascii="Arial" w:cs="Arial" w:eastAsia="Arial" w:hAnsi="Arial"/>
        </w:rPr>
        <w:t xml:space="preserve">   Angle: Operational validation conversation</w:t>
      </w:r>
    </w:p>
    <w:p>
      <w:pPr>
        <w:spacing w:after="100"/>
      </w:pPr>
      <w:r>
        <w:rPr>
          <w:i/>
          <w:iCs/>
          <w:sz w:val="18"/>
          <w:szCs w:val="18"/>
          <w:rFonts w:ascii="Arial" w:cs="Arial" w:eastAsia="Arial" w:hAnsi="Arial"/>
        </w:rPr>
        <w:t xml:space="preserve">   Goal: Build ground-level support for executive conversation</w:t>
      </w:r>
    </w:p>
    <w:p>
      <w:pPr>
        <w:spacing w:before="200" w:after="100"/>
      </w:pPr>
      <w:r>
        <w:rPr>
          <w:b/>
          <w:bCs/>
          <w:color w:val="CD5C5C"/>
          <w:sz w:val="20"/>
          <w:szCs w:val="20"/>
          <w:rFonts w:ascii="Arial" w:cs="Arial" w:eastAsia="Arial" w:hAnsi="Arial"/>
        </w:rPr>
        <w:t xml:space="preserve">Research Gaps:</w:t>
      </w:r>
    </w:p>
    <w:p>
      <w:pPr>
        <w:spacing w:after="40"/>
      </w:pPr>
      <w:r>
        <w:rPr>
          <w:color w:val="666666"/>
          <w:sz w:val="18"/>
          <w:szCs w:val="18"/>
          <w:rFonts w:ascii="Arial" w:cs="Arial" w:eastAsia="Arial" w:hAnsi="Arial"/>
        </w:rPr>
        <w:t xml:space="preserve">• No LinkedIn activity data available—limits personalization for outreach</w:t>
      </w:r>
    </w:p>
    <w:p>
      <w:pPr>
        <w:spacing w:before="300"/>
      </w:pPr>
      <w:r>
        <w:rPr>
          <w:color w:val="999999"/>
          <w:sz w:val="16"/>
          <w:szCs w:val="16"/>
          <w:rFonts w:ascii="Arial" w:cs="Arial" w:eastAsia="Arial" w:hAnsi="Arial"/>
        </w:rPr>
        <w:t xml:space="preserve">Generated: 1/28/2026 | VAN ABM Research Assistant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2026-01-28T23:31:27.478Z</dcterms:created>
  <dcterms:modified xsi:type="dcterms:W3CDTF">2026-01-28T23:31:27.478Z</dcterms:modified>
</cp:coreProperties>
</file>

<file path=docProps/custom.xml><?xml version="1.0" encoding="utf-8"?>
<Properties xmlns="http://schemas.openxmlformats.org/officeDocument/2006/custom-properties" xmlns:vt="http://schemas.openxmlformats.org/officeDocument/2006/docPropsVTypes"/>
</file>