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9037B" w14:textId="77777777" w:rsidR="006F0BEC" w:rsidRDefault="006F0BEC"/>
    <w:p w14:paraId="74172EAB" w14:textId="77777777" w:rsidR="006F0BEC" w:rsidRDefault="006F0BEC"/>
    <w:p w14:paraId="38663DAC" w14:textId="77777777" w:rsidR="006F0BEC" w:rsidRDefault="006F0BEC"/>
    <w:p w14:paraId="4558CA86" w14:textId="77777777" w:rsidR="006F0BEC" w:rsidRDefault="007908A0">
      <w:pPr>
        <w:ind w:firstLine="0"/>
        <w:jc w:val="center"/>
      </w:pPr>
      <w:r>
        <w:rPr>
          <w:b/>
        </w:rPr>
        <w:t>Manual de uso y preparación de evidencias</w:t>
      </w:r>
    </w:p>
    <w:p w14:paraId="7A5E44C0" w14:textId="77777777" w:rsidR="006F0BEC" w:rsidRDefault="006F0BEC"/>
    <w:p w14:paraId="0D80844C" w14:textId="77777777" w:rsidR="006F0BEC" w:rsidRDefault="007908A0">
      <w:pPr>
        <w:ind w:firstLine="0"/>
        <w:jc w:val="center"/>
      </w:pPr>
      <w:r>
        <w:t>David [apellidos], Yordy [apellidos] y Daylin [apellidos]</w:t>
      </w:r>
    </w:p>
    <w:p w14:paraId="1660058B" w14:textId="77777777" w:rsidR="006F0BEC" w:rsidRDefault="007908A0">
      <w:pPr>
        <w:ind w:firstLine="0"/>
        <w:jc w:val="center"/>
      </w:pPr>
      <w:r>
        <w:t>[Institución y carrera]</w:t>
      </w:r>
    </w:p>
    <w:p w14:paraId="7CC1663B" w14:textId="77777777" w:rsidR="006F0BEC" w:rsidRDefault="007908A0">
      <w:pPr>
        <w:ind w:firstLine="0"/>
        <w:jc w:val="center"/>
      </w:pPr>
      <w:r>
        <w:t>[Curso y sección]</w:t>
      </w:r>
    </w:p>
    <w:p w14:paraId="227BE33E" w14:textId="77777777" w:rsidR="006F0BEC" w:rsidRDefault="007908A0">
      <w:pPr>
        <w:ind w:firstLine="0"/>
        <w:jc w:val="center"/>
      </w:pPr>
      <w:r>
        <w:t>[Nombre del docente]</w:t>
      </w:r>
    </w:p>
    <w:p w14:paraId="05C9741B" w14:textId="77777777" w:rsidR="006F0BEC" w:rsidRDefault="007908A0">
      <w:pPr>
        <w:ind w:firstLine="0"/>
        <w:jc w:val="center"/>
      </w:pPr>
      <w:r>
        <w:t>16 de octubre de 2026</w:t>
      </w:r>
    </w:p>
    <w:p w14:paraId="1C77D43A" w14:textId="77777777" w:rsidR="006F0BEC" w:rsidRDefault="007908A0">
      <w:pPr>
        <w:ind w:firstLine="0"/>
        <w:jc w:val="center"/>
      </w:pPr>
      <w:r>
        <w:t>Librería La Crayola Gigante · Entrega 2</w:t>
      </w:r>
    </w:p>
    <w:p w14:paraId="3C157330" w14:textId="77777777" w:rsidR="006F0BEC" w:rsidRDefault="007908A0">
      <w:r>
        <w:br w:type="page"/>
      </w:r>
    </w:p>
    <w:p w14:paraId="1DF0C22B" w14:textId="77777777" w:rsidR="006F0BEC" w:rsidRDefault="007908A0">
      <w:pPr>
        <w:pStyle w:val="Ttulo1"/>
      </w:pPr>
      <w:bookmarkStart w:id="0" w:name="_Toc243054598"/>
      <w:r>
        <w:lastRenderedPageBreak/>
        <w:t>Contenido</w:t>
      </w:r>
      <w:bookmarkEnd w:id="0"/>
    </w:p>
    <w:p w14:paraId="75DCA5C5" w14:textId="1D07BC62" w:rsidR="008E29B4" w:rsidRDefault="007908A0">
      <w:pPr>
        <w:pStyle w:val="TDC1"/>
        <w:tabs>
          <w:tab w:val="right" w:leader="dot" w:pos="9350"/>
        </w:tabs>
        <w:rPr>
          <w:rFonts w:asciiTheme="minorHAnsi" w:hAnsiTheme="minorHAnsi"/>
          <w:noProof/>
          <w:kern w:val="2"/>
          <w:szCs w:val="24"/>
          <w:lang w:val="es-GT" w:eastAsia="es-GT"/>
          <w14:ligatures w14:val="standardContextual"/>
        </w:rPr>
      </w:pPr>
      <w:r>
        <w:fldChar w:fldCharType="begin"/>
      </w:r>
      <w:r>
        <w:instrText>TOC \o "1-2" \h \z \u</w:instrText>
      </w:r>
      <w:r w:rsidR="008E29B4">
        <w:fldChar w:fldCharType="separate"/>
      </w:r>
      <w:hyperlink w:anchor="_Toc243054598" w:history="1">
        <w:r w:rsidR="008E29B4" w:rsidRPr="008A46EB">
          <w:rPr>
            <w:rStyle w:val="Hipervnculo"/>
            <w:noProof/>
          </w:rPr>
          <w:t>Contenido</w:t>
        </w:r>
        <w:r w:rsidR="008E29B4">
          <w:rPr>
            <w:noProof/>
            <w:webHidden/>
          </w:rPr>
          <w:tab/>
        </w:r>
        <w:r w:rsidR="008E29B4">
          <w:rPr>
            <w:noProof/>
            <w:webHidden/>
          </w:rPr>
          <w:fldChar w:fldCharType="begin"/>
        </w:r>
        <w:r w:rsidR="008E29B4">
          <w:rPr>
            <w:noProof/>
            <w:webHidden/>
          </w:rPr>
          <w:instrText xml:space="preserve"> PAGEREF _Toc243054598 \h </w:instrText>
        </w:r>
        <w:r w:rsidR="008E29B4">
          <w:rPr>
            <w:noProof/>
            <w:webHidden/>
          </w:rPr>
        </w:r>
        <w:r w:rsidR="008E29B4">
          <w:rPr>
            <w:noProof/>
            <w:webHidden/>
          </w:rPr>
          <w:fldChar w:fldCharType="separate"/>
        </w:r>
        <w:r w:rsidR="008E29B4">
          <w:rPr>
            <w:noProof/>
            <w:webHidden/>
          </w:rPr>
          <w:t>2</w:t>
        </w:r>
        <w:r w:rsidR="008E29B4">
          <w:rPr>
            <w:noProof/>
            <w:webHidden/>
          </w:rPr>
          <w:fldChar w:fldCharType="end"/>
        </w:r>
      </w:hyperlink>
    </w:p>
    <w:p w14:paraId="2CD070ED" w14:textId="4A009F06" w:rsidR="008E29B4" w:rsidRDefault="008E29B4">
      <w:pPr>
        <w:pStyle w:val="TDC1"/>
        <w:tabs>
          <w:tab w:val="right" w:leader="dot" w:pos="9350"/>
        </w:tabs>
        <w:rPr>
          <w:rFonts w:asciiTheme="minorHAnsi" w:hAnsiTheme="minorHAnsi"/>
          <w:noProof/>
          <w:kern w:val="2"/>
          <w:szCs w:val="24"/>
          <w:lang w:val="es-GT" w:eastAsia="es-GT"/>
          <w14:ligatures w14:val="standardContextual"/>
        </w:rPr>
      </w:pPr>
      <w:hyperlink w:anchor="_Toc243054599" w:history="1">
        <w:r w:rsidRPr="008A46EB">
          <w:rPr>
            <w:rStyle w:val="Hipervnculo"/>
            <w:noProof/>
          </w:rPr>
          <w:t>Manual de uso y preparación de evidencias</w:t>
        </w:r>
        <w:r>
          <w:rPr>
            <w:noProof/>
            <w:webHidden/>
          </w:rPr>
          <w:tab/>
        </w:r>
        <w:r>
          <w:rPr>
            <w:noProof/>
            <w:webHidden/>
          </w:rPr>
          <w:fldChar w:fldCharType="begin"/>
        </w:r>
        <w:r>
          <w:rPr>
            <w:noProof/>
            <w:webHidden/>
          </w:rPr>
          <w:instrText xml:space="preserve"> PAGEREF _Toc243054599 \h </w:instrText>
        </w:r>
        <w:r>
          <w:rPr>
            <w:noProof/>
            <w:webHidden/>
          </w:rPr>
        </w:r>
        <w:r>
          <w:rPr>
            <w:noProof/>
            <w:webHidden/>
          </w:rPr>
          <w:fldChar w:fldCharType="separate"/>
        </w:r>
        <w:r>
          <w:rPr>
            <w:noProof/>
            <w:webHidden/>
          </w:rPr>
          <w:t>3</w:t>
        </w:r>
        <w:r>
          <w:rPr>
            <w:noProof/>
            <w:webHidden/>
          </w:rPr>
          <w:fldChar w:fldCharType="end"/>
        </w:r>
      </w:hyperlink>
    </w:p>
    <w:p w14:paraId="5388FF66" w14:textId="29E22EB3" w:rsidR="008E29B4" w:rsidRDefault="008E29B4">
      <w:pPr>
        <w:pStyle w:val="TDC1"/>
        <w:tabs>
          <w:tab w:val="right" w:leader="dot" w:pos="9350"/>
        </w:tabs>
        <w:rPr>
          <w:rFonts w:asciiTheme="minorHAnsi" w:hAnsiTheme="minorHAnsi"/>
          <w:noProof/>
          <w:kern w:val="2"/>
          <w:szCs w:val="24"/>
          <w:lang w:val="es-GT" w:eastAsia="es-GT"/>
          <w14:ligatures w14:val="standardContextual"/>
        </w:rPr>
      </w:pPr>
      <w:hyperlink w:anchor="_Toc243054600" w:history="1">
        <w:r w:rsidRPr="008A46EB">
          <w:rPr>
            <w:rStyle w:val="Hipervnculo"/>
            <w:noProof/>
          </w:rPr>
          <w:t>Antes de empezar</w:t>
        </w:r>
        <w:r>
          <w:rPr>
            <w:noProof/>
            <w:webHidden/>
          </w:rPr>
          <w:tab/>
        </w:r>
        <w:r>
          <w:rPr>
            <w:noProof/>
            <w:webHidden/>
          </w:rPr>
          <w:fldChar w:fldCharType="begin"/>
        </w:r>
        <w:r>
          <w:rPr>
            <w:noProof/>
            <w:webHidden/>
          </w:rPr>
          <w:instrText xml:space="preserve"> PAGEREF _Toc243054600 \h </w:instrText>
        </w:r>
        <w:r>
          <w:rPr>
            <w:noProof/>
            <w:webHidden/>
          </w:rPr>
        </w:r>
        <w:r>
          <w:rPr>
            <w:noProof/>
            <w:webHidden/>
          </w:rPr>
          <w:fldChar w:fldCharType="separate"/>
        </w:r>
        <w:r>
          <w:rPr>
            <w:noProof/>
            <w:webHidden/>
          </w:rPr>
          <w:t>3</w:t>
        </w:r>
        <w:r>
          <w:rPr>
            <w:noProof/>
            <w:webHidden/>
          </w:rPr>
          <w:fldChar w:fldCharType="end"/>
        </w:r>
      </w:hyperlink>
    </w:p>
    <w:p w14:paraId="49BADAF3" w14:textId="07C0A8F8" w:rsidR="008E29B4" w:rsidRDefault="008E29B4">
      <w:pPr>
        <w:pStyle w:val="TDC1"/>
        <w:tabs>
          <w:tab w:val="right" w:leader="dot" w:pos="9350"/>
        </w:tabs>
        <w:rPr>
          <w:rFonts w:asciiTheme="minorHAnsi" w:hAnsiTheme="minorHAnsi"/>
          <w:noProof/>
          <w:kern w:val="2"/>
          <w:szCs w:val="24"/>
          <w:lang w:val="es-GT" w:eastAsia="es-GT"/>
          <w14:ligatures w14:val="standardContextual"/>
        </w:rPr>
      </w:pPr>
      <w:hyperlink w:anchor="_Toc243054601" w:history="1">
        <w:r w:rsidRPr="008A46EB">
          <w:rPr>
            <w:rStyle w:val="Hipervnculo"/>
            <w:noProof/>
          </w:rPr>
          <w:t>Entrar y navegar</w:t>
        </w:r>
        <w:r>
          <w:rPr>
            <w:noProof/>
            <w:webHidden/>
          </w:rPr>
          <w:tab/>
        </w:r>
        <w:r>
          <w:rPr>
            <w:noProof/>
            <w:webHidden/>
          </w:rPr>
          <w:fldChar w:fldCharType="begin"/>
        </w:r>
        <w:r>
          <w:rPr>
            <w:noProof/>
            <w:webHidden/>
          </w:rPr>
          <w:instrText xml:space="preserve"> PAGEREF _Toc243054601 \h </w:instrText>
        </w:r>
        <w:r>
          <w:rPr>
            <w:noProof/>
            <w:webHidden/>
          </w:rPr>
        </w:r>
        <w:r>
          <w:rPr>
            <w:noProof/>
            <w:webHidden/>
          </w:rPr>
          <w:fldChar w:fldCharType="separate"/>
        </w:r>
        <w:r>
          <w:rPr>
            <w:noProof/>
            <w:webHidden/>
          </w:rPr>
          <w:t>3</w:t>
        </w:r>
        <w:r>
          <w:rPr>
            <w:noProof/>
            <w:webHidden/>
          </w:rPr>
          <w:fldChar w:fldCharType="end"/>
        </w:r>
      </w:hyperlink>
    </w:p>
    <w:p w14:paraId="206E6F86" w14:textId="0D936121" w:rsidR="008E29B4" w:rsidRDefault="008E29B4">
      <w:pPr>
        <w:pStyle w:val="TDC1"/>
        <w:tabs>
          <w:tab w:val="right" w:leader="dot" w:pos="9350"/>
        </w:tabs>
        <w:rPr>
          <w:rFonts w:asciiTheme="minorHAnsi" w:hAnsiTheme="minorHAnsi"/>
          <w:noProof/>
          <w:kern w:val="2"/>
          <w:szCs w:val="24"/>
          <w:lang w:val="es-GT" w:eastAsia="es-GT"/>
          <w14:ligatures w14:val="standardContextual"/>
        </w:rPr>
      </w:pPr>
      <w:hyperlink w:anchor="_Toc243054602" w:history="1">
        <w:r w:rsidRPr="008A46EB">
          <w:rPr>
            <w:rStyle w:val="Hipervnculo"/>
            <w:noProof/>
          </w:rPr>
          <w:t>Registrar un proveedor</w:t>
        </w:r>
        <w:r>
          <w:rPr>
            <w:noProof/>
            <w:webHidden/>
          </w:rPr>
          <w:tab/>
        </w:r>
        <w:r>
          <w:rPr>
            <w:noProof/>
            <w:webHidden/>
          </w:rPr>
          <w:fldChar w:fldCharType="begin"/>
        </w:r>
        <w:r>
          <w:rPr>
            <w:noProof/>
            <w:webHidden/>
          </w:rPr>
          <w:instrText xml:space="preserve"> PAGEREF _Toc243054602 \h </w:instrText>
        </w:r>
        <w:r>
          <w:rPr>
            <w:noProof/>
            <w:webHidden/>
          </w:rPr>
        </w:r>
        <w:r>
          <w:rPr>
            <w:noProof/>
            <w:webHidden/>
          </w:rPr>
          <w:fldChar w:fldCharType="separate"/>
        </w:r>
        <w:r>
          <w:rPr>
            <w:noProof/>
            <w:webHidden/>
          </w:rPr>
          <w:t>4</w:t>
        </w:r>
        <w:r>
          <w:rPr>
            <w:noProof/>
            <w:webHidden/>
          </w:rPr>
          <w:fldChar w:fldCharType="end"/>
        </w:r>
      </w:hyperlink>
    </w:p>
    <w:p w14:paraId="47B939F3" w14:textId="646E0B81" w:rsidR="008E29B4" w:rsidRDefault="008E29B4">
      <w:pPr>
        <w:pStyle w:val="TDC1"/>
        <w:tabs>
          <w:tab w:val="right" w:leader="dot" w:pos="9350"/>
        </w:tabs>
        <w:rPr>
          <w:rFonts w:asciiTheme="minorHAnsi" w:hAnsiTheme="minorHAnsi"/>
          <w:noProof/>
          <w:kern w:val="2"/>
          <w:szCs w:val="24"/>
          <w:lang w:val="es-GT" w:eastAsia="es-GT"/>
          <w14:ligatures w14:val="standardContextual"/>
        </w:rPr>
      </w:pPr>
      <w:hyperlink w:anchor="_Toc243054603" w:history="1">
        <w:r w:rsidRPr="008A46EB">
          <w:rPr>
            <w:rStyle w:val="Hipervnculo"/>
            <w:noProof/>
          </w:rPr>
          <w:t>Crear o editar productos con fotografía</w:t>
        </w:r>
        <w:r>
          <w:rPr>
            <w:noProof/>
            <w:webHidden/>
          </w:rPr>
          <w:tab/>
        </w:r>
        <w:r>
          <w:rPr>
            <w:noProof/>
            <w:webHidden/>
          </w:rPr>
          <w:fldChar w:fldCharType="begin"/>
        </w:r>
        <w:r>
          <w:rPr>
            <w:noProof/>
            <w:webHidden/>
          </w:rPr>
          <w:instrText xml:space="preserve"> PAGEREF _Toc243054603 \h </w:instrText>
        </w:r>
        <w:r>
          <w:rPr>
            <w:noProof/>
            <w:webHidden/>
          </w:rPr>
        </w:r>
        <w:r>
          <w:rPr>
            <w:noProof/>
            <w:webHidden/>
          </w:rPr>
          <w:fldChar w:fldCharType="separate"/>
        </w:r>
        <w:r>
          <w:rPr>
            <w:noProof/>
            <w:webHidden/>
          </w:rPr>
          <w:t>5</w:t>
        </w:r>
        <w:r>
          <w:rPr>
            <w:noProof/>
            <w:webHidden/>
          </w:rPr>
          <w:fldChar w:fldCharType="end"/>
        </w:r>
      </w:hyperlink>
    </w:p>
    <w:p w14:paraId="27F10A0D" w14:textId="0EC6EF4D" w:rsidR="008E29B4" w:rsidRDefault="008E29B4">
      <w:pPr>
        <w:pStyle w:val="TDC1"/>
        <w:tabs>
          <w:tab w:val="right" w:leader="dot" w:pos="9350"/>
        </w:tabs>
        <w:rPr>
          <w:rFonts w:asciiTheme="minorHAnsi" w:hAnsiTheme="minorHAnsi"/>
          <w:noProof/>
          <w:kern w:val="2"/>
          <w:szCs w:val="24"/>
          <w:lang w:val="es-GT" w:eastAsia="es-GT"/>
          <w14:ligatures w14:val="standardContextual"/>
        </w:rPr>
      </w:pPr>
      <w:hyperlink w:anchor="_Toc243054604" w:history="1">
        <w:r w:rsidRPr="008A46EB">
          <w:rPr>
            <w:rStyle w:val="Hipervnculo"/>
            <w:noProof/>
          </w:rPr>
          <w:t>Registrar una compra recibida</w:t>
        </w:r>
        <w:r>
          <w:rPr>
            <w:noProof/>
            <w:webHidden/>
          </w:rPr>
          <w:tab/>
        </w:r>
        <w:r>
          <w:rPr>
            <w:noProof/>
            <w:webHidden/>
          </w:rPr>
          <w:fldChar w:fldCharType="begin"/>
        </w:r>
        <w:r>
          <w:rPr>
            <w:noProof/>
            <w:webHidden/>
          </w:rPr>
          <w:instrText xml:space="preserve"> PAGEREF _Toc243054604 \h </w:instrText>
        </w:r>
        <w:r>
          <w:rPr>
            <w:noProof/>
            <w:webHidden/>
          </w:rPr>
        </w:r>
        <w:r>
          <w:rPr>
            <w:noProof/>
            <w:webHidden/>
          </w:rPr>
          <w:fldChar w:fldCharType="separate"/>
        </w:r>
        <w:r>
          <w:rPr>
            <w:noProof/>
            <w:webHidden/>
          </w:rPr>
          <w:t>7</w:t>
        </w:r>
        <w:r>
          <w:rPr>
            <w:noProof/>
            <w:webHidden/>
          </w:rPr>
          <w:fldChar w:fldCharType="end"/>
        </w:r>
      </w:hyperlink>
    </w:p>
    <w:p w14:paraId="651B6857" w14:textId="56905296" w:rsidR="008E29B4" w:rsidRDefault="008E29B4">
      <w:pPr>
        <w:pStyle w:val="TDC1"/>
        <w:tabs>
          <w:tab w:val="right" w:leader="dot" w:pos="9350"/>
        </w:tabs>
        <w:rPr>
          <w:rFonts w:asciiTheme="minorHAnsi" w:hAnsiTheme="minorHAnsi"/>
          <w:noProof/>
          <w:kern w:val="2"/>
          <w:szCs w:val="24"/>
          <w:lang w:val="es-GT" w:eastAsia="es-GT"/>
          <w14:ligatures w14:val="standardContextual"/>
        </w:rPr>
      </w:pPr>
      <w:hyperlink w:anchor="_Toc243054605" w:history="1">
        <w:r w:rsidRPr="008A46EB">
          <w:rPr>
            <w:rStyle w:val="Hipervnculo"/>
            <w:noProof/>
          </w:rPr>
          <w:t>Consultar inventario y movimientos</w:t>
        </w:r>
        <w:r>
          <w:rPr>
            <w:noProof/>
            <w:webHidden/>
          </w:rPr>
          <w:tab/>
        </w:r>
        <w:r>
          <w:rPr>
            <w:noProof/>
            <w:webHidden/>
          </w:rPr>
          <w:fldChar w:fldCharType="begin"/>
        </w:r>
        <w:r>
          <w:rPr>
            <w:noProof/>
            <w:webHidden/>
          </w:rPr>
          <w:instrText xml:space="preserve"> PAGEREF _Toc243054605 \h </w:instrText>
        </w:r>
        <w:r>
          <w:rPr>
            <w:noProof/>
            <w:webHidden/>
          </w:rPr>
        </w:r>
        <w:r>
          <w:rPr>
            <w:noProof/>
            <w:webHidden/>
          </w:rPr>
          <w:fldChar w:fldCharType="separate"/>
        </w:r>
        <w:r>
          <w:rPr>
            <w:noProof/>
            <w:webHidden/>
          </w:rPr>
          <w:t>7</w:t>
        </w:r>
        <w:r>
          <w:rPr>
            <w:noProof/>
            <w:webHidden/>
          </w:rPr>
          <w:fldChar w:fldCharType="end"/>
        </w:r>
      </w:hyperlink>
    </w:p>
    <w:p w14:paraId="677EC6B7" w14:textId="670DC257" w:rsidR="008E29B4" w:rsidRDefault="008E29B4">
      <w:pPr>
        <w:pStyle w:val="TDC1"/>
        <w:tabs>
          <w:tab w:val="right" w:leader="dot" w:pos="9350"/>
        </w:tabs>
        <w:rPr>
          <w:rFonts w:asciiTheme="minorHAnsi" w:hAnsiTheme="minorHAnsi"/>
          <w:noProof/>
          <w:kern w:val="2"/>
          <w:szCs w:val="24"/>
          <w:lang w:val="es-GT" w:eastAsia="es-GT"/>
          <w14:ligatures w14:val="standardContextual"/>
        </w:rPr>
      </w:pPr>
      <w:hyperlink w:anchor="_Toc243054606" w:history="1">
        <w:r w:rsidRPr="008A46EB">
          <w:rPr>
            <w:rStyle w:val="Hipervnculo"/>
            <w:noProof/>
          </w:rPr>
          <w:t>Uso desde el teléfono y otras computadoras</w:t>
        </w:r>
        <w:r>
          <w:rPr>
            <w:noProof/>
            <w:webHidden/>
          </w:rPr>
          <w:tab/>
        </w:r>
        <w:r>
          <w:rPr>
            <w:noProof/>
            <w:webHidden/>
          </w:rPr>
          <w:fldChar w:fldCharType="begin"/>
        </w:r>
        <w:r>
          <w:rPr>
            <w:noProof/>
            <w:webHidden/>
          </w:rPr>
          <w:instrText xml:space="preserve"> PAGEREF _Toc243054606 \h </w:instrText>
        </w:r>
        <w:r>
          <w:rPr>
            <w:noProof/>
            <w:webHidden/>
          </w:rPr>
        </w:r>
        <w:r>
          <w:rPr>
            <w:noProof/>
            <w:webHidden/>
          </w:rPr>
          <w:fldChar w:fldCharType="separate"/>
        </w:r>
        <w:r>
          <w:rPr>
            <w:noProof/>
            <w:webHidden/>
          </w:rPr>
          <w:t>8</w:t>
        </w:r>
        <w:r>
          <w:rPr>
            <w:noProof/>
            <w:webHidden/>
          </w:rPr>
          <w:fldChar w:fldCharType="end"/>
        </w:r>
      </w:hyperlink>
    </w:p>
    <w:p w14:paraId="059A5704" w14:textId="1F5AC0C1" w:rsidR="008E29B4" w:rsidRDefault="008E29B4">
      <w:pPr>
        <w:pStyle w:val="TDC1"/>
        <w:tabs>
          <w:tab w:val="right" w:leader="dot" w:pos="9350"/>
        </w:tabs>
        <w:rPr>
          <w:rFonts w:asciiTheme="minorHAnsi" w:hAnsiTheme="minorHAnsi"/>
          <w:noProof/>
          <w:kern w:val="2"/>
          <w:szCs w:val="24"/>
          <w:lang w:val="es-GT" w:eastAsia="es-GT"/>
          <w14:ligatures w14:val="standardContextual"/>
        </w:rPr>
      </w:pPr>
      <w:hyperlink w:anchor="_Toc243054607" w:history="1">
        <w:r w:rsidRPr="008A46EB">
          <w:rPr>
            <w:rStyle w:val="Hipervnculo"/>
            <w:noProof/>
          </w:rPr>
          <w:t>Organización recomendada de archivos</w:t>
        </w:r>
        <w:r>
          <w:rPr>
            <w:noProof/>
            <w:webHidden/>
          </w:rPr>
          <w:tab/>
        </w:r>
        <w:r>
          <w:rPr>
            <w:noProof/>
            <w:webHidden/>
          </w:rPr>
          <w:fldChar w:fldCharType="begin"/>
        </w:r>
        <w:r>
          <w:rPr>
            <w:noProof/>
            <w:webHidden/>
          </w:rPr>
          <w:instrText xml:space="preserve"> PAGEREF _Toc243054607 \h </w:instrText>
        </w:r>
        <w:r>
          <w:rPr>
            <w:noProof/>
            <w:webHidden/>
          </w:rPr>
        </w:r>
        <w:r>
          <w:rPr>
            <w:noProof/>
            <w:webHidden/>
          </w:rPr>
          <w:fldChar w:fldCharType="separate"/>
        </w:r>
        <w:r>
          <w:rPr>
            <w:noProof/>
            <w:webHidden/>
          </w:rPr>
          <w:t>9</w:t>
        </w:r>
        <w:r>
          <w:rPr>
            <w:noProof/>
            <w:webHidden/>
          </w:rPr>
          <w:fldChar w:fldCharType="end"/>
        </w:r>
      </w:hyperlink>
    </w:p>
    <w:p w14:paraId="0D08E396" w14:textId="08B9C90B" w:rsidR="008E29B4" w:rsidRDefault="008E29B4">
      <w:pPr>
        <w:pStyle w:val="TDC1"/>
        <w:tabs>
          <w:tab w:val="right" w:leader="dot" w:pos="9350"/>
        </w:tabs>
        <w:rPr>
          <w:rFonts w:asciiTheme="minorHAnsi" w:hAnsiTheme="minorHAnsi"/>
          <w:noProof/>
          <w:kern w:val="2"/>
          <w:szCs w:val="24"/>
          <w:lang w:val="es-GT" w:eastAsia="es-GT"/>
          <w14:ligatures w14:val="standardContextual"/>
        </w:rPr>
      </w:pPr>
      <w:hyperlink w:anchor="_Toc243054608" w:history="1">
        <w:r w:rsidRPr="008A46EB">
          <w:rPr>
            <w:rStyle w:val="Hipervnculo"/>
            <w:noProof/>
          </w:rPr>
          <w:t>Referencias</w:t>
        </w:r>
        <w:r>
          <w:rPr>
            <w:noProof/>
            <w:webHidden/>
          </w:rPr>
          <w:tab/>
        </w:r>
        <w:r>
          <w:rPr>
            <w:noProof/>
            <w:webHidden/>
          </w:rPr>
          <w:fldChar w:fldCharType="begin"/>
        </w:r>
        <w:r>
          <w:rPr>
            <w:noProof/>
            <w:webHidden/>
          </w:rPr>
          <w:instrText xml:space="preserve"> PAGEREF _Toc243054608 \h </w:instrText>
        </w:r>
        <w:r>
          <w:rPr>
            <w:noProof/>
            <w:webHidden/>
          </w:rPr>
        </w:r>
        <w:r>
          <w:rPr>
            <w:noProof/>
            <w:webHidden/>
          </w:rPr>
          <w:fldChar w:fldCharType="separate"/>
        </w:r>
        <w:r>
          <w:rPr>
            <w:noProof/>
            <w:webHidden/>
          </w:rPr>
          <w:t>10</w:t>
        </w:r>
        <w:r>
          <w:rPr>
            <w:noProof/>
            <w:webHidden/>
          </w:rPr>
          <w:fldChar w:fldCharType="end"/>
        </w:r>
      </w:hyperlink>
    </w:p>
    <w:p w14:paraId="3855BB45" w14:textId="290FAEA3" w:rsidR="006F0BEC" w:rsidRDefault="007908A0">
      <w:r>
        <w:fldChar w:fldCharType="end"/>
      </w:r>
    </w:p>
    <w:p w14:paraId="4BFE2320" w14:textId="77777777" w:rsidR="006F0BEC" w:rsidRDefault="007908A0">
      <w:pPr>
        <w:ind w:firstLine="0"/>
      </w:pPr>
      <w:r>
        <w:rPr>
          <w:i/>
        </w:rPr>
        <w:t>Índice automático: en Word, hacer clic derecho y elegir Actualizar campo si cambia la paginación.</w:t>
      </w:r>
    </w:p>
    <w:p w14:paraId="6F967364" w14:textId="77777777" w:rsidR="006F0BEC" w:rsidRDefault="007908A0">
      <w:r>
        <w:br w:type="page"/>
      </w:r>
    </w:p>
    <w:p w14:paraId="79D5AB53" w14:textId="77777777" w:rsidR="006F0BEC" w:rsidRDefault="007908A0">
      <w:pPr>
        <w:pStyle w:val="Ttulo1"/>
      </w:pPr>
      <w:bookmarkStart w:id="1" w:name="_Toc243054599"/>
      <w:r>
        <w:lastRenderedPageBreak/>
        <w:t>Manual de uso y preparación de evidencias</w:t>
      </w:r>
      <w:bookmarkEnd w:id="1"/>
    </w:p>
    <w:p w14:paraId="151A93DA" w14:textId="77777777" w:rsidR="006F0BEC" w:rsidRDefault="007908A0">
      <w:pPr>
        <w:pStyle w:val="Ttulo1"/>
      </w:pPr>
      <w:bookmarkStart w:id="2" w:name="_Toc243054600"/>
      <w:r>
        <w:t>Antes de empezar</w:t>
      </w:r>
      <w:bookmarkEnd w:id="2"/>
    </w:p>
    <w:p w14:paraId="37A6E00C" w14:textId="77777777" w:rsidR="006F0BEC" w:rsidRDefault="007908A0">
      <w:r>
        <w:t>El sistema está dirigido al personal autorizado de la librería. Los clientes comerciales no son usuarios que inician sesión. Ingresar con una cuenta personal permite que la compra quede asociada a quien la registró y que los permisos determinen qué acciones están disponibles.</w:t>
      </w:r>
    </w:p>
    <w:p w14:paraId="17EDFBA3" w14:textId="77777777" w:rsidR="006F0BEC" w:rsidRDefault="007908A0">
      <w:r>
        <w:t>Para iniciar una instalación ya configurada, abrir una terminal en backend y ejecutar npm start. La aplicación compilada se consulta en http://localhost:3000. Si se modifica la interfaz, ejecutar npm run build desde frontend antes de usar la versión servida por Express. En desarrollo, npm run dev del backend utiliza el modo de vigilancia de Node.js; se recomienda Node 22 o superior.</w:t>
      </w:r>
    </w:p>
    <w:p w14:paraId="1FDB5670" w14:textId="77777777" w:rsidR="006F0BEC" w:rsidRDefault="007908A0">
      <w:r>
        <w:t>La configuración privada permanece en backend/.env. El motor activo es PostgreSQL. La actualización de fotografías requiere npm run migrate:images desde backend una sola vez por base; es seguro repetirla. Esta revisión ya preparó la tabla en la base conectada. No ejecutar las migraciones antiguas de Oracle sobre Neon.</w:t>
      </w:r>
    </w:p>
    <w:p w14:paraId="3C8FBF55" w14:textId="77777777" w:rsidR="006F0BEC" w:rsidRDefault="007908A0">
      <w:pPr>
        <w:pStyle w:val="Ttulo1"/>
      </w:pPr>
      <w:bookmarkStart w:id="3" w:name="_Toc243054601"/>
      <w:r>
        <w:t>Entrar y navegar</w:t>
      </w:r>
      <w:bookmarkEnd w:id="3"/>
    </w:p>
    <w:p w14:paraId="71AC0601" w14:textId="77777777" w:rsidR="006F0BEC" w:rsidRDefault="007908A0">
      <w:r>
        <w:t>Escribir nombre de usuario y contraseña, y elegir Iniciar sesión. El menú muestra solo las funciones autorizadas. Si falta un módulo, consultar con el administrador antes de interpretar la ausencia como una falla visual. La cuenta puede perder un permiso durante una sesión; el sistema vuelve a consultar permisos y ajusta la navegación.</w:t>
      </w:r>
    </w:p>
    <w:p w14:paraId="6F6F444E" w14:textId="77777777" w:rsidR="006F0BEC" w:rsidRDefault="007908A0">
      <w:pPr>
        <w:keepNext/>
        <w:ind w:firstLine="0"/>
      </w:pPr>
      <w:r>
        <w:rPr>
          <w:b/>
        </w:rPr>
        <w:lastRenderedPageBreak/>
        <w:t>Figura 1</w:t>
      </w:r>
    </w:p>
    <w:p w14:paraId="1A9C4C90" w14:textId="77777777" w:rsidR="006F0BEC" w:rsidRDefault="007908A0">
      <w:pPr>
        <w:keepNext/>
        <w:ind w:firstLine="0"/>
      </w:pPr>
      <w:r>
        <w:rPr>
          <w:i/>
        </w:rPr>
        <w:t>Menú de la versión revisada con datos de demostración</w:t>
      </w:r>
    </w:p>
    <w:p w14:paraId="7931FD43" w14:textId="77777777" w:rsidR="006F0BEC" w:rsidRDefault="007908A0">
      <w:pPr>
        <w:spacing w:line="240" w:lineRule="auto"/>
        <w:ind w:firstLine="0"/>
        <w:jc w:val="center"/>
      </w:pPr>
      <w:r>
        <w:rPr>
          <w:noProof/>
        </w:rPr>
        <w:drawing>
          <wp:inline distT="0" distB="0" distL="0" distR="0" wp14:anchorId="495A600F" wp14:editId="2B23F2EC">
            <wp:extent cx="5760720" cy="4324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z_menu_demo.png"/>
                    <pic:cNvPicPr/>
                  </pic:nvPicPr>
                  <pic:blipFill>
                    <a:blip r:embed="rId8"/>
                    <a:stretch>
                      <a:fillRect/>
                    </a:stretch>
                  </pic:blipFill>
                  <pic:spPr>
                    <a:xfrm>
                      <a:off x="0" y="0"/>
                      <a:ext cx="5760720" cy="4324540"/>
                    </a:xfrm>
                    <a:prstGeom prst="rect">
                      <a:avLst/>
                    </a:prstGeom>
                  </pic:spPr>
                </pic:pic>
              </a:graphicData>
            </a:graphic>
          </wp:inline>
        </w:drawing>
      </w:r>
    </w:p>
    <w:p w14:paraId="0DCDE216" w14:textId="77777777" w:rsidR="006F0BEC" w:rsidRDefault="007908A0">
      <w:pPr>
        <w:ind w:firstLine="0"/>
      </w:pPr>
      <w:r>
        <w:rPr>
          <w:i/>
        </w:rPr>
        <w:t>Nota. Captura de prueba de interfaz con datos de demostración y respuestas API simuladas; no acredita una reunión ni una compra real del equipo.</w:t>
      </w:r>
    </w:p>
    <w:p w14:paraId="2E672B74" w14:textId="77777777" w:rsidR="006F0BEC" w:rsidRDefault="007908A0">
      <w:pPr>
        <w:pStyle w:val="Ttulo1"/>
      </w:pPr>
      <w:bookmarkStart w:id="4" w:name="_Toc243054602"/>
      <w:r>
        <w:t>Registrar un proveedor</w:t>
      </w:r>
      <w:bookmarkEnd w:id="4"/>
    </w:p>
    <w:p w14:paraId="46FAC33A" w14:textId="77777777" w:rsidR="006F0BEC" w:rsidRDefault="007908A0">
      <w:r>
        <w:t>Entrar a Compras e inventario y abrir Proveedores. Escribir nombre comercial y NIT; completar los datos de contacto cuando estén disponibles. Guardar y comprobar que el registro aparezca en la tabla. El nombre comercial puede contener números porque representa una empresa, no un nombre personal.</w:t>
      </w:r>
    </w:p>
    <w:p w14:paraId="1D2069DB" w14:textId="77777777" w:rsidR="006F0BEC" w:rsidRDefault="007908A0">
      <w:r>
        <w:lastRenderedPageBreak/>
        <w:t>Para corregir datos, elegir Editar en la fila correspondiente. Desactivar un proveedor impide usarlo en nuevas compras, pero conserva su historial. El NIT se valida por formato; la aplicación no consulta un registro tributario oficial.</w:t>
      </w:r>
    </w:p>
    <w:p w14:paraId="7F89AB9B" w14:textId="77777777" w:rsidR="006F0BEC" w:rsidRDefault="007908A0">
      <w:pPr>
        <w:keepNext/>
        <w:ind w:firstLine="0"/>
      </w:pPr>
      <w:r>
        <w:rPr>
          <w:b/>
        </w:rPr>
        <w:t>Figura 2</w:t>
      </w:r>
    </w:p>
    <w:p w14:paraId="5F894A39" w14:textId="77777777" w:rsidR="006F0BEC" w:rsidRDefault="007908A0">
      <w:pPr>
        <w:keepNext/>
        <w:ind w:firstLine="0"/>
      </w:pPr>
      <w:r>
        <w:rPr>
          <w:i/>
        </w:rPr>
        <w:t>Proveedor registrado — evidencia E01</w:t>
      </w:r>
    </w:p>
    <w:tbl>
      <w:tblPr>
        <w:tblW w:w="0" w:type="auto"/>
        <w:jc w:val="center"/>
        <w:tblLook w:val="04A0" w:firstRow="1" w:lastRow="0" w:firstColumn="1" w:lastColumn="0" w:noHBand="0" w:noVBand="1"/>
      </w:tblPr>
      <w:tblGrid>
        <w:gridCol w:w="9360"/>
      </w:tblGrid>
      <w:tr w:rsidR="006F0BEC" w14:paraId="577AC893" w14:textId="77777777">
        <w:trPr>
          <w:jc w:val="center"/>
        </w:trPr>
        <w:tc>
          <w:tcPr>
            <w:tcW w:w="9360" w:type="dxa"/>
            <w:shd w:val="clear" w:color="auto" w:fill="F2F2F2"/>
          </w:tcPr>
          <w:p w14:paraId="30F162B8" w14:textId="77777777" w:rsidR="006F0BEC" w:rsidRDefault="007908A0">
            <w:pPr>
              <w:ind w:firstLine="0"/>
              <w:jc w:val="center"/>
            </w:pPr>
            <w:r>
              <w:rPr>
                <w:b/>
              </w:rPr>
              <w:t>INSERTAR AQUÍ LA CAPTURA E01</w:t>
            </w:r>
          </w:p>
          <w:p w14:paraId="376509E8" w14:textId="77777777" w:rsidR="006F0BEC" w:rsidRDefault="007908A0">
            <w:pPr>
              <w:spacing w:line="288" w:lineRule="auto"/>
              <w:ind w:firstLine="0"/>
            </w:pPr>
            <w:r>
              <w:t>Mostrar el formulario completo y el proveedor en el listado después de guardar. Usar información de demostración.</w:t>
            </w:r>
          </w:p>
          <w:p w14:paraId="3A39D3B0" w14:textId="77777777" w:rsidR="006F0BEC" w:rsidRDefault="007908A0">
            <w:pPr>
              <w:spacing w:line="360" w:lineRule="auto"/>
              <w:ind w:firstLine="0"/>
            </w:pPr>
            <w:r>
              <w:t>Fecha y hora: __________   Capturó: __________</w:t>
            </w:r>
            <w:r>
              <w:br/>
            </w:r>
            <w:r>
              <w:t>Resultado observado: ____________________________________</w:t>
            </w:r>
          </w:p>
        </w:tc>
      </w:tr>
    </w:tbl>
    <w:p w14:paraId="1C6D8DBD" w14:textId="77777777" w:rsidR="006F0BEC" w:rsidRDefault="007908A0">
      <w:pPr>
        <w:ind w:firstLine="0"/>
      </w:pPr>
      <w:r>
        <w:rPr>
          <w:i/>
        </w:rPr>
        <w:t>Nota. Espacio reservado para evidencia real del equipo; aún no incorporada.</w:t>
      </w:r>
    </w:p>
    <w:p w14:paraId="31E35970" w14:textId="77777777" w:rsidR="006F0BEC" w:rsidRDefault="007908A0">
      <w:pPr>
        <w:keepNext/>
        <w:ind w:firstLine="0"/>
      </w:pPr>
      <w:r>
        <w:rPr>
          <w:b/>
        </w:rPr>
        <w:t>Figura 3</w:t>
      </w:r>
    </w:p>
    <w:p w14:paraId="79EAE5FD" w14:textId="77777777" w:rsidR="006F0BEC" w:rsidRDefault="007908A0">
      <w:pPr>
        <w:keepNext/>
        <w:ind w:firstLine="0"/>
      </w:pPr>
      <w:r>
        <w:rPr>
          <w:i/>
        </w:rPr>
        <w:t>Proveedor desactivado — evidencia E02</w:t>
      </w:r>
    </w:p>
    <w:tbl>
      <w:tblPr>
        <w:tblW w:w="0" w:type="auto"/>
        <w:jc w:val="center"/>
        <w:tblLook w:val="04A0" w:firstRow="1" w:lastRow="0" w:firstColumn="1" w:lastColumn="0" w:noHBand="0" w:noVBand="1"/>
      </w:tblPr>
      <w:tblGrid>
        <w:gridCol w:w="9360"/>
      </w:tblGrid>
      <w:tr w:rsidR="006F0BEC" w14:paraId="001AD892" w14:textId="77777777">
        <w:trPr>
          <w:jc w:val="center"/>
        </w:trPr>
        <w:tc>
          <w:tcPr>
            <w:tcW w:w="9360" w:type="dxa"/>
            <w:shd w:val="clear" w:color="auto" w:fill="F2F2F2"/>
          </w:tcPr>
          <w:p w14:paraId="438625FA" w14:textId="77777777" w:rsidR="006F0BEC" w:rsidRDefault="007908A0">
            <w:pPr>
              <w:ind w:firstLine="0"/>
              <w:jc w:val="center"/>
            </w:pPr>
            <w:r>
              <w:rPr>
                <w:b/>
              </w:rPr>
              <w:t>INSERTAR AQUÍ LA CAPTURA E02</w:t>
            </w:r>
          </w:p>
          <w:p w14:paraId="0C6BC675" w14:textId="77777777" w:rsidR="006F0BEC" w:rsidRDefault="007908A0">
            <w:pPr>
              <w:spacing w:line="288" w:lineRule="auto"/>
              <w:ind w:firstLine="0"/>
            </w:pPr>
            <w:r>
              <w:t>Mostrar el estado inactivo y comprobar que no aparece como proveedor seleccionable en una compra nueva.</w:t>
            </w:r>
          </w:p>
          <w:p w14:paraId="1DA939CB" w14:textId="77777777" w:rsidR="006F0BEC" w:rsidRDefault="007908A0">
            <w:pPr>
              <w:spacing w:line="360" w:lineRule="auto"/>
              <w:ind w:firstLine="0"/>
            </w:pPr>
            <w:r>
              <w:t>Fecha y hora: __________   Capturó: __________</w:t>
            </w:r>
            <w:r>
              <w:br/>
              <w:t>Resultado observado: ____________________________________</w:t>
            </w:r>
          </w:p>
        </w:tc>
      </w:tr>
    </w:tbl>
    <w:p w14:paraId="20F318E1" w14:textId="77777777" w:rsidR="006F0BEC" w:rsidRDefault="007908A0">
      <w:pPr>
        <w:ind w:firstLine="0"/>
      </w:pPr>
      <w:r>
        <w:rPr>
          <w:i/>
        </w:rPr>
        <w:t>Nota. Espacio reservado para evidencia real del equipo; aún no incorporada.</w:t>
      </w:r>
    </w:p>
    <w:p w14:paraId="290E404A" w14:textId="77777777" w:rsidR="006F0BEC" w:rsidRDefault="007908A0">
      <w:pPr>
        <w:pStyle w:val="Ttulo1"/>
      </w:pPr>
      <w:bookmarkStart w:id="5" w:name="_Toc243054603"/>
      <w:r>
        <w:t>Crear o editar productos con fotografía</w:t>
      </w:r>
      <w:bookmarkEnd w:id="5"/>
    </w:p>
    <w:p w14:paraId="22C522DD" w14:textId="77777777" w:rsidR="006F0BEC" w:rsidRDefault="007908A0">
      <w:r>
        <w:t>Entrar a Productos. Para un artículo nuevo, seleccionar Nuevo producto, escribir código y nombre, elegir categoría, indicar precio y stock inicial, y completar la descripción. Para un artículo existente, elegir Editar producto. El stock aparece deshabilitado en edición porque las compras actualizan las existencias.</w:t>
      </w:r>
    </w:p>
    <w:p w14:paraId="7FD732CD" w14:textId="77777777" w:rsidR="006F0BEC" w:rsidRDefault="007908A0">
      <w:r>
        <w:lastRenderedPageBreak/>
        <w:t>En Fotografía del producto, elegir Seleccionar imagen. Se aceptan JPEG, PNG y WebP de hasta 3 MB y 16 megapíxeles. Revisar la vista previa y guardar. Una imagen seleccionada todavía no está almacenada hasta que la operación termina correctamente.</w:t>
      </w:r>
    </w:p>
    <w:p w14:paraId="7DC4DD5A" w14:textId="77777777" w:rsidR="006F0BEC" w:rsidRDefault="007908A0">
      <w:r>
        <w:t>Para reemplazar la fotografía, seleccionar otro archivo y guardar. Para retirarla, elegir Quitar imagen y guardar. Cancelar el formulario no elimina la fotografía existente. El servidor optimiza la imagen a WebP, conserva su proporción y limita el lado mayor a 1000 píxeles.</w:t>
      </w:r>
    </w:p>
    <w:p w14:paraId="046CC1B5" w14:textId="77777777" w:rsidR="006F0BEC" w:rsidRDefault="007908A0">
      <w:r>
        <w:t>Si aparece un error de archivo, revisar formato, tamaño y dimensiones. No basta con cambiar la extensión. El servidor debe poder decodificar una imagen válida. Si solo se edita el nombre o el precio y no se selecciona imagen, la fotografía actual se conserva.</w:t>
      </w:r>
    </w:p>
    <w:p w14:paraId="5B4FE18B" w14:textId="77777777" w:rsidR="006F0BEC" w:rsidRDefault="007908A0">
      <w:pPr>
        <w:keepNext/>
        <w:ind w:firstLine="0"/>
      </w:pPr>
      <w:r>
        <w:rPr>
          <w:b/>
        </w:rPr>
        <w:t>Figura 4</w:t>
      </w:r>
    </w:p>
    <w:p w14:paraId="228C7275" w14:textId="77777777" w:rsidR="006F0BEC" w:rsidRDefault="007908A0">
      <w:pPr>
        <w:keepNext/>
        <w:ind w:firstLine="0"/>
      </w:pPr>
      <w:r>
        <w:rPr>
          <w:i/>
        </w:rPr>
        <w:t>Vista previa de fotografía — evidencia E11</w:t>
      </w:r>
    </w:p>
    <w:tbl>
      <w:tblPr>
        <w:tblW w:w="0" w:type="auto"/>
        <w:jc w:val="center"/>
        <w:tblLook w:val="04A0" w:firstRow="1" w:lastRow="0" w:firstColumn="1" w:lastColumn="0" w:noHBand="0" w:noVBand="1"/>
      </w:tblPr>
      <w:tblGrid>
        <w:gridCol w:w="9360"/>
      </w:tblGrid>
      <w:tr w:rsidR="006F0BEC" w14:paraId="6F97816D" w14:textId="77777777">
        <w:trPr>
          <w:jc w:val="center"/>
        </w:trPr>
        <w:tc>
          <w:tcPr>
            <w:tcW w:w="9360" w:type="dxa"/>
            <w:shd w:val="clear" w:color="auto" w:fill="F2F2F2"/>
          </w:tcPr>
          <w:p w14:paraId="010FA7A2" w14:textId="77777777" w:rsidR="006F0BEC" w:rsidRDefault="007908A0">
            <w:pPr>
              <w:ind w:firstLine="0"/>
              <w:jc w:val="center"/>
            </w:pPr>
            <w:r>
              <w:rPr>
                <w:b/>
              </w:rPr>
              <w:t>INSERTAR AQUÍ LA CAPTURA E11</w:t>
            </w:r>
          </w:p>
          <w:p w14:paraId="509E9D02" w14:textId="77777777" w:rsidR="006F0BEC" w:rsidRDefault="007908A0">
            <w:pPr>
              <w:spacing w:line="288" w:lineRule="auto"/>
              <w:ind w:firstLine="0"/>
            </w:pPr>
            <w:r>
              <w:t>Mostrar el formulario de producto con la fotografía seleccionada y los datos del artículo. La captura debe tomarse antes de guardar.</w:t>
            </w:r>
          </w:p>
          <w:p w14:paraId="6FFA478B" w14:textId="77777777" w:rsidR="006F0BEC" w:rsidRDefault="007908A0">
            <w:pPr>
              <w:spacing w:line="360" w:lineRule="auto"/>
              <w:ind w:firstLine="0"/>
            </w:pPr>
            <w:r>
              <w:t>Fecha y hora: __________   Capturó: __________</w:t>
            </w:r>
            <w:r>
              <w:br/>
              <w:t>Resultado observado: ____________________________________</w:t>
            </w:r>
          </w:p>
        </w:tc>
      </w:tr>
    </w:tbl>
    <w:p w14:paraId="224D1C06" w14:textId="77777777" w:rsidR="006F0BEC" w:rsidRDefault="007908A0">
      <w:pPr>
        <w:ind w:firstLine="0"/>
      </w:pPr>
      <w:r>
        <w:rPr>
          <w:i/>
        </w:rPr>
        <w:t>Nota. Espacio reservado para evidencia real del equipo; aún no incorporada.</w:t>
      </w:r>
    </w:p>
    <w:p w14:paraId="0338DB8A" w14:textId="77777777" w:rsidR="006F0BEC" w:rsidRDefault="007908A0">
      <w:pPr>
        <w:keepNext/>
        <w:ind w:firstLine="0"/>
      </w:pPr>
      <w:r>
        <w:rPr>
          <w:b/>
        </w:rPr>
        <w:t>Figura 5</w:t>
      </w:r>
    </w:p>
    <w:p w14:paraId="374AE9F1" w14:textId="77777777" w:rsidR="006F0BEC" w:rsidRDefault="007908A0">
      <w:pPr>
        <w:keepNext/>
        <w:ind w:firstLine="0"/>
      </w:pPr>
      <w:r>
        <w:rPr>
          <w:i/>
        </w:rPr>
        <w:t>Fotografía compartida — evidencia E12</w:t>
      </w:r>
    </w:p>
    <w:tbl>
      <w:tblPr>
        <w:tblW w:w="0" w:type="auto"/>
        <w:jc w:val="center"/>
        <w:tblLook w:val="04A0" w:firstRow="1" w:lastRow="0" w:firstColumn="1" w:lastColumn="0" w:noHBand="0" w:noVBand="1"/>
      </w:tblPr>
      <w:tblGrid>
        <w:gridCol w:w="9360"/>
      </w:tblGrid>
      <w:tr w:rsidR="006F0BEC" w14:paraId="5D579EA6" w14:textId="77777777">
        <w:trPr>
          <w:jc w:val="center"/>
        </w:trPr>
        <w:tc>
          <w:tcPr>
            <w:tcW w:w="9360" w:type="dxa"/>
            <w:shd w:val="clear" w:color="auto" w:fill="F2F2F2"/>
          </w:tcPr>
          <w:p w14:paraId="4FFD8DDB" w14:textId="77777777" w:rsidR="006F0BEC" w:rsidRDefault="007908A0">
            <w:pPr>
              <w:ind w:firstLine="0"/>
              <w:jc w:val="center"/>
            </w:pPr>
            <w:r>
              <w:rPr>
                <w:b/>
              </w:rPr>
              <w:t>INSERTAR AQUÍ LA CAPTURA E12</w:t>
            </w:r>
          </w:p>
          <w:p w14:paraId="4D37EA17" w14:textId="77777777" w:rsidR="006F0BEC" w:rsidRDefault="007908A0">
            <w:pPr>
              <w:spacing w:line="288" w:lineRule="auto"/>
              <w:ind w:firstLine="0"/>
            </w:pPr>
            <w:r>
              <w:t>Mostrar el producto guardado en otra sesión autorizada. Anotar usuario de demostración, fecha y qué cambio se verificó.</w:t>
            </w:r>
          </w:p>
          <w:p w14:paraId="751C64E5" w14:textId="77777777" w:rsidR="006F0BEC" w:rsidRDefault="007908A0">
            <w:pPr>
              <w:spacing w:line="360" w:lineRule="auto"/>
              <w:ind w:firstLine="0"/>
            </w:pPr>
            <w:r>
              <w:t>Fecha y hora: __________   Capturó: __________</w:t>
            </w:r>
            <w:r>
              <w:br/>
              <w:t>Resultado observado: ____________________________________</w:t>
            </w:r>
          </w:p>
        </w:tc>
      </w:tr>
    </w:tbl>
    <w:p w14:paraId="056E3115" w14:textId="77777777" w:rsidR="006F0BEC" w:rsidRDefault="007908A0">
      <w:pPr>
        <w:ind w:firstLine="0"/>
      </w:pPr>
      <w:r>
        <w:rPr>
          <w:i/>
        </w:rPr>
        <w:t>Nota. Espacio reservado para evidencia real del equipo; aún no incorporada.</w:t>
      </w:r>
    </w:p>
    <w:p w14:paraId="6F5D9FE2" w14:textId="77777777" w:rsidR="006F0BEC" w:rsidRDefault="007908A0">
      <w:pPr>
        <w:pStyle w:val="Ttulo1"/>
      </w:pPr>
      <w:bookmarkStart w:id="6" w:name="_Toc243054604"/>
      <w:r>
        <w:lastRenderedPageBreak/>
        <w:t>Registrar una compra recibida</w:t>
      </w:r>
      <w:bookmarkEnd w:id="6"/>
    </w:p>
    <w:p w14:paraId="75CB9636" w14:textId="77777777" w:rsidR="006F0BEC" w:rsidRDefault="007908A0">
      <w:r>
        <w:t>Abrir Compras dentro de Compras e inventario. Seleccionar proveedor, escribir serie y número de factura y elegir los productos. Para cada línea, indicar cantidad entera positiva y costo unitario. Agregar otra línea si la factura incluye más productos; un mismo producto no debe repetirse en el detalle.</w:t>
      </w:r>
    </w:p>
    <w:p w14:paraId="1E4E923A" w14:textId="77777777" w:rsidR="006F0BEC" w:rsidRDefault="007908A0">
      <w:r>
        <w:t>Verificar el total y confirmar únicamente cuando todos los productos estén físicamente recibidos. El botón confirma recepción completa y registra la compra. Después de guardar, revisar el mensaje y consultar Ver detalle. No es necesario registrar una segunda entrada de inventario.</w:t>
      </w:r>
    </w:p>
    <w:p w14:paraId="474C713E" w14:textId="77777777" w:rsidR="006F0BEC" w:rsidRDefault="007908A0">
      <w:r>
        <w:t>Si se pierde la conexión después de confirmar, consultar el historial antes de registrar otra operación. Buscar la factura y comprobar su recepción. El sistema rechaza la misma factura para el mismo proveedor y no debe incrementarse el stock por repetirla.</w:t>
      </w:r>
    </w:p>
    <w:p w14:paraId="5AA13DE0" w14:textId="77777777" w:rsidR="006F0BEC" w:rsidRDefault="007908A0">
      <w:pPr>
        <w:pStyle w:val="Ttulo1"/>
      </w:pPr>
      <w:bookmarkStart w:id="7" w:name="_Toc243054605"/>
      <w:r>
        <w:t>Consultar inventario y movimientos</w:t>
      </w:r>
      <w:bookmarkEnd w:id="7"/>
    </w:p>
    <w:p w14:paraId="76CF98DB" w14:textId="77777777" w:rsidR="006F0BEC" w:rsidRDefault="007908A0">
      <w:r>
        <w:t>En Inventario se muestran existencias, mínimos y estado. Una alerta aparece cuando un producto activo tiene stock igual o inferior al mínimo. El filtro Mostrar solo alertas ayuda a preparar una reposición. Un usuario con permiso de gestión puede modificar el mínimo; uno con permiso de consulta solo visualiza.</w:t>
      </w:r>
    </w:p>
    <w:p w14:paraId="15280BA3" w14:textId="77777777" w:rsidR="006F0BEC" w:rsidRDefault="007908A0">
      <w:pPr>
        <w:keepNext/>
        <w:ind w:firstLine="0"/>
      </w:pPr>
      <w:r>
        <w:rPr>
          <w:b/>
        </w:rPr>
        <w:lastRenderedPageBreak/>
        <w:t>Figura 6</w:t>
      </w:r>
    </w:p>
    <w:p w14:paraId="3C532C47" w14:textId="77777777" w:rsidR="006F0BEC" w:rsidRDefault="007908A0">
      <w:pPr>
        <w:keepNext/>
        <w:ind w:firstLine="0"/>
      </w:pPr>
      <w:r>
        <w:rPr>
          <w:i/>
        </w:rPr>
        <w:t>Consulta de inventario con datos de demostración</w:t>
      </w:r>
    </w:p>
    <w:p w14:paraId="5DD6853F" w14:textId="77777777" w:rsidR="006F0BEC" w:rsidRDefault="007908A0">
      <w:pPr>
        <w:spacing w:line="240" w:lineRule="auto"/>
        <w:ind w:firstLine="0"/>
        <w:jc w:val="center"/>
      </w:pPr>
      <w:r>
        <w:rPr>
          <w:noProof/>
        </w:rPr>
        <w:drawing>
          <wp:inline distT="0" distB="0" distL="0" distR="0" wp14:anchorId="1D2B088D" wp14:editId="16F3C146">
            <wp:extent cx="5760720" cy="3840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z_inventario_demo.png"/>
                    <pic:cNvPicPr/>
                  </pic:nvPicPr>
                  <pic:blipFill>
                    <a:blip r:embed="rId9"/>
                    <a:stretch>
                      <a:fillRect/>
                    </a:stretch>
                  </pic:blipFill>
                  <pic:spPr>
                    <a:xfrm>
                      <a:off x="0" y="0"/>
                      <a:ext cx="5760720" cy="3840480"/>
                    </a:xfrm>
                    <a:prstGeom prst="rect">
                      <a:avLst/>
                    </a:prstGeom>
                  </pic:spPr>
                </pic:pic>
              </a:graphicData>
            </a:graphic>
          </wp:inline>
        </w:drawing>
      </w:r>
    </w:p>
    <w:p w14:paraId="09C2997B" w14:textId="77777777" w:rsidR="006F0BEC" w:rsidRDefault="007908A0">
      <w:pPr>
        <w:ind w:firstLine="0"/>
      </w:pPr>
      <w:r>
        <w:rPr>
          <w:i/>
        </w:rPr>
        <w:t>Nota. Captura de prueba de interfaz con datos de demostración y respuestas API simuladas; no acredita una reunión ni una compra real del equipo.</w:t>
      </w:r>
    </w:p>
    <w:p w14:paraId="0986C420" w14:textId="77777777" w:rsidR="006F0BEC" w:rsidRDefault="007908A0">
      <w:r>
        <w:t>En Movimientos se consulta el historial. APERTURA corresponde al saldo inicial; ENTRADA_COMPRA corresponde a la recepción de una compra. Revisar cantidad, antes, después y referencia de compra/recepción para explicar un cambio. Las consultas se actualizan periódicamente; si falla la conexión, atender el aviso y volver a comprobar antes de tomar una decisión.</w:t>
      </w:r>
    </w:p>
    <w:p w14:paraId="121EBB32" w14:textId="77777777" w:rsidR="006F0BEC" w:rsidRDefault="007908A0">
      <w:pPr>
        <w:pStyle w:val="Ttulo1"/>
      </w:pPr>
      <w:bookmarkStart w:id="8" w:name="_Toc243054606"/>
      <w:r>
        <w:t>Uso desde el teléfono y otras computadoras</w:t>
      </w:r>
      <w:bookmarkEnd w:id="8"/>
    </w:p>
    <w:p w14:paraId="40003026" w14:textId="77777777" w:rsidR="006F0BEC" w:rsidRDefault="007908A0">
      <w:r>
        <w:t xml:space="preserve">La interfaz adapta tarjetas y formularios a pantallas pequeñas. Las tablas conservan sus columnas y permiten desplazamiento horizontal dentro de su contenedor. Para utilizarla desde </w:t>
      </w:r>
      <w:r>
        <w:lastRenderedPageBreak/>
        <w:t>otro dispositivo se necesita una dirección accesible del servidor o una instalación propia conectada a Neon; localhost siempre hace referencia al equipo donde se abre el navegador.</w:t>
      </w:r>
    </w:p>
    <w:p w14:paraId="62440A7A" w14:textId="77777777" w:rsidR="006F0BEC" w:rsidRDefault="007908A0">
      <w:pPr>
        <w:keepNext/>
        <w:ind w:firstLine="0"/>
      </w:pPr>
      <w:r>
        <w:rPr>
          <w:b/>
        </w:rPr>
        <w:t>Figura 7</w:t>
      </w:r>
    </w:p>
    <w:p w14:paraId="6752E101" w14:textId="77777777" w:rsidR="006F0BEC" w:rsidRDefault="007908A0">
      <w:pPr>
        <w:keepNext/>
        <w:ind w:firstLine="0"/>
      </w:pPr>
      <w:r>
        <w:rPr>
          <w:i/>
        </w:rPr>
        <w:t>Vista móvil — evidencia E13</w:t>
      </w:r>
    </w:p>
    <w:tbl>
      <w:tblPr>
        <w:tblW w:w="0" w:type="auto"/>
        <w:jc w:val="center"/>
        <w:tblLook w:val="04A0" w:firstRow="1" w:lastRow="0" w:firstColumn="1" w:lastColumn="0" w:noHBand="0" w:noVBand="1"/>
      </w:tblPr>
      <w:tblGrid>
        <w:gridCol w:w="9360"/>
      </w:tblGrid>
      <w:tr w:rsidR="006F0BEC" w14:paraId="315C97FA" w14:textId="77777777">
        <w:trPr>
          <w:jc w:val="center"/>
        </w:trPr>
        <w:tc>
          <w:tcPr>
            <w:tcW w:w="9360" w:type="dxa"/>
            <w:shd w:val="clear" w:color="auto" w:fill="F2F2F2"/>
          </w:tcPr>
          <w:p w14:paraId="718ED8C6" w14:textId="77777777" w:rsidR="006F0BEC" w:rsidRDefault="007908A0">
            <w:pPr>
              <w:ind w:firstLine="0"/>
              <w:jc w:val="center"/>
            </w:pPr>
            <w:r>
              <w:rPr>
                <w:b/>
              </w:rPr>
              <w:t>INSERTAR AQUÍ LA CAPTURA E13</w:t>
            </w:r>
          </w:p>
          <w:p w14:paraId="101F15F9" w14:textId="77777777" w:rsidR="006F0BEC" w:rsidRDefault="007908A0">
            <w:pPr>
              <w:spacing w:line="288" w:lineRule="auto"/>
              <w:ind w:firstLine="0"/>
            </w:pPr>
            <w:r>
              <w:t>Capturar inventario o productos en un teléfono o a 390 píxeles de ancho. Mostrar encabezado, navegación y formulario legibles.</w:t>
            </w:r>
          </w:p>
          <w:p w14:paraId="139AB69E" w14:textId="77777777" w:rsidR="006F0BEC" w:rsidRDefault="007908A0">
            <w:pPr>
              <w:spacing w:line="360" w:lineRule="auto"/>
              <w:ind w:firstLine="0"/>
            </w:pPr>
            <w:r>
              <w:t>Fecha y hora: __________   Capturó: __________</w:t>
            </w:r>
            <w:r>
              <w:br/>
              <w:t>Resultado observado: ____________________________________</w:t>
            </w:r>
          </w:p>
        </w:tc>
      </w:tr>
    </w:tbl>
    <w:p w14:paraId="483F1DB9" w14:textId="77777777" w:rsidR="006F0BEC" w:rsidRDefault="007908A0">
      <w:pPr>
        <w:ind w:firstLine="0"/>
      </w:pPr>
      <w:r>
        <w:rPr>
          <w:i/>
        </w:rPr>
        <w:t>Nota. Espacio reservado para evidencia real del equipo; aún no incorporada.</w:t>
      </w:r>
    </w:p>
    <w:p w14:paraId="38641C1F" w14:textId="77777777" w:rsidR="006F0BEC" w:rsidRDefault="007908A0">
      <w:pPr>
        <w:keepNext/>
        <w:ind w:firstLine="0"/>
      </w:pPr>
      <w:r>
        <w:rPr>
          <w:b/>
        </w:rPr>
        <w:t>Figura 8</w:t>
      </w:r>
    </w:p>
    <w:p w14:paraId="7397A9E6" w14:textId="77777777" w:rsidR="006F0BEC" w:rsidRDefault="007908A0">
      <w:pPr>
        <w:keepNext/>
        <w:ind w:firstLine="0"/>
      </w:pPr>
      <w:r>
        <w:rPr>
          <w:i/>
        </w:rPr>
        <w:t>Consulta desde tres equipos — evidencia E14</w:t>
      </w:r>
    </w:p>
    <w:tbl>
      <w:tblPr>
        <w:tblW w:w="0" w:type="auto"/>
        <w:jc w:val="center"/>
        <w:tblLook w:val="04A0" w:firstRow="1" w:lastRow="0" w:firstColumn="1" w:lastColumn="0" w:noHBand="0" w:noVBand="1"/>
      </w:tblPr>
      <w:tblGrid>
        <w:gridCol w:w="9360"/>
      </w:tblGrid>
      <w:tr w:rsidR="006F0BEC" w14:paraId="57BDD2CD" w14:textId="77777777">
        <w:trPr>
          <w:jc w:val="center"/>
        </w:trPr>
        <w:tc>
          <w:tcPr>
            <w:tcW w:w="9360" w:type="dxa"/>
            <w:shd w:val="clear" w:color="auto" w:fill="F2F2F2"/>
          </w:tcPr>
          <w:p w14:paraId="1C5DD830" w14:textId="77777777" w:rsidR="006F0BEC" w:rsidRDefault="007908A0">
            <w:pPr>
              <w:ind w:firstLine="0"/>
              <w:jc w:val="center"/>
            </w:pPr>
            <w:r>
              <w:rPr>
                <w:b/>
              </w:rPr>
              <w:t>INSERTAR AQUÍ LA CAPTURA E14</w:t>
            </w:r>
          </w:p>
          <w:p w14:paraId="573B7830" w14:textId="77777777" w:rsidR="006F0BEC" w:rsidRDefault="007908A0">
            <w:pPr>
              <w:spacing w:line="288" w:lineRule="auto"/>
              <w:ind w:firstLine="0"/>
            </w:pPr>
            <w:r>
              <w:t>Cada integrante abre la misma base y consulta la factura de demostración. Reunir las tres capturas con fecha y nombre del equipo; no incluir credenciales.</w:t>
            </w:r>
          </w:p>
          <w:p w14:paraId="1F7E9F9B" w14:textId="77777777" w:rsidR="006F0BEC" w:rsidRDefault="007908A0">
            <w:pPr>
              <w:spacing w:line="360" w:lineRule="auto"/>
              <w:ind w:firstLine="0"/>
            </w:pPr>
            <w:r>
              <w:t>Fecha y hora: __________   Capturó: __________</w:t>
            </w:r>
            <w:r>
              <w:br/>
              <w:t>Resultado observado: ____________________________________</w:t>
            </w:r>
          </w:p>
        </w:tc>
      </w:tr>
    </w:tbl>
    <w:p w14:paraId="284CE5FB" w14:textId="77777777" w:rsidR="006F0BEC" w:rsidRDefault="007908A0">
      <w:pPr>
        <w:ind w:firstLine="0"/>
      </w:pPr>
      <w:r>
        <w:rPr>
          <w:i/>
        </w:rPr>
        <w:t>Nota. Espacio reservado para evidencia real del equipo; aún no incorporada.</w:t>
      </w:r>
    </w:p>
    <w:p w14:paraId="291F8A0E" w14:textId="77777777" w:rsidR="006F0BEC" w:rsidRDefault="007908A0">
      <w:pPr>
        <w:pStyle w:val="Ttulo1"/>
      </w:pPr>
      <w:bookmarkStart w:id="9" w:name="_Toc243054607"/>
      <w:r>
        <w:t>Organización recomendada de archivos</w:t>
      </w:r>
      <w:bookmarkEnd w:id="9"/>
    </w:p>
    <w:p w14:paraId="39FFF395" w14:textId="77777777" w:rsidR="006F0BEC" w:rsidRDefault="007908A0">
      <w:r>
        <w:t>Guardar las capturas reales en una carpeta evidencias_equipo con nombres como E03_compra_antes.png o R02_review_2026-10-16.png. Conservar el original y colocar una copia en Word. Debajo de cada imagen escribir qué demuestra, cuándo se obtuvo y quién la tomó. No ampliar imágenes pequeñas hasta que el texto pierda legibilidad.</w:t>
      </w:r>
    </w:p>
    <w:p w14:paraId="2B307352" w14:textId="77777777" w:rsidR="006F0BEC" w:rsidRDefault="007908A0">
      <w:r>
        <w:t>Las imágenes incluidas automáticamente en este manual provienen de una prueba de interfaz con respuestas simuladas y datos de demostración. Son útiles para reconocer la versión visual, pero no reemplazan las capturas reales de la compra del equipo ni las reuniones.</w:t>
      </w:r>
    </w:p>
    <w:p w14:paraId="7CC4E29B" w14:textId="77777777" w:rsidR="006F0BEC" w:rsidRDefault="007908A0">
      <w:pPr>
        <w:pStyle w:val="Ttulo1"/>
      </w:pPr>
      <w:bookmarkStart w:id="10" w:name="_Toc243054608"/>
      <w:r>
        <w:lastRenderedPageBreak/>
        <w:t>Referencias</w:t>
      </w:r>
      <w:bookmarkEnd w:id="10"/>
    </w:p>
    <w:p w14:paraId="28366200" w14:textId="77777777" w:rsidR="006F0BEC" w:rsidRDefault="007908A0">
      <w:pPr>
        <w:ind w:left="720" w:hanging="720"/>
      </w:pPr>
      <w:r>
        <w:t>David, Yordy y Daylin. (2026). Librería La Crayola Gigante: interfaz y guía de operación [Aplicación y documentación no publicadas]. Repositorio local.</w:t>
      </w:r>
    </w:p>
    <w:sectPr w:rsidR="006F0BEC" w:rsidSect="0003461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C9381" w14:textId="77777777" w:rsidR="007908A0" w:rsidRDefault="007908A0">
      <w:pPr>
        <w:spacing w:line="240" w:lineRule="auto"/>
      </w:pPr>
      <w:r>
        <w:separator/>
      </w:r>
    </w:p>
  </w:endnote>
  <w:endnote w:type="continuationSeparator" w:id="0">
    <w:p w14:paraId="7D61369B" w14:textId="77777777" w:rsidR="007908A0" w:rsidRDefault="007908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8C5CF" w14:textId="77777777" w:rsidR="007908A0" w:rsidRDefault="007908A0">
      <w:pPr>
        <w:spacing w:line="240" w:lineRule="auto"/>
      </w:pPr>
      <w:r>
        <w:separator/>
      </w:r>
    </w:p>
  </w:footnote>
  <w:footnote w:type="continuationSeparator" w:id="0">
    <w:p w14:paraId="0F4767BD" w14:textId="77777777" w:rsidR="007908A0" w:rsidRDefault="007908A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43885" w14:textId="77777777" w:rsidR="006F0BEC" w:rsidRDefault="007908A0">
    <w:pPr>
      <w:pStyle w:val="Encabezado"/>
      <w:ind w:firstLine="0"/>
      <w:jc w:val="right"/>
    </w:pPr>
    <w:r>
      <w:fldChar w:fldCharType="begin"/>
    </w:r>
    <w:r>
      <w:instrText>PAGE</w:instrText>
    </w:r>
    <w:r w:rsidR="008E29B4">
      <w:fldChar w:fldCharType="separate"/>
    </w:r>
    <w:r w:rsidR="008E29B4">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42020773">
    <w:abstractNumId w:val="8"/>
  </w:num>
  <w:num w:numId="2" w16cid:durableId="2009483033">
    <w:abstractNumId w:val="6"/>
  </w:num>
  <w:num w:numId="3" w16cid:durableId="941645216">
    <w:abstractNumId w:val="5"/>
  </w:num>
  <w:num w:numId="4" w16cid:durableId="1208225181">
    <w:abstractNumId w:val="4"/>
  </w:num>
  <w:num w:numId="5" w16cid:durableId="349379010">
    <w:abstractNumId w:val="7"/>
  </w:num>
  <w:num w:numId="6" w16cid:durableId="2140949142">
    <w:abstractNumId w:val="3"/>
  </w:num>
  <w:num w:numId="7" w16cid:durableId="1592154208">
    <w:abstractNumId w:val="2"/>
  </w:num>
  <w:num w:numId="8" w16cid:durableId="1821726348">
    <w:abstractNumId w:val="1"/>
  </w:num>
  <w:num w:numId="9" w16cid:durableId="584463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06F"/>
    <w:rsid w:val="0029639D"/>
    <w:rsid w:val="00326F90"/>
    <w:rsid w:val="006F0BEC"/>
    <w:rsid w:val="007908A0"/>
    <w:rsid w:val="008E29B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6EA89A"/>
  <w14:defaultImageDpi w14:val="300"/>
  <w15:docId w15:val="{6CEC25C8-B531-41B1-9BE7-8C7A50051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240"/>
      <w:ind w:firstLine="0"/>
      <w:jc w:val="center"/>
      <w:outlineLvl w:val="0"/>
    </w:pPr>
    <w:rPr>
      <w:rFonts w:asciiTheme="majorHAnsi" w:eastAsiaTheme="majorEastAsia" w:hAnsiTheme="majorHAnsi" w:cstheme="majorBidi"/>
      <w:b/>
      <w:bCs/>
      <w:color w:val="000000"/>
      <w:szCs w:val="28"/>
    </w:rPr>
  </w:style>
  <w:style w:type="paragraph" w:styleId="Ttulo2">
    <w:name w:val="heading 2"/>
    <w:basedOn w:val="Normal"/>
    <w:next w:val="Normal"/>
    <w:link w:val="Ttulo2Car"/>
    <w:uiPriority w:val="9"/>
    <w:unhideWhenUsed/>
    <w:qFormat/>
    <w:rsid w:val="00FC693F"/>
    <w:pPr>
      <w:keepNext/>
      <w:keepLines/>
      <w:spacing w:before="240"/>
      <w:ind w:firstLine="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spacing w:before="240"/>
      <w:ind w:firstLine="0"/>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000000"/>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000000"/>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E29B4"/>
    <w:pPr>
      <w:spacing w:after="100"/>
    </w:pPr>
  </w:style>
  <w:style w:type="character" w:styleId="Hipervnculo">
    <w:name w:val="Hyperlink"/>
    <w:basedOn w:val="Fuentedeprrafopredeter"/>
    <w:uiPriority w:val="99"/>
    <w:unhideWhenUsed/>
    <w:rsid w:val="008E29B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1420</Words>
  <Characters>8566</Characters>
  <Application>Microsoft Office Word</Application>
  <DocSecurity>0</DocSecurity>
  <Lines>342</Lines>
  <Paragraphs>249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uso y preparación de evidencias</dc:title>
  <dc:subject>Entrega 2: compras e inventario</dc:subject>
  <dc:creator>Equipo: David, Yordy y Daylin</dc:creator>
  <cp:keywords/>
  <dc:description>Documento editable. Completar datos académicos y evidencias reales antes de entregar.</dc:description>
  <cp:lastModifiedBy>Daylin Loarca</cp:lastModifiedBy>
  <cp:revision>2</cp:revision>
  <dcterms:created xsi:type="dcterms:W3CDTF">2013-12-23T23:15:00Z</dcterms:created>
  <dcterms:modified xsi:type="dcterms:W3CDTF">2026-10-16T20:48:00Z</dcterms:modified>
  <cp:category/>
</cp:coreProperties>
</file>