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E1BC" w14:textId="77777777" w:rsidR="00157FDE" w:rsidRDefault="00157FDE"/>
    <w:p w14:paraId="2935A9D0" w14:textId="77777777" w:rsidR="00157FDE" w:rsidRDefault="00157FDE"/>
    <w:p w14:paraId="0AC0531A" w14:textId="77777777" w:rsidR="00157FDE" w:rsidRDefault="00157FDE"/>
    <w:p w14:paraId="0F40CB50" w14:textId="77777777" w:rsidR="00157FDE" w:rsidRDefault="004C4BC8">
      <w:pPr>
        <w:ind w:firstLine="0"/>
        <w:jc w:val="center"/>
      </w:pPr>
      <w:r>
        <w:rPr>
          <w:b/>
        </w:rPr>
        <w:t>Informe de auditoría técnica y revisión de requisitos</w:t>
      </w:r>
    </w:p>
    <w:p w14:paraId="43C47EC0" w14:textId="77777777" w:rsidR="00157FDE" w:rsidRDefault="00157FDE"/>
    <w:p w14:paraId="643F588D" w14:textId="77777777" w:rsidR="00157FDE" w:rsidRDefault="004C4BC8">
      <w:pPr>
        <w:ind w:firstLine="0"/>
        <w:jc w:val="center"/>
      </w:pPr>
      <w:r>
        <w:t>David [apellidos], Yordy [apellidos] y Daylin [apellidos]</w:t>
      </w:r>
    </w:p>
    <w:p w14:paraId="6D34FA07" w14:textId="77777777" w:rsidR="00157FDE" w:rsidRDefault="004C4BC8">
      <w:pPr>
        <w:ind w:firstLine="0"/>
        <w:jc w:val="center"/>
      </w:pPr>
      <w:r>
        <w:t>[Institución y carrera]</w:t>
      </w:r>
    </w:p>
    <w:p w14:paraId="2468D276" w14:textId="77777777" w:rsidR="00157FDE" w:rsidRDefault="004C4BC8">
      <w:pPr>
        <w:ind w:firstLine="0"/>
        <w:jc w:val="center"/>
      </w:pPr>
      <w:r>
        <w:t>[Curso y sección]</w:t>
      </w:r>
    </w:p>
    <w:p w14:paraId="645EAC57" w14:textId="77777777" w:rsidR="00157FDE" w:rsidRDefault="004C4BC8">
      <w:pPr>
        <w:ind w:firstLine="0"/>
        <w:jc w:val="center"/>
      </w:pPr>
      <w:r>
        <w:t>[Nombre del docente]</w:t>
      </w:r>
    </w:p>
    <w:p w14:paraId="1F067DA5" w14:textId="77777777" w:rsidR="00157FDE" w:rsidRDefault="004C4BC8">
      <w:pPr>
        <w:ind w:firstLine="0"/>
        <w:jc w:val="center"/>
      </w:pPr>
      <w:r>
        <w:t>16 de octubre de 2026</w:t>
      </w:r>
    </w:p>
    <w:p w14:paraId="570ED5F7" w14:textId="77777777" w:rsidR="00157FDE" w:rsidRDefault="004C4BC8">
      <w:pPr>
        <w:ind w:firstLine="0"/>
        <w:jc w:val="center"/>
      </w:pPr>
      <w:r>
        <w:t>Librería La Crayola Gigante · Entrega 2</w:t>
      </w:r>
    </w:p>
    <w:p w14:paraId="6F335951" w14:textId="77777777" w:rsidR="00157FDE" w:rsidRDefault="004C4BC8">
      <w:r>
        <w:br w:type="page"/>
      </w:r>
    </w:p>
    <w:p w14:paraId="1FF66A8B" w14:textId="77777777" w:rsidR="00157FDE" w:rsidRDefault="004C4BC8">
      <w:pPr>
        <w:pStyle w:val="Ttulo1"/>
      </w:pPr>
      <w:bookmarkStart w:id="0" w:name="_Toc243054619"/>
      <w:r>
        <w:lastRenderedPageBreak/>
        <w:t>Contenido</w:t>
      </w:r>
      <w:bookmarkEnd w:id="0"/>
    </w:p>
    <w:p w14:paraId="7572AD56" w14:textId="3B6B5ADE" w:rsidR="006D1349" w:rsidRDefault="004C4BC8">
      <w:pPr>
        <w:pStyle w:val="TDC1"/>
        <w:tabs>
          <w:tab w:val="right" w:leader="dot" w:pos="9350"/>
        </w:tabs>
        <w:rPr>
          <w:rFonts w:asciiTheme="minorHAnsi" w:hAnsiTheme="minorHAnsi"/>
          <w:noProof/>
          <w:kern w:val="2"/>
          <w:szCs w:val="24"/>
          <w:lang w:val="es-GT" w:eastAsia="es-GT"/>
          <w14:ligatures w14:val="standardContextual"/>
        </w:rPr>
      </w:pPr>
      <w:r>
        <w:fldChar w:fldCharType="begin"/>
      </w:r>
      <w:r>
        <w:instrText>TOC \o "1-2" \h \z \u</w:instrText>
      </w:r>
      <w:r w:rsidR="006D1349">
        <w:fldChar w:fldCharType="separate"/>
      </w:r>
      <w:hyperlink w:anchor="_Toc243054619" w:history="1">
        <w:r w:rsidR="006D1349" w:rsidRPr="003B7CA8">
          <w:rPr>
            <w:rStyle w:val="Hipervnculo"/>
            <w:noProof/>
          </w:rPr>
          <w:t>Contenido</w:t>
        </w:r>
        <w:r w:rsidR="006D1349">
          <w:rPr>
            <w:noProof/>
            <w:webHidden/>
          </w:rPr>
          <w:tab/>
        </w:r>
        <w:r w:rsidR="006D1349">
          <w:rPr>
            <w:noProof/>
            <w:webHidden/>
          </w:rPr>
          <w:fldChar w:fldCharType="begin"/>
        </w:r>
        <w:r w:rsidR="006D1349">
          <w:rPr>
            <w:noProof/>
            <w:webHidden/>
          </w:rPr>
          <w:instrText xml:space="preserve"> PAGEREF _Toc243054619 \h </w:instrText>
        </w:r>
        <w:r w:rsidR="006D1349">
          <w:rPr>
            <w:noProof/>
            <w:webHidden/>
          </w:rPr>
        </w:r>
        <w:r w:rsidR="006D1349">
          <w:rPr>
            <w:noProof/>
            <w:webHidden/>
          </w:rPr>
          <w:fldChar w:fldCharType="separate"/>
        </w:r>
        <w:r w:rsidR="006D1349">
          <w:rPr>
            <w:noProof/>
            <w:webHidden/>
          </w:rPr>
          <w:t>2</w:t>
        </w:r>
        <w:r w:rsidR="006D1349">
          <w:rPr>
            <w:noProof/>
            <w:webHidden/>
          </w:rPr>
          <w:fldChar w:fldCharType="end"/>
        </w:r>
      </w:hyperlink>
    </w:p>
    <w:p w14:paraId="4B70AAB0" w14:textId="624F5A3C" w:rsidR="006D1349" w:rsidRDefault="006D1349">
      <w:pPr>
        <w:pStyle w:val="TDC1"/>
        <w:tabs>
          <w:tab w:val="right" w:leader="dot" w:pos="9350"/>
        </w:tabs>
        <w:rPr>
          <w:rFonts w:asciiTheme="minorHAnsi" w:hAnsiTheme="minorHAnsi"/>
          <w:noProof/>
          <w:kern w:val="2"/>
          <w:szCs w:val="24"/>
          <w:lang w:val="es-GT" w:eastAsia="es-GT"/>
          <w14:ligatures w14:val="standardContextual"/>
        </w:rPr>
      </w:pPr>
      <w:hyperlink w:anchor="_Toc243054620" w:history="1">
        <w:r w:rsidRPr="003B7CA8">
          <w:rPr>
            <w:rStyle w:val="Hipervnculo"/>
            <w:noProof/>
          </w:rPr>
          <w:t>Informe de auditoría técnica y revisión de requisitos</w:t>
        </w:r>
        <w:r>
          <w:rPr>
            <w:noProof/>
            <w:webHidden/>
          </w:rPr>
          <w:tab/>
        </w:r>
        <w:r>
          <w:rPr>
            <w:noProof/>
            <w:webHidden/>
          </w:rPr>
          <w:fldChar w:fldCharType="begin"/>
        </w:r>
        <w:r>
          <w:rPr>
            <w:noProof/>
            <w:webHidden/>
          </w:rPr>
          <w:instrText xml:space="preserve"> PAGEREF _Toc243054620 \h </w:instrText>
        </w:r>
        <w:r>
          <w:rPr>
            <w:noProof/>
            <w:webHidden/>
          </w:rPr>
        </w:r>
        <w:r>
          <w:rPr>
            <w:noProof/>
            <w:webHidden/>
          </w:rPr>
          <w:fldChar w:fldCharType="separate"/>
        </w:r>
        <w:r>
          <w:rPr>
            <w:noProof/>
            <w:webHidden/>
          </w:rPr>
          <w:t>3</w:t>
        </w:r>
        <w:r>
          <w:rPr>
            <w:noProof/>
            <w:webHidden/>
          </w:rPr>
          <w:fldChar w:fldCharType="end"/>
        </w:r>
      </w:hyperlink>
    </w:p>
    <w:p w14:paraId="3C50F1E3" w14:textId="1F55DA81" w:rsidR="006D1349" w:rsidRDefault="006D1349">
      <w:pPr>
        <w:pStyle w:val="TDC1"/>
        <w:tabs>
          <w:tab w:val="right" w:leader="dot" w:pos="9350"/>
        </w:tabs>
        <w:rPr>
          <w:rFonts w:asciiTheme="minorHAnsi" w:hAnsiTheme="minorHAnsi"/>
          <w:noProof/>
          <w:kern w:val="2"/>
          <w:szCs w:val="24"/>
          <w:lang w:val="es-GT" w:eastAsia="es-GT"/>
          <w14:ligatures w14:val="standardContextual"/>
        </w:rPr>
      </w:pPr>
      <w:hyperlink w:anchor="_Toc243054621" w:history="1">
        <w:r w:rsidRPr="003B7CA8">
          <w:rPr>
            <w:rStyle w:val="Hipervnculo"/>
            <w:noProof/>
          </w:rPr>
          <w:t>Objeto de la revisión</w:t>
        </w:r>
        <w:r>
          <w:rPr>
            <w:noProof/>
            <w:webHidden/>
          </w:rPr>
          <w:tab/>
        </w:r>
        <w:r>
          <w:rPr>
            <w:noProof/>
            <w:webHidden/>
          </w:rPr>
          <w:fldChar w:fldCharType="begin"/>
        </w:r>
        <w:r>
          <w:rPr>
            <w:noProof/>
            <w:webHidden/>
          </w:rPr>
          <w:instrText xml:space="preserve"> PAGEREF _Toc243054621 \h </w:instrText>
        </w:r>
        <w:r>
          <w:rPr>
            <w:noProof/>
            <w:webHidden/>
          </w:rPr>
        </w:r>
        <w:r>
          <w:rPr>
            <w:noProof/>
            <w:webHidden/>
          </w:rPr>
          <w:fldChar w:fldCharType="separate"/>
        </w:r>
        <w:r>
          <w:rPr>
            <w:noProof/>
            <w:webHidden/>
          </w:rPr>
          <w:t>3</w:t>
        </w:r>
        <w:r>
          <w:rPr>
            <w:noProof/>
            <w:webHidden/>
          </w:rPr>
          <w:fldChar w:fldCharType="end"/>
        </w:r>
      </w:hyperlink>
    </w:p>
    <w:p w14:paraId="085C640A" w14:textId="5CCD84AB" w:rsidR="006D1349" w:rsidRDefault="006D1349">
      <w:pPr>
        <w:pStyle w:val="TDC1"/>
        <w:tabs>
          <w:tab w:val="right" w:leader="dot" w:pos="9350"/>
        </w:tabs>
        <w:rPr>
          <w:rFonts w:asciiTheme="minorHAnsi" w:hAnsiTheme="minorHAnsi"/>
          <w:noProof/>
          <w:kern w:val="2"/>
          <w:szCs w:val="24"/>
          <w:lang w:val="es-GT" w:eastAsia="es-GT"/>
          <w14:ligatures w14:val="standardContextual"/>
        </w:rPr>
      </w:pPr>
      <w:hyperlink w:anchor="_Toc243054622" w:history="1">
        <w:r w:rsidRPr="003B7CA8">
          <w:rPr>
            <w:rStyle w:val="Hipervnculo"/>
            <w:noProof/>
          </w:rPr>
          <w:t>Dictamen técnico</w:t>
        </w:r>
        <w:r>
          <w:rPr>
            <w:noProof/>
            <w:webHidden/>
          </w:rPr>
          <w:tab/>
        </w:r>
        <w:r>
          <w:rPr>
            <w:noProof/>
            <w:webHidden/>
          </w:rPr>
          <w:fldChar w:fldCharType="begin"/>
        </w:r>
        <w:r>
          <w:rPr>
            <w:noProof/>
            <w:webHidden/>
          </w:rPr>
          <w:instrText xml:space="preserve"> PAGEREF _Toc243054622 \h </w:instrText>
        </w:r>
        <w:r>
          <w:rPr>
            <w:noProof/>
            <w:webHidden/>
          </w:rPr>
        </w:r>
        <w:r>
          <w:rPr>
            <w:noProof/>
            <w:webHidden/>
          </w:rPr>
          <w:fldChar w:fldCharType="separate"/>
        </w:r>
        <w:r>
          <w:rPr>
            <w:noProof/>
            <w:webHidden/>
          </w:rPr>
          <w:t>3</w:t>
        </w:r>
        <w:r>
          <w:rPr>
            <w:noProof/>
            <w:webHidden/>
          </w:rPr>
          <w:fldChar w:fldCharType="end"/>
        </w:r>
      </w:hyperlink>
    </w:p>
    <w:p w14:paraId="5B768D8D" w14:textId="436DB6F8" w:rsidR="006D1349" w:rsidRDefault="006D1349">
      <w:pPr>
        <w:pStyle w:val="TDC1"/>
        <w:tabs>
          <w:tab w:val="right" w:leader="dot" w:pos="9350"/>
        </w:tabs>
        <w:rPr>
          <w:rFonts w:asciiTheme="minorHAnsi" w:hAnsiTheme="minorHAnsi"/>
          <w:noProof/>
          <w:kern w:val="2"/>
          <w:szCs w:val="24"/>
          <w:lang w:val="es-GT" w:eastAsia="es-GT"/>
          <w14:ligatures w14:val="standardContextual"/>
        </w:rPr>
      </w:pPr>
      <w:hyperlink w:anchor="_Toc243054623" w:history="1">
        <w:r w:rsidRPr="003B7CA8">
          <w:rPr>
            <w:rStyle w:val="Hipervnculo"/>
            <w:noProof/>
          </w:rPr>
          <w:t>Matriz de cumplimiento</w:t>
        </w:r>
        <w:r>
          <w:rPr>
            <w:noProof/>
            <w:webHidden/>
          </w:rPr>
          <w:tab/>
        </w:r>
        <w:r>
          <w:rPr>
            <w:noProof/>
            <w:webHidden/>
          </w:rPr>
          <w:fldChar w:fldCharType="begin"/>
        </w:r>
        <w:r>
          <w:rPr>
            <w:noProof/>
            <w:webHidden/>
          </w:rPr>
          <w:instrText xml:space="preserve"> PAGEREF _Toc243054623 \h </w:instrText>
        </w:r>
        <w:r>
          <w:rPr>
            <w:noProof/>
            <w:webHidden/>
          </w:rPr>
        </w:r>
        <w:r>
          <w:rPr>
            <w:noProof/>
            <w:webHidden/>
          </w:rPr>
          <w:fldChar w:fldCharType="separate"/>
        </w:r>
        <w:r>
          <w:rPr>
            <w:noProof/>
            <w:webHidden/>
          </w:rPr>
          <w:t>4</w:t>
        </w:r>
        <w:r>
          <w:rPr>
            <w:noProof/>
            <w:webHidden/>
          </w:rPr>
          <w:fldChar w:fldCharType="end"/>
        </w:r>
      </w:hyperlink>
    </w:p>
    <w:p w14:paraId="6E2143B8" w14:textId="2235EC2C" w:rsidR="006D1349" w:rsidRDefault="006D1349">
      <w:pPr>
        <w:pStyle w:val="TDC1"/>
        <w:tabs>
          <w:tab w:val="right" w:leader="dot" w:pos="9350"/>
        </w:tabs>
        <w:rPr>
          <w:rFonts w:asciiTheme="minorHAnsi" w:hAnsiTheme="minorHAnsi"/>
          <w:noProof/>
          <w:kern w:val="2"/>
          <w:szCs w:val="24"/>
          <w:lang w:val="es-GT" w:eastAsia="es-GT"/>
          <w14:ligatures w14:val="standardContextual"/>
        </w:rPr>
      </w:pPr>
      <w:hyperlink w:anchor="_Toc243054624" w:history="1">
        <w:r w:rsidRPr="003B7CA8">
          <w:rPr>
            <w:rStyle w:val="Hipervnculo"/>
            <w:noProof/>
          </w:rPr>
          <w:t>Hallazgos corregidos</w:t>
        </w:r>
        <w:r>
          <w:rPr>
            <w:noProof/>
            <w:webHidden/>
          </w:rPr>
          <w:tab/>
        </w:r>
        <w:r>
          <w:rPr>
            <w:noProof/>
            <w:webHidden/>
          </w:rPr>
          <w:fldChar w:fldCharType="begin"/>
        </w:r>
        <w:r>
          <w:rPr>
            <w:noProof/>
            <w:webHidden/>
          </w:rPr>
          <w:instrText xml:space="preserve"> PAGEREF _Toc243054624 \h </w:instrText>
        </w:r>
        <w:r>
          <w:rPr>
            <w:noProof/>
            <w:webHidden/>
          </w:rPr>
        </w:r>
        <w:r>
          <w:rPr>
            <w:noProof/>
            <w:webHidden/>
          </w:rPr>
          <w:fldChar w:fldCharType="separate"/>
        </w:r>
        <w:r>
          <w:rPr>
            <w:noProof/>
            <w:webHidden/>
          </w:rPr>
          <w:t>4</w:t>
        </w:r>
        <w:r>
          <w:rPr>
            <w:noProof/>
            <w:webHidden/>
          </w:rPr>
          <w:fldChar w:fldCharType="end"/>
        </w:r>
      </w:hyperlink>
    </w:p>
    <w:p w14:paraId="0D2FE075" w14:textId="10CBE966" w:rsidR="006D1349" w:rsidRDefault="006D1349">
      <w:pPr>
        <w:pStyle w:val="TDC1"/>
        <w:tabs>
          <w:tab w:val="right" w:leader="dot" w:pos="9350"/>
        </w:tabs>
        <w:rPr>
          <w:rFonts w:asciiTheme="minorHAnsi" w:hAnsiTheme="minorHAnsi"/>
          <w:noProof/>
          <w:kern w:val="2"/>
          <w:szCs w:val="24"/>
          <w:lang w:val="es-GT" w:eastAsia="es-GT"/>
          <w14:ligatures w14:val="standardContextual"/>
        </w:rPr>
      </w:pPr>
      <w:hyperlink w:anchor="_Toc243054625" w:history="1">
        <w:r w:rsidRPr="003B7CA8">
          <w:rPr>
            <w:rStyle w:val="Hipervnculo"/>
            <w:noProof/>
          </w:rPr>
          <w:t>Resultados observados</w:t>
        </w:r>
        <w:r>
          <w:rPr>
            <w:noProof/>
            <w:webHidden/>
          </w:rPr>
          <w:tab/>
        </w:r>
        <w:r>
          <w:rPr>
            <w:noProof/>
            <w:webHidden/>
          </w:rPr>
          <w:fldChar w:fldCharType="begin"/>
        </w:r>
        <w:r>
          <w:rPr>
            <w:noProof/>
            <w:webHidden/>
          </w:rPr>
          <w:instrText xml:space="preserve"> PAGEREF _Toc243054625 \h </w:instrText>
        </w:r>
        <w:r>
          <w:rPr>
            <w:noProof/>
            <w:webHidden/>
          </w:rPr>
        </w:r>
        <w:r>
          <w:rPr>
            <w:noProof/>
            <w:webHidden/>
          </w:rPr>
          <w:fldChar w:fldCharType="separate"/>
        </w:r>
        <w:r>
          <w:rPr>
            <w:noProof/>
            <w:webHidden/>
          </w:rPr>
          <w:t>6</w:t>
        </w:r>
        <w:r>
          <w:rPr>
            <w:noProof/>
            <w:webHidden/>
          </w:rPr>
          <w:fldChar w:fldCharType="end"/>
        </w:r>
      </w:hyperlink>
    </w:p>
    <w:p w14:paraId="00C2B0AA" w14:textId="31704670" w:rsidR="006D1349" w:rsidRDefault="006D1349">
      <w:pPr>
        <w:pStyle w:val="TDC1"/>
        <w:tabs>
          <w:tab w:val="right" w:leader="dot" w:pos="9350"/>
        </w:tabs>
        <w:rPr>
          <w:rFonts w:asciiTheme="minorHAnsi" w:hAnsiTheme="minorHAnsi"/>
          <w:noProof/>
          <w:kern w:val="2"/>
          <w:szCs w:val="24"/>
          <w:lang w:val="es-GT" w:eastAsia="es-GT"/>
          <w14:ligatures w14:val="standardContextual"/>
        </w:rPr>
      </w:pPr>
      <w:hyperlink w:anchor="_Toc243054626" w:history="1">
        <w:r w:rsidRPr="003B7CA8">
          <w:rPr>
            <w:rStyle w:val="Hipervnculo"/>
            <w:noProof/>
          </w:rPr>
          <w:t>Riesgos y pendientes</w:t>
        </w:r>
        <w:r>
          <w:rPr>
            <w:noProof/>
            <w:webHidden/>
          </w:rPr>
          <w:tab/>
        </w:r>
        <w:r>
          <w:rPr>
            <w:noProof/>
            <w:webHidden/>
          </w:rPr>
          <w:fldChar w:fldCharType="begin"/>
        </w:r>
        <w:r>
          <w:rPr>
            <w:noProof/>
            <w:webHidden/>
          </w:rPr>
          <w:instrText xml:space="preserve"> PAGEREF _Toc243054626 \h </w:instrText>
        </w:r>
        <w:r>
          <w:rPr>
            <w:noProof/>
            <w:webHidden/>
          </w:rPr>
        </w:r>
        <w:r>
          <w:rPr>
            <w:noProof/>
            <w:webHidden/>
          </w:rPr>
          <w:fldChar w:fldCharType="separate"/>
        </w:r>
        <w:r>
          <w:rPr>
            <w:noProof/>
            <w:webHidden/>
          </w:rPr>
          <w:t>7</w:t>
        </w:r>
        <w:r>
          <w:rPr>
            <w:noProof/>
            <w:webHidden/>
          </w:rPr>
          <w:fldChar w:fldCharType="end"/>
        </w:r>
      </w:hyperlink>
    </w:p>
    <w:p w14:paraId="48001A29" w14:textId="4650848C" w:rsidR="006D1349" w:rsidRDefault="006D1349">
      <w:pPr>
        <w:pStyle w:val="TDC1"/>
        <w:tabs>
          <w:tab w:val="right" w:leader="dot" w:pos="9350"/>
        </w:tabs>
        <w:rPr>
          <w:rFonts w:asciiTheme="minorHAnsi" w:hAnsiTheme="minorHAnsi"/>
          <w:noProof/>
          <w:kern w:val="2"/>
          <w:szCs w:val="24"/>
          <w:lang w:val="es-GT" w:eastAsia="es-GT"/>
          <w14:ligatures w14:val="standardContextual"/>
        </w:rPr>
      </w:pPr>
      <w:hyperlink w:anchor="_Toc243054627" w:history="1">
        <w:r w:rsidRPr="003B7CA8">
          <w:rPr>
            <w:rStyle w:val="Hipervnculo"/>
            <w:noProof/>
          </w:rPr>
          <w:t>Recomendaciones de cierre</w:t>
        </w:r>
        <w:r>
          <w:rPr>
            <w:noProof/>
            <w:webHidden/>
          </w:rPr>
          <w:tab/>
        </w:r>
        <w:r>
          <w:rPr>
            <w:noProof/>
            <w:webHidden/>
          </w:rPr>
          <w:fldChar w:fldCharType="begin"/>
        </w:r>
        <w:r>
          <w:rPr>
            <w:noProof/>
            <w:webHidden/>
          </w:rPr>
          <w:instrText xml:space="preserve"> PAGEREF _Toc243054627 \h </w:instrText>
        </w:r>
        <w:r>
          <w:rPr>
            <w:noProof/>
            <w:webHidden/>
          </w:rPr>
        </w:r>
        <w:r>
          <w:rPr>
            <w:noProof/>
            <w:webHidden/>
          </w:rPr>
          <w:fldChar w:fldCharType="separate"/>
        </w:r>
        <w:r>
          <w:rPr>
            <w:noProof/>
            <w:webHidden/>
          </w:rPr>
          <w:t>8</w:t>
        </w:r>
        <w:r>
          <w:rPr>
            <w:noProof/>
            <w:webHidden/>
          </w:rPr>
          <w:fldChar w:fldCharType="end"/>
        </w:r>
      </w:hyperlink>
    </w:p>
    <w:p w14:paraId="46F87DC6" w14:textId="1F0287CA" w:rsidR="006D1349" w:rsidRDefault="006D1349">
      <w:pPr>
        <w:pStyle w:val="TDC1"/>
        <w:tabs>
          <w:tab w:val="right" w:leader="dot" w:pos="9350"/>
        </w:tabs>
        <w:rPr>
          <w:rFonts w:asciiTheme="minorHAnsi" w:hAnsiTheme="minorHAnsi"/>
          <w:noProof/>
          <w:kern w:val="2"/>
          <w:szCs w:val="24"/>
          <w:lang w:val="es-GT" w:eastAsia="es-GT"/>
          <w14:ligatures w14:val="standardContextual"/>
        </w:rPr>
      </w:pPr>
      <w:hyperlink w:anchor="_Toc243054628" w:history="1">
        <w:r w:rsidRPr="003B7CA8">
          <w:rPr>
            <w:rStyle w:val="Hipervnculo"/>
            <w:noProof/>
          </w:rPr>
          <w:t>Referencias</w:t>
        </w:r>
        <w:r>
          <w:rPr>
            <w:noProof/>
            <w:webHidden/>
          </w:rPr>
          <w:tab/>
        </w:r>
        <w:r>
          <w:rPr>
            <w:noProof/>
            <w:webHidden/>
          </w:rPr>
          <w:fldChar w:fldCharType="begin"/>
        </w:r>
        <w:r>
          <w:rPr>
            <w:noProof/>
            <w:webHidden/>
          </w:rPr>
          <w:instrText xml:space="preserve"> PAGEREF _Toc243054628 \h </w:instrText>
        </w:r>
        <w:r>
          <w:rPr>
            <w:noProof/>
            <w:webHidden/>
          </w:rPr>
        </w:r>
        <w:r>
          <w:rPr>
            <w:noProof/>
            <w:webHidden/>
          </w:rPr>
          <w:fldChar w:fldCharType="separate"/>
        </w:r>
        <w:r>
          <w:rPr>
            <w:noProof/>
            <w:webHidden/>
          </w:rPr>
          <w:t>8</w:t>
        </w:r>
        <w:r>
          <w:rPr>
            <w:noProof/>
            <w:webHidden/>
          </w:rPr>
          <w:fldChar w:fldCharType="end"/>
        </w:r>
      </w:hyperlink>
    </w:p>
    <w:p w14:paraId="4B62228C" w14:textId="45FDE2EE" w:rsidR="00157FDE" w:rsidRDefault="004C4BC8">
      <w:r>
        <w:fldChar w:fldCharType="end"/>
      </w:r>
    </w:p>
    <w:p w14:paraId="0ED43CB7" w14:textId="77777777" w:rsidR="00157FDE" w:rsidRDefault="004C4BC8">
      <w:pPr>
        <w:ind w:firstLine="0"/>
      </w:pPr>
      <w:r>
        <w:rPr>
          <w:i/>
        </w:rPr>
        <w:t>Índice automático: en Word, hacer clic derecho y elegir Actualizar campo si cambia la paginación.</w:t>
      </w:r>
    </w:p>
    <w:p w14:paraId="7F29E283" w14:textId="77777777" w:rsidR="00157FDE" w:rsidRDefault="004C4BC8">
      <w:r>
        <w:br w:type="page"/>
      </w:r>
    </w:p>
    <w:p w14:paraId="04E3B7FA" w14:textId="77777777" w:rsidR="00157FDE" w:rsidRDefault="004C4BC8">
      <w:pPr>
        <w:pStyle w:val="Ttulo1"/>
      </w:pPr>
      <w:bookmarkStart w:id="1" w:name="_Toc243054620"/>
      <w:r>
        <w:lastRenderedPageBreak/>
        <w:t>Informe de auditoría técnica y revisión de requisitos</w:t>
      </w:r>
      <w:bookmarkEnd w:id="1"/>
    </w:p>
    <w:p w14:paraId="2F159304" w14:textId="77777777" w:rsidR="00157FDE" w:rsidRDefault="004C4BC8">
      <w:pPr>
        <w:pStyle w:val="Ttulo1"/>
      </w:pPr>
      <w:bookmarkStart w:id="2" w:name="_Toc243054621"/>
      <w:r>
        <w:t>Objeto de la revisión</w:t>
      </w:r>
      <w:bookmarkEnd w:id="2"/>
    </w:p>
    <w:p w14:paraId="69B5C5D6" w14:textId="77777777" w:rsidR="00157FDE" w:rsidRDefault="004C4BC8">
      <w:r>
        <w:t>Se revisó la versión local de Librería La Crayola Gigante para contrastar el Sprint 2 con la consigna de compras e inventario y con la ampliación de fotografías solicitada. El trabajo incluyó inspección del código, revisión de documentos, pruebas de validaciones, integración con Neon, permisos, interfaz y dependencias.</w:t>
      </w:r>
    </w:p>
    <w:p w14:paraId="7D738438" w14:textId="77777777" w:rsidR="00157FDE" w:rsidRDefault="004C4BC8">
      <w:r>
        <w:t>El informe describe el alcance realmente comprobado y las correcciones aplicadas. No representa una certificación independiente, una prueba de penetración exhaustiva ni una aprobación del docente. La revisión fue realizada con asistencia de una herramienta de desarrollo sobre el repositorio; el equipo debe revisar el resultado antes de presentarlo como documento final.</w:t>
      </w:r>
    </w:p>
    <w:p w14:paraId="53A4649C" w14:textId="77777777" w:rsidR="00157FDE" w:rsidRDefault="004C4BC8">
      <w:pPr>
        <w:pStyle w:val="Ttulo1"/>
      </w:pPr>
      <w:bookmarkStart w:id="3" w:name="_Toc243054622"/>
      <w:r>
        <w:t>Dictamen técnico</w:t>
      </w:r>
      <w:bookmarkEnd w:id="3"/>
    </w:p>
    <w:p w14:paraId="64B48FB5" w14:textId="77777777" w:rsidR="00157FDE" w:rsidRDefault="004C4BC8">
      <w:r>
        <w:t>El flujo principal de proveedor, compra, detalle, recepción y entrada de inventario está implementado con una transacción. La consulta de existencias, movimientos, mínimos y alertas corresponde al alcance de recepción completa. Las fotografías se integraron al catálogo y a inventario con validación, autorización y almacenamiento compartido.</w:t>
      </w:r>
    </w:p>
    <w:p w14:paraId="7DFA0730" w14:textId="77777777" w:rsidR="00157FDE" w:rsidRDefault="004C4BC8">
      <w:r>
        <w:t>El cierre académico permanece condicionado a completar las evidencias reales de seguimiento, revisión y retrospectiva. Esta condición no se resuelve con una prueba de software: requiere participación y registro del equipo. Las limitaciones técnicas y externas se enumeran para evitar presentar un resultado más amplio que la evidencia disponible.</w:t>
      </w:r>
    </w:p>
    <w:p w14:paraId="7BF2C6FA" w14:textId="77777777" w:rsidR="00157FDE" w:rsidRDefault="004C4BC8">
      <w:pPr>
        <w:pStyle w:val="Ttulo1"/>
      </w:pPr>
      <w:bookmarkStart w:id="4" w:name="_Toc243054623"/>
      <w:r>
        <w:lastRenderedPageBreak/>
        <w:t>Matriz de cumplimiento</w:t>
      </w:r>
      <w:bookmarkEnd w:id="4"/>
    </w:p>
    <w:p w14:paraId="2BC85F7B" w14:textId="77777777" w:rsidR="00157FDE" w:rsidRDefault="004C4BC8">
      <w:pPr>
        <w:keepNext/>
        <w:ind w:firstLine="0"/>
      </w:pPr>
      <w:r>
        <w:rPr>
          <w:b/>
        </w:rPr>
        <w:t>Tabla 1</w:t>
      </w:r>
    </w:p>
    <w:p w14:paraId="4103B27F" w14:textId="77777777" w:rsidR="00157FDE" w:rsidRDefault="004C4BC8">
      <w:pPr>
        <w:keepNext/>
        <w:ind w:firstLine="0"/>
      </w:pPr>
      <w:r>
        <w:rPr>
          <w:i/>
        </w:rPr>
        <w:t>Matriz de cumplimiento</w:t>
      </w:r>
    </w:p>
    <w:tbl>
      <w:tblPr>
        <w:tblW w:w="0" w:type="auto"/>
        <w:jc w:val="center"/>
        <w:tblLayout w:type="fixed"/>
        <w:tblLook w:val="04A0" w:firstRow="1" w:lastRow="0" w:firstColumn="1" w:lastColumn="0" w:noHBand="0" w:noVBand="1"/>
      </w:tblPr>
      <w:tblGrid>
        <w:gridCol w:w="3120"/>
        <w:gridCol w:w="3120"/>
        <w:gridCol w:w="3120"/>
      </w:tblGrid>
      <w:tr w:rsidR="00157FDE" w14:paraId="593763DA" w14:textId="77777777">
        <w:trPr>
          <w:cantSplit/>
          <w:tblHeader/>
          <w:jc w:val="center"/>
        </w:trPr>
        <w:tc>
          <w:tcPr>
            <w:tcW w:w="3120" w:type="dxa"/>
            <w:tcBorders>
              <w:top w:val="single" w:sz="6" w:space="0" w:color="auto"/>
              <w:bottom w:val="single" w:sz="6" w:space="0" w:color="auto"/>
            </w:tcBorders>
          </w:tcPr>
          <w:p w14:paraId="45E3908C" w14:textId="77777777" w:rsidR="00157FDE" w:rsidRDefault="004C4BC8">
            <w:pPr>
              <w:spacing w:before="100" w:after="100" w:line="264" w:lineRule="auto"/>
              <w:ind w:firstLine="0"/>
            </w:pPr>
            <w:r>
              <w:rPr>
                <w:b/>
                <w:sz w:val="20"/>
              </w:rPr>
              <w:t>Requisito</w:t>
            </w:r>
          </w:p>
        </w:tc>
        <w:tc>
          <w:tcPr>
            <w:tcW w:w="3120" w:type="dxa"/>
            <w:tcBorders>
              <w:top w:val="single" w:sz="6" w:space="0" w:color="auto"/>
              <w:bottom w:val="single" w:sz="6" w:space="0" w:color="auto"/>
            </w:tcBorders>
          </w:tcPr>
          <w:p w14:paraId="462D1F9A" w14:textId="77777777" w:rsidR="00157FDE" w:rsidRDefault="004C4BC8">
            <w:pPr>
              <w:spacing w:before="100" w:after="100" w:line="264" w:lineRule="auto"/>
              <w:ind w:firstLine="0"/>
            </w:pPr>
            <w:r>
              <w:rPr>
                <w:b/>
                <w:sz w:val="20"/>
              </w:rPr>
              <w:t>Resultado de revisión</w:t>
            </w:r>
          </w:p>
        </w:tc>
        <w:tc>
          <w:tcPr>
            <w:tcW w:w="3120" w:type="dxa"/>
            <w:tcBorders>
              <w:top w:val="single" w:sz="6" w:space="0" w:color="auto"/>
              <w:bottom w:val="single" w:sz="6" w:space="0" w:color="auto"/>
            </w:tcBorders>
          </w:tcPr>
          <w:p w14:paraId="4C22417E" w14:textId="77777777" w:rsidR="00157FDE" w:rsidRDefault="004C4BC8">
            <w:pPr>
              <w:spacing w:before="100" w:after="100" w:line="264" w:lineRule="auto"/>
              <w:ind w:firstLine="0"/>
            </w:pPr>
            <w:r>
              <w:rPr>
                <w:b/>
                <w:sz w:val="20"/>
              </w:rPr>
              <w:t>Evidencia principal</w:t>
            </w:r>
          </w:p>
        </w:tc>
      </w:tr>
      <w:tr w:rsidR="00157FDE" w14:paraId="37890339" w14:textId="77777777">
        <w:trPr>
          <w:cantSplit/>
          <w:jc w:val="center"/>
        </w:trPr>
        <w:tc>
          <w:tcPr>
            <w:tcW w:w="3120" w:type="dxa"/>
          </w:tcPr>
          <w:p w14:paraId="3CFE7D4F" w14:textId="77777777" w:rsidR="00157FDE" w:rsidRDefault="004C4BC8">
            <w:pPr>
              <w:spacing w:before="100" w:after="100" w:line="264" w:lineRule="auto"/>
              <w:ind w:firstLine="0"/>
            </w:pPr>
            <w:r>
              <w:rPr>
                <w:sz w:val="20"/>
              </w:rPr>
              <w:t>Proveedores</w:t>
            </w:r>
          </w:p>
        </w:tc>
        <w:tc>
          <w:tcPr>
            <w:tcW w:w="3120" w:type="dxa"/>
          </w:tcPr>
          <w:p w14:paraId="0A1A14BF" w14:textId="77777777" w:rsidR="00157FDE" w:rsidRDefault="004C4BC8">
            <w:pPr>
              <w:spacing w:before="100" w:after="100" w:line="264" w:lineRule="auto"/>
              <w:ind w:firstLine="0"/>
            </w:pPr>
            <w:r>
              <w:rPr>
                <w:sz w:val="20"/>
              </w:rPr>
              <w:t>Implementado</w:t>
            </w:r>
          </w:p>
        </w:tc>
        <w:tc>
          <w:tcPr>
            <w:tcW w:w="3120" w:type="dxa"/>
          </w:tcPr>
          <w:p w14:paraId="259A9D15" w14:textId="77777777" w:rsidR="00157FDE" w:rsidRDefault="004C4BC8">
            <w:pPr>
              <w:spacing w:before="100" w:after="100" w:line="264" w:lineRule="auto"/>
              <w:ind w:firstLine="0"/>
            </w:pPr>
            <w:r>
              <w:rPr>
                <w:sz w:val="20"/>
              </w:rPr>
              <w:t>Rutas de alta y edición; pantalla de proveedores</w:t>
            </w:r>
          </w:p>
        </w:tc>
      </w:tr>
      <w:tr w:rsidR="00157FDE" w14:paraId="54A19CD6" w14:textId="77777777">
        <w:trPr>
          <w:cantSplit/>
          <w:jc w:val="center"/>
        </w:trPr>
        <w:tc>
          <w:tcPr>
            <w:tcW w:w="3120" w:type="dxa"/>
          </w:tcPr>
          <w:p w14:paraId="1E4D7E52" w14:textId="77777777" w:rsidR="00157FDE" w:rsidRDefault="004C4BC8">
            <w:pPr>
              <w:spacing w:before="100" w:after="100" w:line="264" w:lineRule="auto"/>
              <w:ind w:firstLine="0"/>
            </w:pPr>
            <w:r>
              <w:rPr>
                <w:sz w:val="20"/>
              </w:rPr>
              <w:t>Compras y detalle</w:t>
            </w:r>
          </w:p>
        </w:tc>
        <w:tc>
          <w:tcPr>
            <w:tcW w:w="3120" w:type="dxa"/>
          </w:tcPr>
          <w:p w14:paraId="1DF3D6C0" w14:textId="77777777" w:rsidR="00157FDE" w:rsidRDefault="004C4BC8">
            <w:pPr>
              <w:spacing w:before="100" w:after="100" w:line="264" w:lineRule="auto"/>
              <w:ind w:firstLine="0"/>
            </w:pPr>
            <w:r>
              <w:rPr>
                <w:sz w:val="20"/>
              </w:rPr>
              <w:t>Implementado</w:t>
            </w:r>
          </w:p>
        </w:tc>
        <w:tc>
          <w:tcPr>
            <w:tcW w:w="3120" w:type="dxa"/>
          </w:tcPr>
          <w:p w14:paraId="2E8237C0" w14:textId="77777777" w:rsidR="00157FDE" w:rsidRDefault="004C4BC8">
            <w:pPr>
              <w:spacing w:before="100" w:after="100" w:line="264" w:lineRule="auto"/>
              <w:ind w:firstLine="0"/>
            </w:pPr>
            <w:r>
              <w:rPr>
                <w:sz w:val="20"/>
              </w:rPr>
              <w:t>Casos de compra válida, duplicados y validación</w:t>
            </w:r>
          </w:p>
        </w:tc>
      </w:tr>
      <w:tr w:rsidR="00157FDE" w14:paraId="4AAF820B" w14:textId="77777777">
        <w:trPr>
          <w:cantSplit/>
          <w:jc w:val="center"/>
        </w:trPr>
        <w:tc>
          <w:tcPr>
            <w:tcW w:w="3120" w:type="dxa"/>
          </w:tcPr>
          <w:p w14:paraId="570AA0A5" w14:textId="77777777" w:rsidR="00157FDE" w:rsidRDefault="004C4BC8">
            <w:pPr>
              <w:spacing w:before="100" w:after="100" w:line="264" w:lineRule="auto"/>
              <w:ind w:firstLine="0"/>
            </w:pPr>
            <w:r>
              <w:rPr>
                <w:sz w:val="20"/>
              </w:rPr>
              <w:t>Recepción</w:t>
            </w:r>
          </w:p>
        </w:tc>
        <w:tc>
          <w:tcPr>
            <w:tcW w:w="3120" w:type="dxa"/>
          </w:tcPr>
          <w:p w14:paraId="4DC1D127" w14:textId="77777777" w:rsidR="00157FDE" w:rsidRDefault="004C4BC8">
            <w:pPr>
              <w:spacing w:before="100" w:after="100" w:line="264" w:lineRule="auto"/>
              <w:ind w:firstLine="0"/>
            </w:pPr>
            <w:r>
              <w:rPr>
                <w:sz w:val="20"/>
              </w:rPr>
              <w:t>Completa al registrar la compra</w:t>
            </w:r>
          </w:p>
        </w:tc>
        <w:tc>
          <w:tcPr>
            <w:tcW w:w="3120" w:type="dxa"/>
          </w:tcPr>
          <w:p w14:paraId="1F819EA2" w14:textId="77777777" w:rsidR="00157FDE" w:rsidRDefault="004C4BC8">
            <w:pPr>
              <w:spacing w:before="100" w:after="100" w:line="264" w:lineRule="auto"/>
              <w:ind w:firstLine="0"/>
            </w:pPr>
            <w:r>
              <w:rPr>
                <w:sz w:val="20"/>
              </w:rPr>
              <w:t>Registro único por compra y detalle consultable</w:t>
            </w:r>
          </w:p>
        </w:tc>
      </w:tr>
      <w:tr w:rsidR="00157FDE" w14:paraId="647E5352" w14:textId="77777777">
        <w:trPr>
          <w:cantSplit/>
          <w:jc w:val="center"/>
        </w:trPr>
        <w:tc>
          <w:tcPr>
            <w:tcW w:w="3120" w:type="dxa"/>
          </w:tcPr>
          <w:p w14:paraId="4A1CCDFE" w14:textId="77777777" w:rsidR="00157FDE" w:rsidRDefault="004C4BC8">
            <w:pPr>
              <w:spacing w:before="100" w:after="100" w:line="264" w:lineRule="auto"/>
              <w:ind w:firstLine="0"/>
            </w:pPr>
            <w:r>
              <w:rPr>
                <w:sz w:val="20"/>
              </w:rPr>
              <w:t>Actualización automática</w:t>
            </w:r>
          </w:p>
        </w:tc>
        <w:tc>
          <w:tcPr>
            <w:tcW w:w="3120" w:type="dxa"/>
          </w:tcPr>
          <w:p w14:paraId="4E1755A0" w14:textId="77777777" w:rsidR="00157FDE" w:rsidRDefault="004C4BC8">
            <w:pPr>
              <w:spacing w:before="100" w:after="100" w:line="264" w:lineRule="auto"/>
              <w:ind w:firstLine="0"/>
            </w:pPr>
            <w:r>
              <w:rPr>
                <w:sz w:val="20"/>
              </w:rPr>
              <w:t>Implementada en transacción</w:t>
            </w:r>
          </w:p>
        </w:tc>
        <w:tc>
          <w:tcPr>
            <w:tcW w:w="3120" w:type="dxa"/>
          </w:tcPr>
          <w:p w14:paraId="703CB87C" w14:textId="77777777" w:rsidR="00157FDE" w:rsidRDefault="004C4BC8">
            <w:pPr>
              <w:spacing w:before="100" w:after="100" w:line="264" w:lineRule="auto"/>
              <w:ind w:firstLine="0"/>
            </w:pPr>
            <w:r>
              <w:rPr>
                <w:sz w:val="20"/>
              </w:rPr>
              <w:t>Stock final y movimientos de integración</w:t>
            </w:r>
          </w:p>
        </w:tc>
      </w:tr>
      <w:tr w:rsidR="00157FDE" w14:paraId="5F697A7A" w14:textId="77777777">
        <w:trPr>
          <w:cantSplit/>
          <w:jc w:val="center"/>
        </w:trPr>
        <w:tc>
          <w:tcPr>
            <w:tcW w:w="3120" w:type="dxa"/>
          </w:tcPr>
          <w:p w14:paraId="5D4F6EBE" w14:textId="77777777" w:rsidR="00157FDE" w:rsidRDefault="004C4BC8">
            <w:pPr>
              <w:spacing w:before="100" w:after="100" w:line="264" w:lineRule="auto"/>
              <w:ind w:firstLine="0"/>
            </w:pPr>
            <w:r>
              <w:rPr>
                <w:sz w:val="20"/>
              </w:rPr>
              <w:t>Inventario y movimientos</w:t>
            </w:r>
          </w:p>
        </w:tc>
        <w:tc>
          <w:tcPr>
            <w:tcW w:w="3120" w:type="dxa"/>
          </w:tcPr>
          <w:p w14:paraId="4B5855D3" w14:textId="77777777" w:rsidR="00157FDE" w:rsidRDefault="004C4BC8">
            <w:pPr>
              <w:spacing w:before="100" w:after="100" w:line="264" w:lineRule="auto"/>
              <w:ind w:firstLine="0"/>
            </w:pPr>
            <w:r>
              <w:rPr>
                <w:sz w:val="20"/>
              </w:rPr>
              <w:t>Implementado</w:t>
            </w:r>
          </w:p>
        </w:tc>
        <w:tc>
          <w:tcPr>
            <w:tcW w:w="3120" w:type="dxa"/>
          </w:tcPr>
          <w:p w14:paraId="16E16196" w14:textId="77777777" w:rsidR="00157FDE" w:rsidRDefault="004C4BC8">
            <w:pPr>
              <w:spacing w:before="100" w:after="100" w:line="264" w:lineRule="auto"/>
              <w:ind w:firstLine="0"/>
            </w:pPr>
            <w:r>
              <w:rPr>
                <w:sz w:val="20"/>
              </w:rPr>
              <w:t>Consulta de saldo y referencias de recepción</w:t>
            </w:r>
          </w:p>
        </w:tc>
      </w:tr>
      <w:tr w:rsidR="00157FDE" w14:paraId="667C908C" w14:textId="77777777">
        <w:trPr>
          <w:cantSplit/>
          <w:jc w:val="center"/>
        </w:trPr>
        <w:tc>
          <w:tcPr>
            <w:tcW w:w="3120" w:type="dxa"/>
          </w:tcPr>
          <w:p w14:paraId="6C8C82FE" w14:textId="77777777" w:rsidR="00157FDE" w:rsidRDefault="004C4BC8">
            <w:pPr>
              <w:spacing w:before="100" w:after="100" w:line="264" w:lineRule="auto"/>
              <w:ind w:firstLine="0"/>
            </w:pPr>
            <w:r>
              <w:rPr>
                <w:sz w:val="20"/>
              </w:rPr>
              <w:t>Nivel mínimo y alertas</w:t>
            </w:r>
          </w:p>
        </w:tc>
        <w:tc>
          <w:tcPr>
            <w:tcW w:w="3120" w:type="dxa"/>
          </w:tcPr>
          <w:p w14:paraId="658A40F5" w14:textId="77777777" w:rsidR="00157FDE" w:rsidRDefault="004C4BC8">
            <w:pPr>
              <w:spacing w:before="100" w:after="100" w:line="264" w:lineRule="auto"/>
              <w:ind w:firstLine="0"/>
            </w:pPr>
            <w:r>
              <w:rPr>
                <w:sz w:val="20"/>
              </w:rPr>
              <w:t>Implementado</w:t>
            </w:r>
          </w:p>
        </w:tc>
        <w:tc>
          <w:tcPr>
            <w:tcW w:w="3120" w:type="dxa"/>
          </w:tcPr>
          <w:p w14:paraId="03EAEC6C" w14:textId="77777777" w:rsidR="00157FDE" w:rsidRDefault="004C4BC8">
            <w:pPr>
              <w:spacing w:before="100" w:after="100" w:line="264" w:lineRule="auto"/>
              <w:ind w:firstLine="0"/>
            </w:pPr>
            <w:r>
              <w:rPr>
                <w:sz w:val="20"/>
              </w:rPr>
              <w:t>Caso de igualdad con mínimo y resolución</w:t>
            </w:r>
          </w:p>
        </w:tc>
      </w:tr>
      <w:tr w:rsidR="00157FDE" w14:paraId="4CEE1A8B" w14:textId="77777777">
        <w:trPr>
          <w:cantSplit/>
          <w:jc w:val="center"/>
        </w:trPr>
        <w:tc>
          <w:tcPr>
            <w:tcW w:w="3120" w:type="dxa"/>
          </w:tcPr>
          <w:p w14:paraId="53C2363B" w14:textId="77777777" w:rsidR="00157FDE" w:rsidRDefault="004C4BC8">
            <w:pPr>
              <w:spacing w:before="100" w:after="100" w:line="264" w:lineRule="auto"/>
              <w:ind w:firstLine="0"/>
            </w:pPr>
            <w:r>
              <w:rPr>
                <w:sz w:val="20"/>
              </w:rPr>
              <w:t>Cinco reglas como mínimo</w:t>
            </w:r>
          </w:p>
        </w:tc>
        <w:tc>
          <w:tcPr>
            <w:tcW w:w="3120" w:type="dxa"/>
          </w:tcPr>
          <w:p w14:paraId="5CA75A6F" w14:textId="77777777" w:rsidR="00157FDE" w:rsidRDefault="004C4BC8">
            <w:pPr>
              <w:spacing w:before="100" w:after="100" w:line="264" w:lineRule="auto"/>
              <w:ind w:firstLine="0"/>
            </w:pPr>
            <w:r>
              <w:rPr>
                <w:sz w:val="20"/>
              </w:rPr>
              <w:t>Superado</w:t>
            </w:r>
          </w:p>
        </w:tc>
        <w:tc>
          <w:tcPr>
            <w:tcW w:w="3120" w:type="dxa"/>
          </w:tcPr>
          <w:p w14:paraId="1B454ED6" w14:textId="77777777" w:rsidR="00157FDE" w:rsidRDefault="004C4BC8">
            <w:pPr>
              <w:spacing w:before="100" w:after="100" w:line="264" w:lineRule="auto"/>
              <w:ind w:firstLine="0"/>
            </w:pPr>
            <w:r>
              <w:rPr>
                <w:sz w:val="20"/>
              </w:rPr>
              <w:t>Reglas originales y ampliación de fotografías</w:t>
            </w:r>
          </w:p>
        </w:tc>
      </w:tr>
      <w:tr w:rsidR="00157FDE" w14:paraId="43047D19" w14:textId="77777777">
        <w:trPr>
          <w:cantSplit/>
          <w:jc w:val="center"/>
        </w:trPr>
        <w:tc>
          <w:tcPr>
            <w:tcW w:w="3120" w:type="dxa"/>
          </w:tcPr>
          <w:p w14:paraId="657D262D" w14:textId="77777777" w:rsidR="00157FDE" w:rsidRDefault="004C4BC8">
            <w:pPr>
              <w:spacing w:before="100" w:after="100" w:line="264" w:lineRule="auto"/>
              <w:ind w:firstLine="0"/>
            </w:pPr>
            <w:r>
              <w:rPr>
                <w:sz w:val="20"/>
              </w:rPr>
              <w:t>Cinco pruebas como mínimo</w:t>
            </w:r>
          </w:p>
        </w:tc>
        <w:tc>
          <w:tcPr>
            <w:tcW w:w="3120" w:type="dxa"/>
          </w:tcPr>
          <w:p w14:paraId="0D2E8AD4" w14:textId="77777777" w:rsidR="00157FDE" w:rsidRDefault="004C4BC8">
            <w:pPr>
              <w:spacing w:before="100" w:after="100" w:line="264" w:lineRule="auto"/>
              <w:ind w:firstLine="0"/>
            </w:pPr>
            <w:r>
              <w:rPr>
                <w:sz w:val="20"/>
              </w:rPr>
              <w:t>Superado</w:t>
            </w:r>
          </w:p>
        </w:tc>
        <w:tc>
          <w:tcPr>
            <w:tcW w:w="3120" w:type="dxa"/>
          </w:tcPr>
          <w:p w14:paraId="4D90B1DE" w14:textId="77777777" w:rsidR="00157FDE" w:rsidRDefault="004C4BC8">
            <w:pPr>
              <w:spacing w:before="100" w:after="100" w:line="264" w:lineRule="auto"/>
              <w:ind w:firstLine="0"/>
            </w:pPr>
            <w:r>
              <w:rPr>
                <w:sz w:val="20"/>
              </w:rPr>
              <w:t>Resultados automatizados y matriz manual</w:t>
            </w:r>
          </w:p>
        </w:tc>
      </w:tr>
      <w:tr w:rsidR="00157FDE" w14:paraId="19F50E77" w14:textId="77777777">
        <w:trPr>
          <w:cantSplit/>
          <w:jc w:val="center"/>
        </w:trPr>
        <w:tc>
          <w:tcPr>
            <w:tcW w:w="3120" w:type="dxa"/>
          </w:tcPr>
          <w:p w14:paraId="1E3FEDB1" w14:textId="77777777" w:rsidR="00157FDE" w:rsidRDefault="004C4BC8">
            <w:pPr>
              <w:spacing w:before="100" w:after="100" w:line="264" w:lineRule="auto"/>
              <w:ind w:firstLine="0"/>
            </w:pPr>
            <w:r>
              <w:rPr>
                <w:sz w:val="20"/>
              </w:rPr>
              <w:t>Backlogs, historias y modelo</w:t>
            </w:r>
          </w:p>
        </w:tc>
        <w:tc>
          <w:tcPr>
            <w:tcW w:w="3120" w:type="dxa"/>
          </w:tcPr>
          <w:p w14:paraId="158E6F54" w14:textId="77777777" w:rsidR="00157FDE" w:rsidRDefault="004C4BC8">
            <w:pPr>
              <w:spacing w:before="100" w:after="100" w:line="264" w:lineRule="auto"/>
              <w:ind w:firstLine="0"/>
            </w:pPr>
            <w:r>
              <w:rPr>
                <w:sz w:val="20"/>
              </w:rPr>
              <w:t>Documentación preparada</w:t>
            </w:r>
          </w:p>
        </w:tc>
        <w:tc>
          <w:tcPr>
            <w:tcW w:w="3120" w:type="dxa"/>
          </w:tcPr>
          <w:p w14:paraId="14519CB2" w14:textId="77777777" w:rsidR="00157FDE" w:rsidRDefault="004C4BC8">
            <w:pPr>
              <w:spacing w:before="100" w:after="100" w:line="264" w:lineRule="auto"/>
              <w:ind w:firstLine="0"/>
            </w:pPr>
            <w:r>
              <w:rPr>
                <w:sz w:val="20"/>
              </w:rPr>
              <w:t>Documentos 01 y 02</w:t>
            </w:r>
          </w:p>
        </w:tc>
      </w:tr>
      <w:tr w:rsidR="00157FDE" w14:paraId="2D3FC887" w14:textId="77777777">
        <w:trPr>
          <w:cantSplit/>
          <w:jc w:val="center"/>
        </w:trPr>
        <w:tc>
          <w:tcPr>
            <w:tcW w:w="3120" w:type="dxa"/>
          </w:tcPr>
          <w:p w14:paraId="6938AEBD" w14:textId="77777777" w:rsidR="00157FDE" w:rsidRDefault="004C4BC8">
            <w:pPr>
              <w:spacing w:before="100" w:after="100" w:line="264" w:lineRule="auto"/>
              <w:ind w:firstLine="0"/>
            </w:pPr>
            <w:r>
              <w:rPr>
                <w:sz w:val="20"/>
              </w:rPr>
              <w:t>Daily, Review y Retrospective</w:t>
            </w:r>
          </w:p>
        </w:tc>
        <w:tc>
          <w:tcPr>
            <w:tcW w:w="3120" w:type="dxa"/>
          </w:tcPr>
          <w:p w14:paraId="3E947BC0" w14:textId="77777777" w:rsidR="00157FDE" w:rsidRDefault="004C4BC8">
            <w:pPr>
              <w:spacing w:before="100" w:after="100" w:line="264" w:lineRule="auto"/>
              <w:ind w:firstLine="0"/>
            </w:pPr>
            <w:r>
              <w:rPr>
                <w:sz w:val="20"/>
              </w:rPr>
              <w:t>Pendiente de evidencia real</w:t>
            </w:r>
          </w:p>
        </w:tc>
        <w:tc>
          <w:tcPr>
            <w:tcW w:w="3120" w:type="dxa"/>
          </w:tcPr>
          <w:p w14:paraId="615C4E96" w14:textId="77777777" w:rsidR="00157FDE" w:rsidRDefault="004C4BC8">
            <w:pPr>
              <w:spacing w:before="100" w:after="100" w:line="264" w:lineRule="auto"/>
              <w:ind w:firstLine="0"/>
            </w:pPr>
            <w:r>
              <w:rPr>
                <w:sz w:val="20"/>
              </w:rPr>
              <w:t>Documento 04 con actas para completar</w:t>
            </w:r>
          </w:p>
        </w:tc>
      </w:tr>
      <w:tr w:rsidR="00157FDE" w14:paraId="0B29B1CE" w14:textId="77777777">
        <w:trPr>
          <w:cantSplit/>
          <w:jc w:val="center"/>
        </w:trPr>
        <w:tc>
          <w:tcPr>
            <w:tcW w:w="3120" w:type="dxa"/>
            <w:tcBorders>
              <w:bottom w:val="single" w:sz="6" w:space="0" w:color="auto"/>
            </w:tcBorders>
          </w:tcPr>
          <w:p w14:paraId="02FCBC70" w14:textId="77777777" w:rsidR="00157FDE" w:rsidRDefault="004C4BC8">
            <w:pPr>
              <w:spacing w:before="100" w:after="100" w:line="264" w:lineRule="auto"/>
              <w:ind w:firstLine="0"/>
            </w:pPr>
            <w:r>
              <w:rPr>
                <w:sz w:val="20"/>
              </w:rPr>
              <w:t>Fotografías</w:t>
            </w:r>
          </w:p>
        </w:tc>
        <w:tc>
          <w:tcPr>
            <w:tcW w:w="3120" w:type="dxa"/>
            <w:tcBorders>
              <w:bottom w:val="single" w:sz="6" w:space="0" w:color="auto"/>
            </w:tcBorders>
          </w:tcPr>
          <w:p w14:paraId="34D5BC8D" w14:textId="77777777" w:rsidR="00157FDE" w:rsidRDefault="004C4BC8">
            <w:pPr>
              <w:spacing w:before="100" w:after="100" w:line="264" w:lineRule="auto"/>
              <w:ind w:firstLine="0"/>
            </w:pPr>
            <w:r>
              <w:rPr>
                <w:sz w:val="20"/>
              </w:rPr>
              <w:t>Implementado</w:t>
            </w:r>
          </w:p>
        </w:tc>
        <w:tc>
          <w:tcPr>
            <w:tcW w:w="3120" w:type="dxa"/>
            <w:tcBorders>
              <w:bottom w:val="single" w:sz="6" w:space="0" w:color="auto"/>
            </w:tcBorders>
          </w:tcPr>
          <w:p w14:paraId="06AF38FB" w14:textId="77777777" w:rsidR="00157FDE" w:rsidRDefault="004C4BC8">
            <w:pPr>
              <w:spacing w:before="100" w:after="100" w:line="264" w:lineRule="auto"/>
              <w:ind w:firstLine="0"/>
            </w:pPr>
            <w:r>
              <w:rPr>
                <w:sz w:val="20"/>
              </w:rPr>
              <w:t>Validación, consulta protegida y guardado atómico</w:t>
            </w:r>
          </w:p>
        </w:tc>
      </w:tr>
    </w:tbl>
    <w:p w14:paraId="5996DD4A" w14:textId="77777777" w:rsidR="00157FDE" w:rsidRDefault="00157FDE"/>
    <w:p w14:paraId="0BB4353B" w14:textId="77777777" w:rsidR="00157FDE" w:rsidRDefault="004C4BC8">
      <w:pPr>
        <w:pStyle w:val="Ttulo1"/>
      </w:pPr>
      <w:bookmarkStart w:id="5" w:name="_Toc243054624"/>
      <w:r>
        <w:t>Hallazgos corregidos</w:t>
      </w:r>
      <w:bookmarkEnd w:id="5"/>
    </w:p>
    <w:p w14:paraId="1B6AC7A4" w14:textId="77777777" w:rsidR="00157FDE" w:rsidRDefault="004C4BC8">
      <w:pPr>
        <w:keepNext/>
        <w:ind w:firstLine="0"/>
      </w:pPr>
      <w:r>
        <w:rPr>
          <w:b/>
        </w:rPr>
        <w:t>Tabla 2</w:t>
      </w:r>
    </w:p>
    <w:p w14:paraId="6A79A2B0" w14:textId="77777777" w:rsidR="00157FDE" w:rsidRDefault="004C4BC8">
      <w:pPr>
        <w:keepNext/>
        <w:ind w:firstLine="0"/>
      </w:pPr>
      <w:r>
        <w:rPr>
          <w:i/>
        </w:rPr>
        <w:t>Hallazgos corregidos</w:t>
      </w:r>
    </w:p>
    <w:tbl>
      <w:tblPr>
        <w:tblW w:w="0" w:type="auto"/>
        <w:jc w:val="center"/>
        <w:tblLayout w:type="fixed"/>
        <w:tblLook w:val="04A0" w:firstRow="1" w:lastRow="0" w:firstColumn="1" w:lastColumn="0" w:noHBand="0" w:noVBand="1"/>
      </w:tblPr>
      <w:tblGrid>
        <w:gridCol w:w="936"/>
        <w:gridCol w:w="2106"/>
        <w:gridCol w:w="2106"/>
        <w:gridCol w:w="2106"/>
        <w:gridCol w:w="2106"/>
      </w:tblGrid>
      <w:tr w:rsidR="00157FDE" w14:paraId="1DA24DE8" w14:textId="77777777">
        <w:trPr>
          <w:cantSplit/>
          <w:tblHeader/>
          <w:jc w:val="center"/>
        </w:trPr>
        <w:tc>
          <w:tcPr>
            <w:tcW w:w="936" w:type="dxa"/>
            <w:tcBorders>
              <w:top w:val="single" w:sz="6" w:space="0" w:color="auto"/>
              <w:bottom w:val="single" w:sz="6" w:space="0" w:color="auto"/>
            </w:tcBorders>
          </w:tcPr>
          <w:p w14:paraId="5763180C" w14:textId="77777777" w:rsidR="00157FDE" w:rsidRDefault="004C4BC8">
            <w:pPr>
              <w:spacing w:before="100" w:after="100" w:line="264" w:lineRule="auto"/>
              <w:ind w:firstLine="0"/>
            </w:pPr>
            <w:r>
              <w:rPr>
                <w:b/>
                <w:sz w:val="20"/>
              </w:rPr>
              <w:t>ID</w:t>
            </w:r>
          </w:p>
        </w:tc>
        <w:tc>
          <w:tcPr>
            <w:tcW w:w="2106" w:type="dxa"/>
            <w:tcBorders>
              <w:top w:val="single" w:sz="6" w:space="0" w:color="auto"/>
              <w:bottom w:val="single" w:sz="6" w:space="0" w:color="auto"/>
            </w:tcBorders>
          </w:tcPr>
          <w:p w14:paraId="0F9E6399" w14:textId="77777777" w:rsidR="00157FDE" w:rsidRDefault="004C4BC8">
            <w:pPr>
              <w:spacing w:before="100" w:after="100" w:line="264" w:lineRule="auto"/>
              <w:ind w:firstLine="0"/>
            </w:pPr>
            <w:r>
              <w:rPr>
                <w:b/>
                <w:sz w:val="20"/>
              </w:rPr>
              <w:t>Prioridad</w:t>
            </w:r>
          </w:p>
        </w:tc>
        <w:tc>
          <w:tcPr>
            <w:tcW w:w="2106" w:type="dxa"/>
            <w:tcBorders>
              <w:top w:val="single" w:sz="6" w:space="0" w:color="auto"/>
              <w:bottom w:val="single" w:sz="6" w:space="0" w:color="auto"/>
            </w:tcBorders>
          </w:tcPr>
          <w:p w14:paraId="4A5F92E3" w14:textId="77777777" w:rsidR="00157FDE" w:rsidRDefault="004C4BC8">
            <w:pPr>
              <w:spacing w:before="100" w:after="100" w:line="264" w:lineRule="auto"/>
              <w:ind w:firstLine="0"/>
            </w:pPr>
            <w:r>
              <w:rPr>
                <w:b/>
                <w:sz w:val="20"/>
              </w:rPr>
              <w:t>Hallazgo</w:t>
            </w:r>
          </w:p>
        </w:tc>
        <w:tc>
          <w:tcPr>
            <w:tcW w:w="2106" w:type="dxa"/>
            <w:tcBorders>
              <w:top w:val="single" w:sz="6" w:space="0" w:color="auto"/>
              <w:bottom w:val="single" w:sz="6" w:space="0" w:color="auto"/>
            </w:tcBorders>
          </w:tcPr>
          <w:p w14:paraId="4F92F20B" w14:textId="77777777" w:rsidR="00157FDE" w:rsidRDefault="004C4BC8">
            <w:pPr>
              <w:spacing w:before="100" w:after="100" w:line="264" w:lineRule="auto"/>
              <w:ind w:firstLine="0"/>
            </w:pPr>
            <w:r>
              <w:rPr>
                <w:b/>
                <w:sz w:val="20"/>
              </w:rPr>
              <w:t>Corrección aplicada</w:t>
            </w:r>
          </w:p>
        </w:tc>
        <w:tc>
          <w:tcPr>
            <w:tcW w:w="2106" w:type="dxa"/>
            <w:tcBorders>
              <w:top w:val="single" w:sz="6" w:space="0" w:color="auto"/>
              <w:bottom w:val="single" w:sz="6" w:space="0" w:color="auto"/>
            </w:tcBorders>
          </w:tcPr>
          <w:p w14:paraId="535C7932" w14:textId="77777777" w:rsidR="00157FDE" w:rsidRDefault="004C4BC8">
            <w:pPr>
              <w:spacing w:before="100" w:after="100" w:line="264" w:lineRule="auto"/>
              <w:ind w:firstLine="0"/>
            </w:pPr>
            <w:r>
              <w:rPr>
                <w:b/>
                <w:sz w:val="20"/>
              </w:rPr>
              <w:t>Verificación</w:t>
            </w:r>
          </w:p>
        </w:tc>
      </w:tr>
      <w:tr w:rsidR="00157FDE" w14:paraId="0507AF67" w14:textId="77777777">
        <w:trPr>
          <w:cantSplit/>
          <w:jc w:val="center"/>
        </w:trPr>
        <w:tc>
          <w:tcPr>
            <w:tcW w:w="936" w:type="dxa"/>
          </w:tcPr>
          <w:p w14:paraId="76936F7B" w14:textId="77777777" w:rsidR="00157FDE" w:rsidRDefault="004C4BC8">
            <w:pPr>
              <w:spacing w:before="100" w:after="100" w:line="264" w:lineRule="auto"/>
              <w:ind w:firstLine="0"/>
            </w:pPr>
            <w:r>
              <w:rPr>
                <w:sz w:val="20"/>
              </w:rPr>
              <w:lastRenderedPageBreak/>
              <w:t>A01</w:t>
            </w:r>
          </w:p>
        </w:tc>
        <w:tc>
          <w:tcPr>
            <w:tcW w:w="2106" w:type="dxa"/>
          </w:tcPr>
          <w:p w14:paraId="1128B65A" w14:textId="77777777" w:rsidR="00157FDE" w:rsidRDefault="004C4BC8">
            <w:pPr>
              <w:spacing w:before="100" w:after="100" w:line="264" w:lineRule="auto"/>
              <w:ind w:firstLine="0"/>
            </w:pPr>
            <w:r>
              <w:rPr>
                <w:sz w:val="20"/>
              </w:rPr>
              <w:t>Media</w:t>
            </w:r>
          </w:p>
        </w:tc>
        <w:tc>
          <w:tcPr>
            <w:tcW w:w="2106" w:type="dxa"/>
          </w:tcPr>
          <w:p w14:paraId="61E84720" w14:textId="77777777" w:rsidR="00157FDE" w:rsidRDefault="004C4BC8">
            <w:pPr>
              <w:spacing w:before="100" w:after="100" w:line="264" w:lineRule="auto"/>
              <w:ind w:firstLine="0"/>
            </w:pPr>
            <w:r>
              <w:rPr>
                <w:sz w:val="20"/>
              </w:rPr>
              <w:t>El catálogo no permitía fotografías</w:t>
            </w:r>
          </w:p>
        </w:tc>
        <w:tc>
          <w:tcPr>
            <w:tcW w:w="2106" w:type="dxa"/>
          </w:tcPr>
          <w:p w14:paraId="26FD8BD1" w14:textId="77777777" w:rsidR="00157FDE" w:rsidRDefault="004C4BC8">
            <w:pPr>
              <w:spacing w:before="100" w:after="100" w:line="264" w:lineRule="auto"/>
              <w:ind w:firstLine="0"/>
            </w:pPr>
            <w:r>
              <w:rPr>
                <w:sz w:val="20"/>
              </w:rPr>
              <w:t>Servicio de imágenes, tabla compartida y controles de interfaz</w:t>
            </w:r>
          </w:p>
        </w:tc>
        <w:tc>
          <w:tcPr>
            <w:tcW w:w="2106" w:type="dxa"/>
          </w:tcPr>
          <w:p w14:paraId="67E987B2" w14:textId="77777777" w:rsidR="00157FDE" w:rsidRDefault="004C4BC8">
            <w:pPr>
              <w:spacing w:before="100" w:after="100" w:line="264" w:lineRule="auto"/>
              <w:ind w:firstLine="0"/>
            </w:pPr>
            <w:r>
              <w:rPr>
                <w:sz w:val="20"/>
              </w:rPr>
              <w:t>Pruebas unitarias, integración y navegador</w:t>
            </w:r>
          </w:p>
        </w:tc>
      </w:tr>
      <w:tr w:rsidR="00157FDE" w14:paraId="092B4B37" w14:textId="77777777">
        <w:trPr>
          <w:cantSplit/>
          <w:jc w:val="center"/>
        </w:trPr>
        <w:tc>
          <w:tcPr>
            <w:tcW w:w="936" w:type="dxa"/>
          </w:tcPr>
          <w:p w14:paraId="12E0BFF0" w14:textId="77777777" w:rsidR="00157FDE" w:rsidRDefault="004C4BC8">
            <w:pPr>
              <w:spacing w:before="100" w:after="100" w:line="264" w:lineRule="auto"/>
              <w:ind w:firstLine="0"/>
            </w:pPr>
            <w:r>
              <w:rPr>
                <w:sz w:val="20"/>
              </w:rPr>
              <w:t>A02</w:t>
            </w:r>
          </w:p>
        </w:tc>
        <w:tc>
          <w:tcPr>
            <w:tcW w:w="2106" w:type="dxa"/>
          </w:tcPr>
          <w:p w14:paraId="53301288" w14:textId="77777777" w:rsidR="00157FDE" w:rsidRDefault="004C4BC8">
            <w:pPr>
              <w:spacing w:before="100" w:after="100" w:line="264" w:lineRule="auto"/>
              <w:ind w:firstLine="0"/>
            </w:pPr>
            <w:r>
              <w:rPr>
                <w:sz w:val="20"/>
              </w:rPr>
              <w:t>Media</w:t>
            </w:r>
          </w:p>
        </w:tc>
        <w:tc>
          <w:tcPr>
            <w:tcW w:w="2106" w:type="dxa"/>
          </w:tcPr>
          <w:p w14:paraId="7643DC05" w14:textId="77777777" w:rsidR="00157FDE" w:rsidRDefault="004C4BC8">
            <w:pPr>
              <w:spacing w:before="100" w:after="100" w:line="264" w:lineRule="auto"/>
              <w:ind w:firstLine="0"/>
            </w:pPr>
            <w:r>
              <w:rPr>
                <w:sz w:val="20"/>
              </w:rPr>
              <w:t>El stock inicial aceptaba valores mayores al límite usado por compras y coerciones de tipo</w:t>
            </w:r>
          </w:p>
        </w:tc>
        <w:tc>
          <w:tcPr>
            <w:tcW w:w="2106" w:type="dxa"/>
          </w:tcPr>
          <w:p w14:paraId="245CAC3F" w14:textId="77777777" w:rsidR="00157FDE" w:rsidRDefault="004C4BC8">
            <w:pPr>
              <w:spacing w:before="100" w:after="100" w:line="264" w:lineRule="auto"/>
              <w:ind w:firstLine="0"/>
            </w:pPr>
            <w:r>
              <w:rPr>
                <w:sz w:val="20"/>
              </w:rPr>
              <w:t>Rango uniforme y rechazo de booleanos/entradas no numéricas</w:t>
            </w:r>
          </w:p>
        </w:tc>
        <w:tc>
          <w:tcPr>
            <w:tcW w:w="2106" w:type="dxa"/>
          </w:tcPr>
          <w:p w14:paraId="1248AD41" w14:textId="77777777" w:rsidR="00157FDE" w:rsidRDefault="004C4BC8">
            <w:pPr>
              <w:spacing w:before="100" w:after="100" w:line="264" w:lineRule="auto"/>
              <w:ind w:firstLine="0"/>
            </w:pPr>
            <w:r>
              <w:rPr>
                <w:sz w:val="20"/>
              </w:rPr>
              <w:t>Caso 16 y validaciones adicionales</w:t>
            </w:r>
          </w:p>
        </w:tc>
      </w:tr>
      <w:tr w:rsidR="00157FDE" w14:paraId="456A36CF" w14:textId="77777777">
        <w:trPr>
          <w:cantSplit/>
          <w:jc w:val="center"/>
        </w:trPr>
        <w:tc>
          <w:tcPr>
            <w:tcW w:w="936" w:type="dxa"/>
          </w:tcPr>
          <w:p w14:paraId="5CF14416" w14:textId="77777777" w:rsidR="00157FDE" w:rsidRDefault="004C4BC8">
            <w:pPr>
              <w:spacing w:before="100" w:after="100" w:line="264" w:lineRule="auto"/>
              <w:ind w:firstLine="0"/>
            </w:pPr>
            <w:r>
              <w:rPr>
                <w:sz w:val="20"/>
              </w:rPr>
              <w:t>A03</w:t>
            </w:r>
          </w:p>
        </w:tc>
        <w:tc>
          <w:tcPr>
            <w:tcW w:w="2106" w:type="dxa"/>
          </w:tcPr>
          <w:p w14:paraId="2ECDE84B" w14:textId="77777777" w:rsidR="00157FDE" w:rsidRDefault="004C4BC8">
            <w:pPr>
              <w:spacing w:before="100" w:after="100" w:line="264" w:lineRule="auto"/>
              <w:ind w:firstLine="0"/>
            </w:pPr>
            <w:r>
              <w:rPr>
                <w:sz w:val="20"/>
              </w:rPr>
              <w:t>Media</w:t>
            </w:r>
          </w:p>
        </w:tc>
        <w:tc>
          <w:tcPr>
            <w:tcW w:w="2106" w:type="dxa"/>
          </w:tcPr>
          <w:p w14:paraId="2C555918" w14:textId="77777777" w:rsidR="00157FDE" w:rsidRDefault="004C4BC8">
            <w:pPr>
              <w:spacing w:before="100" w:after="100" w:line="264" w:lineRule="auto"/>
              <w:ind w:firstLine="0"/>
            </w:pPr>
            <w:r>
              <w:rPr>
                <w:sz w:val="20"/>
              </w:rPr>
              <w:t>La carga de archivos necesitaba validación real y persistencia consistente</w:t>
            </w:r>
          </w:p>
        </w:tc>
        <w:tc>
          <w:tcPr>
            <w:tcW w:w="2106" w:type="dxa"/>
          </w:tcPr>
          <w:p w14:paraId="6147AB02" w14:textId="77777777" w:rsidR="00157FDE" w:rsidRDefault="004C4BC8">
            <w:pPr>
              <w:spacing w:before="100" w:after="100" w:line="264" w:lineRule="auto"/>
              <w:ind w:firstLine="0"/>
            </w:pPr>
            <w:r>
              <w:rPr>
                <w:sz w:val="20"/>
              </w:rPr>
              <w:t>Decodificación, límites, normalización WebP y transacción con producto</w:t>
            </w:r>
          </w:p>
        </w:tc>
        <w:tc>
          <w:tcPr>
            <w:tcW w:w="2106" w:type="dxa"/>
          </w:tcPr>
          <w:p w14:paraId="15785BE6" w14:textId="77777777" w:rsidR="00157FDE" w:rsidRDefault="004C4BC8">
            <w:pPr>
              <w:spacing w:before="100" w:after="100" w:line="264" w:lineRule="auto"/>
              <w:ind w:firstLine="0"/>
            </w:pPr>
            <w:r>
              <w:rPr>
                <w:sz w:val="20"/>
              </w:rPr>
              <w:t>Casos de archivo inválido y edición sin pérdida</w:t>
            </w:r>
          </w:p>
        </w:tc>
      </w:tr>
      <w:tr w:rsidR="00157FDE" w14:paraId="1C04EC76" w14:textId="77777777">
        <w:trPr>
          <w:cantSplit/>
          <w:jc w:val="center"/>
        </w:trPr>
        <w:tc>
          <w:tcPr>
            <w:tcW w:w="936" w:type="dxa"/>
          </w:tcPr>
          <w:p w14:paraId="16C57C24" w14:textId="77777777" w:rsidR="00157FDE" w:rsidRDefault="004C4BC8">
            <w:pPr>
              <w:spacing w:before="100" w:after="100" w:line="264" w:lineRule="auto"/>
              <w:ind w:firstLine="0"/>
            </w:pPr>
            <w:r>
              <w:rPr>
                <w:sz w:val="20"/>
              </w:rPr>
              <w:t>A04</w:t>
            </w:r>
          </w:p>
        </w:tc>
        <w:tc>
          <w:tcPr>
            <w:tcW w:w="2106" w:type="dxa"/>
          </w:tcPr>
          <w:p w14:paraId="31383BDC" w14:textId="77777777" w:rsidR="00157FDE" w:rsidRDefault="004C4BC8">
            <w:pPr>
              <w:spacing w:before="100" w:after="100" w:line="264" w:lineRule="auto"/>
              <w:ind w:firstLine="0"/>
            </w:pPr>
            <w:r>
              <w:rPr>
                <w:sz w:val="20"/>
              </w:rPr>
              <w:t>Media</w:t>
            </w:r>
          </w:p>
        </w:tc>
        <w:tc>
          <w:tcPr>
            <w:tcW w:w="2106" w:type="dxa"/>
          </w:tcPr>
          <w:p w14:paraId="555D2509" w14:textId="77777777" w:rsidR="00157FDE" w:rsidRDefault="004C4BC8">
            <w:pPr>
              <w:spacing w:before="100" w:after="100" w:line="264" w:lineRule="auto"/>
              <w:ind w:firstLine="0"/>
            </w:pPr>
            <w:r>
              <w:rPr>
                <w:sz w:val="20"/>
              </w:rPr>
              <w:t>La imagen podía quedar desactualizada en otra sesión</w:t>
            </w:r>
          </w:p>
        </w:tc>
        <w:tc>
          <w:tcPr>
            <w:tcW w:w="2106" w:type="dxa"/>
          </w:tcPr>
          <w:p w14:paraId="7162BA5C" w14:textId="77777777" w:rsidR="00157FDE" w:rsidRDefault="004C4BC8">
            <w:pPr>
              <w:spacing w:before="100" w:after="100" w:line="264" w:lineRule="auto"/>
              <w:ind w:firstLine="0"/>
            </w:pPr>
            <w:r>
              <w:rPr>
                <w:sz w:val="20"/>
              </w:rPr>
              <w:t>Fecha de modificación en consultas y recarga al cambiar la versión</w:t>
            </w:r>
          </w:p>
        </w:tc>
        <w:tc>
          <w:tcPr>
            <w:tcW w:w="2106" w:type="dxa"/>
          </w:tcPr>
          <w:p w14:paraId="7394516E" w14:textId="77777777" w:rsidR="00157FDE" w:rsidRDefault="004C4BC8">
            <w:pPr>
              <w:spacing w:before="100" w:after="100" w:line="264" w:lineRule="auto"/>
              <w:ind w:firstLine="0"/>
            </w:pPr>
            <w:r>
              <w:rPr>
                <w:sz w:val="20"/>
              </w:rPr>
              <w:t>Revisión del contrato y pruebas de navegador</w:t>
            </w:r>
          </w:p>
        </w:tc>
      </w:tr>
      <w:tr w:rsidR="00157FDE" w14:paraId="7089370C" w14:textId="77777777">
        <w:trPr>
          <w:cantSplit/>
          <w:jc w:val="center"/>
        </w:trPr>
        <w:tc>
          <w:tcPr>
            <w:tcW w:w="936" w:type="dxa"/>
          </w:tcPr>
          <w:p w14:paraId="03F03C51" w14:textId="77777777" w:rsidR="00157FDE" w:rsidRDefault="004C4BC8">
            <w:pPr>
              <w:spacing w:before="100" w:after="100" w:line="264" w:lineRule="auto"/>
              <w:ind w:firstLine="0"/>
            </w:pPr>
            <w:r>
              <w:rPr>
                <w:sz w:val="20"/>
              </w:rPr>
              <w:t>A05</w:t>
            </w:r>
          </w:p>
        </w:tc>
        <w:tc>
          <w:tcPr>
            <w:tcW w:w="2106" w:type="dxa"/>
          </w:tcPr>
          <w:p w14:paraId="3246B3E9" w14:textId="77777777" w:rsidR="00157FDE" w:rsidRDefault="004C4BC8">
            <w:pPr>
              <w:spacing w:before="100" w:after="100" w:line="264" w:lineRule="auto"/>
              <w:ind w:firstLine="0"/>
            </w:pPr>
            <w:r>
              <w:rPr>
                <w:sz w:val="20"/>
              </w:rPr>
              <w:t>Baja</w:t>
            </w:r>
          </w:p>
        </w:tc>
        <w:tc>
          <w:tcPr>
            <w:tcW w:w="2106" w:type="dxa"/>
          </w:tcPr>
          <w:p w14:paraId="5D70CC3B" w14:textId="77777777" w:rsidR="00157FDE" w:rsidRDefault="004C4BC8">
            <w:pPr>
              <w:spacing w:before="100" w:after="100" w:line="264" w:lineRule="auto"/>
              <w:ind w:firstLine="0"/>
            </w:pPr>
            <w:r>
              <w:rPr>
                <w:sz w:val="20"/>
              </w:rPr>
              <w:t>El acceso seguía identificado como Sprint 1</w:t>
            </w:r>
          </w:p>
        </w:tc>
        <w:tc>
          <w:tcPr>
            <w:tcW w:w="2106" w:type="dxa"/>
          </w:tcPr>
          <w:p w14:paraId="4B57E46D" w14:textId="77777777" w:rsidR="00157FDE" w:rsidRDefault="004C4BC8">
            <w:pPr>
              <w:spacing w:before="100" w:after="100" w:line="264" w:lineRule="auto"/>
              <w:ind w:firstLine="0"/>
            </w:pPr>
            <w:r>
              <w:rPr>
                <w:sz w:val="20"/>
              </w:rPr>
              <w:t>Texto vigente y estilo compartido</w:t>
            </w:r>
          </w:p>
        </w:tc>
        <w:tc>
          <w:tcPr>
            <w:tcW w:w="2106" w:type="dxa"/>
          </w:tcPr>
          <w:p w14:paraId="05E30025" w14:textId="77777777" w:rsidR="00157FDE" w:rsidRDefault="004C4BC8">
            <w:pPr>
              <w:spacing w:before="100" w:after="100" w:line="264" w:lineRule="auto"/>
              <w:ind w:firstLine="0"/>
            </w:pPr>
            <w:r>
              <w:rPr>
                <w:sz w:val="20"/>
              </w:rPr>
              <w:t>Compilación y revisión visual</w:t>
            </w:r>
          </w:p>
        </w:tc>
      </w:tr>
      <w:tr w:rsidR="00157FDE" w14:paraId="2B8E2459" w14:textId="77777777">
        <w:trPr>
          <w:cantSplit/>
          <w:jc w:val="center"/>
        </w:trPr>
        <w:tc>
          <w:tcPr>
            <w:tcW w:w="936" w:type="dxa"/>
          </w:tcPr>
          <w:p w14:paraId="5B11BC9F" w14:textId="77777777" w:rsidR="00157FDE" w:rsidRDefault="004C4BC8">
            <w:pPr>
              <w:spacing w:before="100" w:after="100" w:line="264" w:lineRule="auto"/>
              <w:ind w:firstLine="0"/>
            </w:pPr>
            <w:r>
              <w:rPr>
                <w:sz w:val="20"/>
              </w:rPr>
              <w:t>A06</w:t>
            </w:r>
          </w:p>
        </w:tc>
        <w:tc>
          <w:tcPr>
            <w:tcW w:w="2106" w:type="dxa"/>
          </w:tcPr>
          <w:p w14:paraId="527E03F1" w14:textId="77777777" w:rsidR="00157FDE" w:rsidRDefault="004C4BC8">
            <w:pPr>
              <w:spacing w:before="100" w:after="100" w:line="264" w:lineRule="auto"/>
              <w:ind w:firstLine="0"/>
            </w:pPr>
            <w:r>
              <w:rPr>
                <w:sz w:val="20"/>
              </w:rPr>
              <w:t>Baja</w:t>
            </w:r>
          </w:p>
        </w:tc>
        <w:tc>
          <w:tcPr>
            <w:tcW w:w="2106" w:type="dxa"/>
          </w:tcPr>
          <w:p w14:paraId="476A08C5" w14:textId="77777777" w:rsidR="00157FDE" w:rsidRDefault="004C4BC8">
            <w:pPr>
              <w:spacing w:before="100" w:after="100" w:line="264" w:lineRule="auto"/>
              <w:ind w:firstLine="0"/>
            </w:pPr>
            <w:r>
              <w:rPr>
                <w:sz w:val="20"/>
              </w:rPr>
              <w:t>Filtro de alertas vacío no explicaba el resultado</w:t>
            </w:r>
          </w:p>
        </w:tc>
        <w:tc>
          <w:tcPr>
            <w:tcW w:w="2106" w:type="dxa"/>
          </w:tcPr>
          <w:p w14:paraId="49DF4DB3" w14:textId="77777777" w:rsidR="00157FDE" w:rsidRDefault="004C4BC8">
            <w:pPr>
              <w:spacing w:before="100" w:after="100" w:line="264" w:lineRule="auto"/>
              <w:ind w:firstLine="0"/>
            </w:pPr>
            <w:r>
              <w:rPr>
                <w:sz w:val="20"/>
              </w:rPr>
              <w:t>Mensaje explícito cuando no hay productos por reponer</w:t>
            </w:r>
          </w:p>
        </w:tc>
        <w:tc>
          <w:tcPr>
            <w:tcW w:w="2106" w:type="dxa"/>
          </w:tcPr>
          <w:p w14:paraId="16B4A798" w14:textId="77777777" w:rsidR="00157FDE" w:rsidRDefault="004C4BC8">
            <w:pPr>
              <w:spacing w:before="100" w:after="100" w:line="264" w:lineRule="auto"/>
              <w:ind w:firstLine="0"/>
            </w:pPr>
            <w:r>
              <w:rPr>
                <w:sz w:val="20"/>
              </w:rPr>
              <w:t>Revisión de interfaz</w:t>
            </w:r>
          </w:p>
        </w:tc>
      </w:tr>
      <w:tr w:rsidR="00157FDE" w14:paraId="315CB3B8" w14:textId="77777777">
        <w:trPr>
          <w:cantSplit/>
          <w:jc w:val="center"/>
        </w:trPr>
        <w:tc>
          <w:tcPr>
            <w:tcW w:w="936" w:type="dxa"/>
          </w:tcPr>
          <w:p w14:paraId="071531AB" w14:textId="77777777" w:rsidR="00157FDE" w:rsidRDefault="004C4BC8">
            <w:pPr>
              <w:spacing w:before="100" w:after="100" w:line="264" w:lineRule="auto"/>
              <w:ind w:firstLine="0"/>
            </w:pPr>
            <w:r>
              <w:rPr>
                <w:sz w:val="20"/>
              </w:rPr>
              <w:t>A07</w:t>
            </w:r>
          </w:p>
        </w:tc>
        <w:tc>
          <w:tcPr>
            <w:tcW w:w="2106" w:type="dxa"/>
          </w:tcPr>
          <w:p w14:paraId="531F1D99" w14:textId="77777777" w:rsidR="00157FDE" w:rsidRDefault="004C4BC8">
            <w:pPr>
              <w:spacing w:before="100" w:after="100" w:line="264" w:lineRule="auto"/>
              <w:ind w:firstLine="0"/>
            </w:pPr>
            <w:r>
              <w:rPr>
                <w:sz w:val="20"/>
              </w:rPr>
              <w:t>Media</w:t>
            </w:r>
          </w:p>
        </w:tc>
        <w:tc>
          <w:tcPr>
            <w:tcW w:w="2106" w:type="dxa"/>
          </w:tcPr>
          <w:p w14:paraId="6BBF646D" w14:textId="77777777" w:rsidR="00157FDE" w:rsidRDefault="004C4BC8">
            <w:pPr>
              <w:spacing w:before="100" w:after="100" w:line="264" w:lineRule="auto"/>
              <w:ind w:firstLine="0"/>
            </w:pPr>
            <w:r>
              <w:rPr>
                <w:sz w:val="20"/>
              </w:rPr>
              <w:t>Dependencias sin uso incorporaban cinco avisos de seguridad</w:t>
            </w:r>
          </w:p>
        </w:tc>
        <w:tc>
          <w:tcPr>
            <w:tcW w:w="2106" w:type="dxa"/>
          </w:tcPr>
          <w:p w14:paraId="287C8E61" w14:textId="77777777" w:rsidR="00157FDE" w:rsidRDefault="004C4BC8">
            <w:pPr>
              <w:spacing w:before="100" w:after="100" w:line="264" w:lineRule="auto"/>
              <w:ind w:firstLine="0"/>
            </w:pPr>
            <w:r>
              <w:rPr>
                <w:sz w:val="20"/>
              </w:rPr>
              <w:t>Retiro de ExcelJS/PDFKit sin uso y de Nodemon; desarrollo con Node --watch</w:t>
            </w:r>
          </w:p>
        </w:tc>
        <w:tc>
          <w:tcPr>
            <w:tcW w:w="2106" w:type="dxa"/>
          </w:tcPr>
          <w:p w14:paraId="4D6EDE8D" w14:textId="77777777" w:rsidR="00157FDE" w:rsidRDefault="004C4BC8">
            <w:pPr>
              <w:spacing w:before="100" w:after="100" w:line="264" w:lineRule="auto"/>
              <w:ind w:firstLine="0"/>
            </w:pPr>
            <w:r>
              <w:rPr>
                <w:sz w:val="20"/>
              </w:rPr>
              <w:t>Auditoría de dependencias posterior</w:t>
            </w:r>
          </w:p>
        </w:tc>
      </w:tr>
      <w:tr w:rsidR="00157FDE" w14:paraId="653AA944" w14:textId="77777777">
        <w:trPr>
          <w:cantSplit/>
          <w:jc w:val="center"/>
        </w:trPr>
        <w:tc>
          <w:tcPr>
            <w:tcW w:w="936" w:type="dxa"/>
          </w:tcPr>
          <w:p w14:paraId="4C677448" w14:textId="77777777" w:rsidR="00157FDE" w:rsidRDefault="004C4BC8">
            <w:pPr>
              <w:spacing w:before="100" w:after="100" w:line="264" w:lineRule="auto"/>
              <w:ind w:firstLine="0"/>
            </w:pPr>
            <w:r>
              <w:rPr>
                <w:sz w:val="20"/>
              </w:rPr>
              <w:t>A08</w:t>
            </w:r>
          </w:p>
        </w:tc>
        <w:tc>
          <w:tcPr>
            <w:tcW w:w="2106" w:type="dxa"/>
          </w:tcPr>
          <w:p w14:paraId="37E4D136" w14:textId="77777777" w:rsidR="00157FDE" w:rsidRDefault="004C4BC8">
            <w:pPr>
              <w:spacing w:before="100" w:after="100" w:line="264" w:lineRule="auto"/>
              <w:ind w:firstLine="0"/>
            </w:pPr>
            <w:r>
              <w:rPr>
                <w:sz w:val="20"/>
              </w:rPr>
              <w:t>Baja</w:t>
            </w:r>
          </w:p>
        </w:tc>
        <w:tc>
          <w:tcPr>
            <w:tcW w:w="2106" w:type="dxa"/>
          </w:tcPr>
          <w:p w14:paraId="603AE366" w14:textId="77777777" w:rsidR="00157FDE" w:rsidRDefault="004C4BC8">
            <w:pPr>
              <w:spacing w:before="100" w:after="100" w:line="264" w:lineRule="auto"/>
              <w:ind w:firstLine="0"/>
            </w:pPr>
            <w:r>
              <w:rPr>
                <w:sz w:val="20"/>
              </w:rPr>
              <w:t>Documentación mezclaba el entorno activo con instrucciones Oracle</w:t>
            </w:r>
          </w:p>
        </w:tc>
        <w:tc>
          <w:tcPr>
            <w:tcW w:w="2106" w:type="dxa"/>
          </w:tcPr>
          <w:p w14:paraId="4E32B7A4" w14:textId="77777777" w:rsidR="00157FDE" w:rsidRDefault="004C4BC8">
            <w:pPr>
              <w:spacing w:before="100" w:after="100" w:line="264" w:lineRule="auto"/>
              <w:ind w:firstLine="0"/>
            </w:pPr>
            <w:r>
              <w:rPr>
                <w:sz w:val="20"/>
              </w:rPr>
              <w:t>Guía activa de Neon y notas de archivo histórico</w:t>
            </w:r>
          </w:p>
        </w:tc>
        <w:tc>
          <w:tcPr>
            <w:tcW w:w="2106" w:type="dxa"/>
          </w:tcPr>
          <w:p w14:paraId="0ABBE486" w14:textId="77777777" w:rsidR="00157FDE" w:rsidRDefault="004C4BC8">
            <w:pPr>
              <w:spacing w:before="100" w:after="100" w:line="264" w:lineRule="auto"/>
              <w:ind w:firstLine="0"/>
            </w:pPr>
            <w:r>
              <w:rPr>
                <w:sz w:val="20"/>
              </w:rPr>
              <w:t>Revisión documental</w:t>
            </w:r>
          </w:p>
        </w:tc>
      </w:tr>
      <w:tr w:rsidR="00157FDE" w14:paraId="5169E2EC" w14:textId="77777777">
        <w:trPr>
          <w:cantSplit/>
          <w:jc w:val="center"/>
        </w:trPr>
        <w:tc>
          <w:tcPr>
            <w:tcW w:w="936" w:type="dxa"/>
          </w:tcPr>
          <w:p w14:paraId="167C8593" w14:textId="77777777" w:rsidR="00157FDE" w:rsidRDefault="004C4BC8">
            <w:pPr>
              <w:spacing w:before="100" w:after="100" w:line="264" w:lineRule="auto"/>
              <w:ind w:firstLine="0"/>
            </w:pPr>
            <w:r>
              <w:rPr>
                <w:sz w:val="20"/>
              </w:rPr>
              <w:t>A09</w:t>
            </w:r>
          </w:p>
        </w:tc>
        <w:tc>
          <w:tcPr>
            <w:tcW w:w="2106" w:type="dxa"/>
          </w:tcPr>
          <w:p w14:paraId="421D1325" w14:textId="77777777" w:rsidR="00157FDE" w:rsidRDefault="004C4BC8">
            <w:pPr>
              <w:spacing w:before="100" w:after="100" w:line="264" w:lineRule="auto"/>
              <w:ind w:firstLine="0"/>
            </w:pPr>
            <w:r>
              <w:rPr>
                <w:sz w:val="20"/>
              </w:rPr>
              <w:t>Baja</w:t>
            </w:r>
          </w:p>
        </w:tc>
        <w:tc>
          <w:tcPr>
            <w:tcW w:w="2106" w:type="dxa"/>
          </w:tcPr>
          <w:p w14:paraId="70745BDD" w14:textId="77777777" w:rsidR="00157FDE" w:rsidRDefault="004C4BC8">
            <w:pPr>
              <w:spacing w:before="100" w:after="100" w:line="264" w:lineRule="auto"/>
              <w:ind w:firstLine="0"/>
            </w:pPr>
            <w:r>
              <w:rPr>
                <w:sz w:val="20"/>
              </w:rPr>
              <w:t>Faltaban documentos editables y guía de evidencias</w:t>
            </w:r>
          </w:p>
        </w:tc>
        <w:tc>
          <w:tcPr>
            <w:tcW w:w="2106" w:type="dxa"/>
          </w:tcPr>
          <w:p w14:paraId="3AF51CEE" w14:textId="77777777" w:rsidR="00157FDE" w:rsidRDefault="004C4BC8">
            <w:pPr>
              <w:spacing w:before="100" w:after="100" w:line="264" w:lineRule="auto"/>
              <w:ind w:firstLine="0"/>
            </w:pPr>
            <w:r>
              <w:rPr>
                <w:sz w:val="20"/>
              </w:rPr>
              <w:t>Paquete Word con portadas, tablas, figuras y campos de revisión</w:t>
            </w:r>
          </w:p>
        </w:tc>
        <w:tc>
          <w:tcPr>
            <w:tcW w:w="2106" w:type="dxa"/>
          </w:tcPr>
          <w:p w14:paraId="6863A2D0" w14:textId="77777777" w:rsidR="00157FDE" w:rsidRDefault="004C4BC8">
            <w:pPr>
              <w:spacing w:before="100" w:after="100" w:line="264" w:lineRule="auto"/>
              <w:ind w:firstLine="0"/>
            </w:pPr>
            <w:r>
              <w:rPr>
                <w:sz w:val="20"/>
              </w:rPr>
              <w:t>Verificación estructural de archivos</w:t>
            </w:r>
          </w:p>
        </w:tc>
      </w:tr>
      <w:tr w:rsidR="00157FDE" w14:paraId="61FFD090" w14:textId="77777777">
        <w:trPr>
          <w:cantSplit/>
          <w:jc w:val="center"/>
        </w:trPr>
        <w:tc>
          <w:tcPr>
            <w:tcW w:w="936" w:type="dxa"/>
            <w:tcBorders>
              <w:bottom w:val="single" w:sz="6" w:space="0" w:color="auto"/>
            </w:tcBorders>
          </w:tcPr>
          <w:p w14:paraId="66335E02" w14:textId="77777777" w:rsidR="00157FDE" w:rsidRDefault="004C4BC8">
            <w:pPr>
              <w:spacing w:before="100" w:after="100" w:line="264" w:lineRule="auto"/>
              <w:ind w:firstLine="0"/>
            </w:pPr>
            <w:r>
              <w:rPr>
                <w:sz w:val="20"/>
              </w:rPr>
              <w:t>A10</w:t>
            </w:r>
          </w:p>
        </w:tc>
        <w:tc>
          <w:tcPr>
            <w:tcW w:w="2106" w:type="dxa"/>
            <w:tcBorders>
              <w:bottom w:val="single" w:sz="6" w:space="0" w:color="auto"/>
            </w:tcBorders>
          </w:tcPr>
          <w:p w14:paraId="5BAA709B" w14:textId="77777777" w:rsidR="00157FDE" w:rsidRDefault="004C4BC8">
            <w:pPr>
              <w:spacing w:before="100" w:after="100" w:line="264" w:lineRule="auto"/>
              <w:ind w:firstLine="0"/>
            </w:pPr>
            <w:r>
              <w:rPr>
                <w:sz w:val="20"/>
              </w:rPr>
              <w:t>Baja</w:t>
            </w:r>
          </w:p>
        </w:tc>
        <w:tc>
          <w:tcPr>
            <w:tcW w:w="2106" w:type="dxa"/>
            <w:tcBorders>
              <w:bottom w:val="single" w:sz="6" w:space="0" w:color="auto"/>
            </w:tcBorders>
          </w:tcPr>
          <w:p w14:paraId="34AECA25" w14:textId="77777777" w:rsidR="00157FDE" w:rsidRDefault="004C4BC8">
            <w:pPr>
              <w:spacing w:before="100" w:after="100" w:line="264" w:lineRule="auto"/>
              <w:ind w:firstLine="0"/>
            </w:pPr>
            <w:r>
              <w:rPr>
                <w:sz w:val="20"/>
              </w:rPr>
              <w:t>El buscador de productos carecía de nombre accesible explícito</w:t>
            </w:r>
          </w:p>
        </w:tc>
        <w:tc>
          <w:tcPr>
            <w:tcW w:w="2106" w:type="dxa"/>
            <w:tcBorders>
              <w:bottom w:val="single" w:sz="6" w:space="0" w:color="auto"/>
            </w:tcBorders>
          </w:tcPr>
          <w:p w14:paraId="308DAD22" w14:textId="77777777" w:rsidR="00157FDE" w:rsidRDefault="004C4BC8">
            <w:pPr>
              <w:spacing w:before="100" w:after="100" w:line="264" w:lineRule="auto"/>
              <w:ind w:firstLine="0"/>
            </w:pPr>
            <w:r>
              <w:rPr>
                <w:sz w:val="20"/>
              </w:rPr>
              <w:t>Etiqueta accesible Buscar productos</w:t>
            </w:r>
          </w:p>
        </w:tc>
        <w:tc>
          <w:tcPr>
            <w:tcW w:w="2106" w:type="dxa"/>
            <w:tcBorders>
              <w:bottom w:val="single" w:sz="6" w:space="0" w:color="auto"/>
            </w:tcBorders>
          </w:tcPr>
          <w:p w14:paraId="4637B3F6" w14:textId="77777777" w:rsidR="00157FDE" w:rsidRDefault="004C4BC8">
            <w:pPr>
              <w:spacing w:before="100" w:after="100" w:line="264" w:lineRule="auto"/>
              <w:ind w:firstLine="0"/>
            </w:pPr>
            <w:r>
              <w:rPr>
                <w:sz w:val="20"/>
              </w:rPr>
              <w:t>Prueba completa de navegador y Neon aprobada después de corregir</w:t>
            </w:r>
          </w:p>
        </w:tc>
      </w:tr>
    </w:tbl>
    <w:p w14:paraId="2DF1093E" w14:textId="77777777" w:rsidR="00157FDE" w:rsidRDefault="00157FDE"/>
    <w:p w14:paraId="12FC5CB4" w14:textId="77777777" w:rsidR="00157FDE" w:rsidRDefault="004C4BC8">
      <w:pPr>
        <w:pStyle w:val="Ttulo1"/>
      </w:pPr>
      <w:bookmarkStart w:id="6" w:name="_Toc243054625"/>
      <w:r>
        <w:lastRenderedPageBreak/>
        <w:t>Resultados observados</w:t>
      </w:r>
      <w:bookmarkEnd w:id="6"/>
    </w:p>
    <w:p w14:paraId="767D1C4F" w14:textId="77777777" w:rsidR="00157FDE" w:rsidRDefault="004C4BC8">
      <w:r>
        <w:t>Fecha de revisión: 16/10/2026, Guatemala. Resultados observados por ejecución de herramientas sobre la copia local; no son firmas de aceptación.</w:t>
      </w:r>
    </w:p>
    <w:p w14:paraId="38B4085F" w14:textId="77777777" w:rsidR="00157FDE" w:rsidRDefault="004C4BC8">
      <w:pPr>
        <w:keepNext/>
        <w:ind w:firstLine="0"/>
      </w:pPr>
      <w:r>
        <w:rPr>
          <w:b/>
        </w:rPr>
        <w:t>Tabla 3</w:t>
      </w:r>
    </w:p>
    <w:p w14:paraId="6DB20026" w14:textId="77777777" w:rsidR="00157FDE" w:rsidRDefault="004C4BC8">
      <w:pPr>
        <w:keepNext/>
        <w:ind w:firstLine="0"/>
      </w:pPr>
      <w:r>
        <w:rPr>
          <w:i/>
        </w:rPr>
        <w:t>Resultados observados</w:t>
      </w:r>
    </w:p>
    <w:tbl>
      <w:tblPr>
        <w:tblW w:w="0" w:type="auto"/>
        <w:jc w:val="center"/>
        <w:tblLayout w:type="fixed"/>
        <w:tblLook w:val="04A0" w:firstRow="1" w:lastRow="0" w:firstColumn="1" w:lastColumn="0" w:noHBand="0" w:noVBand="1"/>
      </w:tblPr>
      <w:tblGrid>
        <w:gridCol w:w="3120"/>
        <w:gridCol w:w="3120"/>
        <w:gridCol w:w="3120"/>
      </w:tblGrid>
      <w:tr w:rsidR="00157FDE" w14:paraId="2FDC30D0" w14:textId="77777777">
        <w:trPr>
          <w:cantSplit/>
          <w:tblHeader/>
          <w:jc w:val="center"/>
        </w:trPr>
        <w:tc>
          <w:tcPr>
            <w:tcW w:w="3120" w:type="dxa"/>
            <w:tcBorders>
              <w:top w:val="single" w:sz="6" w:space="0" w:color="auto"/>
              <w:bottom w:val="single" w:sz="6" w:space="0" w:color="auto"/>
            </w:tcBorders>
          </w:tcPr>
          <w:p w14:paraId="60BC9143" w14:textId="77777777" w:rsidR="00157FDE" w:rsidRDefault="004C4BC8">
            <w:pPr>
              <w:spacing w:before="100" w:after="100" w:line="264" w:lineRule="auto"/>
              <w:ind w:firstLine="0"/>
            </w:pPr>
            <w:r>
              <w:rPr>
                <w:b/>
                <w:sz w:val="20"/>
              </w:rPr>
              <w:t>Comprobación</w:t>
            </w:r>
          </w:p>
        </w:tc>
        <w:tc>
          <w:tcPr>
            <w:tcW w:w="3120" w:type="dxa"/>
            <w:tcBorders>
              <w:top w:val="single" w:sz="6" w:space="0" w:color="auto"/>
              <w:bottom w:val="single" w:sz="6" w:space="0" w:color="auto"/>
            </w:tcBorders>
          </w:tcPr>
          <w:p w14:paraId="3D1DA110" w14:textId="77777777" w:rsidR="00157FDE" w:rsidRDefault="004C4BC8">
            <w:pPr>
              <w:spacing w:before="100" w:after="100" w:line="264" w:lineRule="auto"/>
              <w:ind w:firstLine="0"/>
            </w:pPr>
            <w:r>
              <w:rPr>
                <w:b/>
                <w:sz w:val="20"/>
              </w:rPr>
              <w:t>Resultado observado</w:t>
            </w:r>
          </w:p>
        </w:tc>
        <w:tc>
          <w:tcPr>
            <w:tcW w:w="3120" w:type="dxa"/>
            <w:tcBorders>
              <w:top w:val="single" w:sz="6" w:space="0" w:color="auto"/>
              <w:bottom w:val="single" w:sz="6" w:space="0" w:color="auto"/>
            </w:tcBorders>
          </w:tcPr>
          <w:p w14:paraId="34B8C7F7" w14:textId="77777777" w:rsidR="00157FDE" w:rsidRDefault="004C4BC8">
            <w:pPr>
              <w:spacing w:before="100" w:after="100" w:line="264" w:lineRule="auto"/>
              <w:ind w:firstLine="0"/>
            </w:pPr>
            <w:r>
              <w:rPr>
                <w:b/>
                <w:sz w:val="20"/>
              </w:rPr>
              <w:t>Alcance</w:t>
            </w:r>
          </w:p>
        </w:tc>
      </w:tr>
      <w:tr w:rsidR="00157FDE" w14:paraId="2BC0B6A2" w14:textId="77777777">
        <w:trPr>
          <w:cantSplit/>
          <w:jc w:val="center"/>
        </w:trPr>
        <w:tc>
          <w:tcPr>
            <w:tcW w:w="3120" w:type="dxa"/>
          </w:tcPr>
          <w:p w14:paraId="2D496C7D" w14:textId="77777777" w:rsidR="00157FDE" w:rsidRDefault="004C4BC8">
            <w:pPr>
              <w:spacing w:before="100" w:after="100" w:line="264" w:lineRule="auto"/>
              <w:ind w:firstLine="0"/>
            </w:pPr>
            <w:r>
              <w:rPr>
                <w:sz w:val="20"/>
              </w:rPr>
              <w:t>Pruebas locales del adaptador, validaciones e imágenes</w:t>
            </w:r>
          </w:p>
        </w:tc>
        <w:tc>
          <w:tcPr>
            <w:tcW w:w="3120" w:type="dxa"/>
          </w:tcPr>
          <w:p w14:paraId="74D3B17A" w14:textId="77777777" w:rsidR="00157FDE" w:rsidRDefault="004C4BC8">
            <w:pPr>
              <w:spacing w:before="100" w:after="100" w:line="264" w:lineRule="auto"/>
              <w:ind w:firstLine="0"/>
            </w:pPr>
            <w:r>
              <w:rPr>
                <w:sz w:val="20"/>
              </w:rPr>
              <w:t>14 aprobadas, 0 fallos</w:t>
            </w:r>
          </w:p>
        </w:tc>
        <w:tc>
          <w:tcPr>
            <w:tcW w:w="3120" w:type="dxa"/>
          </w:tcPr>
          <w:p w14:paraId="784C8CC1" w14:textId="77777777" w:rsidR="00157FDE" w:rsidRDefault="004C4BC8">
            <w:pPr>
              <w:spacing w:before="100" w:after="100" w:line="264" w:lineRule="auto"/>
              <w:ind w:firstLine="0"/>
            </w:pPr>
            <w:r>
              <w:rPr>
                <w:sz w:val="20"/>
              </w:rPr>
              <w:t>SQL parametrizado, transacciones del adaptador, tipos y límites de archivos</w:t>
            </w:r>
          </w:p>
        </w:tc>
      </w:tr>
      <w:tr w:rsidR="00157FDE" w14:paraId="1AF634F3" w14:textId="77777777">
        <w:trPr>
          <w:cantSplit/>
          <w:jc w:val="center"/>
        </w:trPr>
        <w:tc>
          <w:tcPr>
            <w:tcW w:w="3120" w:type="dxa"/>
          </w:tcPr>
          <w:p w14:paraId="1B2B3BB2" w14:textId="77777777" w:rsidR="00157FDE" w:rsidRDefault="004C4BC8">
            <w:pPr>
              <w:spacing w:before="100" w:after="100" w:line="264" w:lineRule="auto"/>
              <w:ind w:firstLine="0"/>
            </w:pPr>
            <w:r>
              <w:rPr>
                <w:sz w:val="20"/>
              </w:rPr>
              <w:t>Integración Sprint 2 con Neon</w:t>
            </w:r>
          </w:p>
        </w:tc>
        <w:tc>
          <w:tcPr>
            <w:tcW w:w="3120" w:type="dxa"/>
          </w:tcPr>
          <w:p w14:paraId="649DE325" w14:textId="77777777" w:rsidR="00157FDE" w:rsidRDefault="004C4BC8">
            <w:pPr>
              <w:spacing w:before="100" w:after="100" w:line="264" w:lineRule="auto"/>
              <w:ind w:firstLine="0"/>
            </w:pPr>
            <w:r>
              <w:rPr>
                <w:sz w:val="20"/>
              </w:rPr>
              <w:t>16 aprobadas, 0 fallos</w:t>
            </w:r>
          </w:p>
        </w:tc>
        <w:tc>
          <w:tcPr>
            <w:tcW w:w="3120" w:type="dxa"/>
          </w:tcPr>
          <w:p w14:paraId="181FE739" w14:textId="77777777" w:rsidR="00157FDE" w:rsidRDefault="004C4BC8">
            <w:pPr>
              <w:spacing w:before="100" w:after="100" w:line="264" w:lineRule="auto"/>
              <w:ind w:firstLine="0"/>
            </w:pPr>
            <w:r>
              <w:rPr>
                <w:sz w:val="20"/>
              </w:rPr>
              <w:t>Compras, concurrencia, mínimos, fotografías, permisos y SMTP local</w:t>
            </w:r>
          </w:p>
        </w:tc>
      </w:tr>
      <w:tr w:rsidR="00157FDE" w14:paraId="63E7ABBE" w14:textId="77777777">
        <w:trPr>
          <w:cantSplit/>
          <w:jc w:val="center"/>
        </w:trPr>
        <w:tc>
          <w:tcPr>
            <w:tcW w:w="3120" w:type="dxa"/>
          </w:tcPr>
          <w:p w14:paraId="725A0D70" w14:textId="77777777" w:rsidR="00157FDE" w:rsidRDefault="004C4BC8">
            <w:pPr>
              <w:spacing w:before="100" w:after="100" w:line="264" w:lineRule="auto"/>
              <w:ind w:firstLine="0"/>
            </w:pPr>
            <w:r>
              <w:rPr>
                <w:sz w:val="20"/>
              </w:rPr>
              <w:t>Regresión de permisos backend</w:t>
            </w:r>
          </w:p>
        </w:tc>
        <w:tc>
          <w:tcPr>
            <w:tcW w:w="3120" w:type="dxa"/>
          </w:tcPr>
          <w:p w14:paraId="03C2869D" w14:textId="77777777" w:rsidR="00157FDE" w:rsidRDefault="004C4BC8">
            <w:pPr>
              <w:spacing w:before="100" w:after="100" w:line="264" w:lineRule="auto"/>
              <w:ind w:firstLine="0"/>
            </w:pPr>
            <w:r>
              <w:rPr>
                <w:sz w:val="20"/>
              </w:rPr>
              <w:t>187/187 aprobadas</w:t>
            </w:r>
          </w:p>
        </w:tc>
        <w:tc>
          <w:tcPr>
            <w:tcW w:w="3120" w:type="dxa"/>
          </w:tcPr>
          <w:p w14:paraId="58B2F180" w14:textId="77777777" w:rsidR="00157FDE" w:rsidRDefault="004C4BC8">
            <w:pPr>
              <w:spacing w:before="100" w:after="100" w:line="264" w:lineRule="auto"/>
              <w:ind w:firstLine="0"/>
            </w:pPr>
            <w:r>
              <w:rPr>
                <w:sz w:val="20"/>
              </w:rPr>
              <w:t>Autenticación y autorización de los módulos existentes</w:t>
            </w:r>
          </w:p>
        </w:tc>
      </w:tr>
      <w:tr w:rsidR="00157FDE" w14:paraId="19B6C70F" w14:textId="77777777">
        <w:trPr>
          <w:cantSplit/>
          <w:jc w:val="center"/>
        </w:trPr>
        <w:tc>
          <w:tcPr>
            <w:tcW w:w="3120" w:type="dxa"/>
          </w:tcPr>
          <w:p w14:paraId="49B4759C" w14:textId="77777777" w:rsidR="00157FDE" w:rsidRDefault="004C4BC8">
            <w:pPr>
              <w:spacing w:before="100" w:after="100" w:line="264" w:lineRule="auto"/>
              <w:ind w:firstLine="0"/>
            </w:pPr>
            <w:r>
              <w:rPr>
                <w:sz w:val="20"/>
              </w:rPr>
              <w:t>Regresión de navegador</w:t>
            </w:r>
          </w:p>
        </w:tc>
        <w:tc>
          <w:tcPr>
            <w:tcW w:w="3120" w:type="dxa"/>
          </w:tcPr>
          <w:p w14:paraId="2B10B67E" w14:textId="77777777" w:rsidR="00157FDE" w:rsidRDefault="004C4BC8">
            <w:pPr>
              <w:spacing w:before="100" w:after="100" w:line="264" w:lineRule="auto"/>
              <w:ind w:firstLine="0"/>
            </w:pPr>
            <w:r>
              <w:rPr>
                <w:sz w:val="20"/>
              </w:rPr>
              <w:t>18/18 aprobadas</w:t>
            </w:r>
          </w:p>
        </w:tc>
        <w:tc>
          <w:tcPr>
            <w:tcW w:w="3120" w:type="dxa"/>
          </w:tcPr>
          <w:p w14:paraId="3B35CAED" w14:textId="77777777" w:rsidR="00157FDE" w:rsidRDefault="004C4BC8">
            <w:pPr>
              <w:spacing w:before="100" w:after="100" w:line="264" w:lineRule="auto"/>
              <w:ind w:firstLine="0"/>
            </w:pPr>
            <w:r>
              <w:rPr>
                <w:sz w:val="20"/>
              </w:rPr>
              <w:t>Permisos, formularios, compras y actualización de alertas con API simulada</w:t>
            </w:r>
          </w:p>
        </w:tc>
      </w:tr>
      <w:tr w:rsidR="00157FDE" w14:paraId="11707DB1" w14:textId="77777777">
        <w:trPr>
          <w:cantSplit/>
          <w:jc w:val="center"/>
        </w:trPr>
        <w:tc>
          <w:tcPr>
            <w:tcW w:w="3120" w:type="dxa"/>
          </w:tcPr>
          <w:p w14:paraId="13FF3F94" w14:textId="77777777" w:rsidR="00157FDE" w:rsidRDefault="004C4BC8">
            <w:pPr>
              <w:spacing w:before="100" w:after="100" w:line="264" w:lineRule="auto"/>
              <w:ind w:firstLine="0"/>
            </w:pPr>
            <w:r>
              <w:rPr>
                <w:sz w:val="20"/>
              </w:rPr>
              <w:t>Nuevas pruebas de navegador</w:t>
            </w:r>
          </w:p>
        </w:tc>
        <w:tc>
          <w:tcPr>
            <w:tcW w:w="3120" w:type="dxa"/>
          </w:tcPr>
          <w:p w14:paraId="4236BBED" w14:textId="77777777" w:rsidR="00157FDE" w:rsidRDefault="004C4BC8">
            <w:pPr>
              <w:spacing w:before="100" w:after="100" w:line="264" w:lineRule="auto"/>
              <w:ind w:firstLine="0"/>
            </w:pPr>
            <w:r>
              <w:rPr>
                <w:sz w:val="20"/>
              </w:rPr>
              <w:t>3 escenarios aprobados</w:t>
            </w:r>
          </w:p>
        </w:tc>
        <w:tc>
          <w:tcPr>
            <w:tcW w:w="3120" w:type="dxa"/>
          </w:tcPr>
          <w:p w14:paraId="48D43E8D" w14:textId="77777777" w:rsidR="00157FDE" w:rsidRDefault="004C4BC8">
            <w:pPr>
              <w:spacing w:before="100" w:after="100" w:line="264" w:lineRule="auto"/>
              <w:ind w:firstLine="0"/>
            </w:pPr>
            <w:r>
              <w:rPr>
                <w:sz w:val="20"/>
              </w:rPr>
              <w:t>Cargar/quitar imagen, rechazar archivo incompatible y vista a 390 píxeles</w:t>
            </w:r>
          </w:p>
        </w:tc>
      </w:tr>
      <w:tr w:rsidR="00157FDE" w14:paraId="20D54128" w14:textId="77777777">
        <w:trPr>
          <w:cantSplit/>
          <w:jc w:val="center"/>
        </w:trPr>
        <w:tc>
          <w:tcPr>
            <w:tcW w:w="3120" w:type="dxa"/>
          </w:tcPr>
          <w:p w14:paraId="2392BA4E" w14:textId="77777777" w:rsidR="00157FDE" w:rsidRDefault="004C4BC8">
            <w:pPr>
              <w:spacing w:before="100" w:after="100" w:line="264" w:lineRule="auto"/>
              <w:ind w:firstLine="0"/>
            </w:pPr>
            <w:r>
              <w:rPr>
                <w:sz w:val="20"/>
              </w:rPr>
              <w:t>Compilación frontend</w:t>
            </w:r>
          </w:p>
        </w:tc>
        <w:tc>
          <w:tcPr>
            <w:tcW w:w="3120" w:type="dxa"/>
          </w:tcPr>
          <w:p w14:paraId="4F02155B" w14:textId="77777777" w:rsidR="00157FDE" w:rsidRDefault="004C4BC8">
            <w:pPr>
              <w:spacing w:before="100" w:after="100" w:line="264" w:lineRule="auto"/>
              <w:ind w:firstLine="0"/>
            </w:pPr>
            <w:r>
              <w:rPr>
                <w:sz w:val="20"/>
              </w:rPr>
              <w:t>Aprobada</w:t>
            </w:r>
          </w:p>
        </w:tc>
        <w:tc>
          <w:tcPr>
            <w:tcW w:w="3120" w:type="dxa"/>
          </w:tcPr>
          <w:p w14:paraId="1DFA27CA" w14:textId="77777777" w:rsidR="00157FDE" w:rsidRDefault="004C4BC8">
            <w:pPr>
              <w:spacing w:before="100" w:after="100" w:line="264" w:lineRule="auto"/>
              <w:ind w:firstLine="0"/>
            </w:pPr>
            <w:r>
              <w:rPr>
                <w:sz w:val="20"/>
              </w:rPr>
              <w:t>Vite generó la distribución de producción</w:t>
            </w:r>
          </w:p>
        </w:tc>
      </w:tr>
      <w:tr w:rsidR="00157FDE" w14:paraId="58ED0AA9" w14:textId="77777777">
        <w:trPr>
          <w:cantSplit/>
          <w:jc w:val="center"/>
        </w:trPr>
        <w:tc>
          <w:tcPr>
            <w:tcW w:w="3120" w:type="dxa"/>
          </w:tcPr>
          <w:p w14:paraId="30316E07" w14:textId="77777777" w:rsidR="00157FDE" w:rsidRDefault="004C4BC8">
            <w:pPr>
              <w:spacing w:before="100" w:after="100" w:line="264" w:lineRule="auto"/>
              <w:ind w:firstLine="0"/>
            </w:pPr>
            <w:r>
              <w:rPr>
                <w:sz w:val="20"/>
              </w:rPr>
              <w:t>Lint frontend</w:t>
            </w:r>
          </w:p>
        </w:tc>
        <w:tc>
          <w:tcPr>
            <w:tcW w:w="3120" w:type="dxa"/>
          </w:tcPr>
          <w:p w14:paraId="7356DBDB" w14:textId="77777777" w:rsidR="00157FDE" w:rsidRDefault="004C4BC8">
            <w:pPr>
              <w:spacing w:before="100" w:after="100" w:line="264" w:lineRule="auto"/>
              <w:ind w:firstLine="0"/>
            </w:pPr>
            <w:r>
              <w:rPr>
                <w:sz w:val="20"/>
              </w:rPr>
              <w:t>Sin errores ni advertencias</w:t>
            </w:r>
          </w:p>
        </w:tc>
        <w:tc>
          <w:tcPr>
            <w:tcW w:w="3120" w:type="dxa"/>
          </w:tcPr>
          <w:p w14:paraId="663D4E2D" w14:textId="77777777" w:rsidR="00157FDE" w:rsidRDefault="004C4BC8">
            <w:pPr>
              <w:spacing w:before="100" w:after="100" w:line="264" w:lineRule="auto"/>
              <w:ind w:firstLine="0"/>
            </w:pPr>
            <w:r>
              <w:rPr>
                <w:sz w:val="20"/>
              </w:rPr>
              <w:t>Revisión estática de la versión final</w:t>
            </w:r>
          </w:p>
        </w:tc>
      </w:tr>
      <w:tr w:rsidR="00157FDE" w14:paraId="4257C41B" w14:textId="77777777">
        <w:trPr>
          <w:cantSplit/>
          <w:jc w:val="center"/>
        </w:trPr>
        <w:tc>
          <w:tcPr>
            <w:tcW w:w="3120" w:type="dxa"/>
          </w:tcPr>
          <w:p w14:paraId="18BEC7F8" w14:textId="77777777" w:rsidR="00157FDE" w:rsidRDefault="004C4BC8">
            <w:pPr>
              <w:spacing w:before="100" w:after="100" w:line="264" w:lineRule="auto"/>
              <w:ind w:firstLine="0"/>
            </w:pPr>
            <w:r>
              <w:rPr>
                <w:sz w:val="20"/>
              </w:rPr>
              <w:t>Auditoría npm backend</w:t>
            </w:r>
          </w:p>
        </w:tc>
        <w:tc>
          <w:tcPr>
            <w:tcW w:w="3120" w:type="dxa"/>
          </w:tcPr>
          <w:p w14:paraId="6A0A2F03" w14:textId="77777777" w:rsidR="00157FDE" w:rsidRDefault="004C4BC8">
            <w:pPr>
              <w:spacing w:before="100" w:after="100" w:line="264" w:lineRule="auto"/>
              <w:ind w:firstLine="0"/>
            </w:pPr>
            <w:r>
              <w:rPr>
                <w:sz w:val="20"/>
              </w:rPr>
              <w:t>0 vulnerabilidades reportadas</w:t>
            </w:r>
          </w:p>
        </w:tc>
        <w:tc>
          <w:tcPr>
            <w:tcW w:w="3120" w:type="dxa"/>
          </w:tcPr>
          <w:p w14:paraId="23BA6F97" w14:textId="77777777" w:rsidR="00157FDE" w:rsidRDefault="004C4BC8">
            <w:pPr>
              <w:spacing w:before="100" w:after="100" w:line="264" w:lineRule="auto"/>
              <w:ind w:firstLine="0"/>
            </w:pPr>
            <w:r>
              <w:rPr>
                <w:sz w:val="20"/>
              </w:rPr>
              <w:t>Estado del catálogo de avisos al consultar; no garantiza ausencia absoluta de vulnerabilidades</w:t>
            </w:r>
          </w:p>
        </w:tc>
      </w:tr>
      <w:tr w:rsidR="00157FDE" w14:paraId="0C9A2BCA" w14:textId="77777777">
        <w:trPr>
          <w:cantSplit/>
          <w:jc w:val="center"/>
        </w:trPr>
        <w:tc>
          <w:tcPr>
            <w:tcW w:w="3120" w:type="dxa"/>
          </w:tcPr>
          <w:p w14:paraId="3C0B07E4" w14:textId="77777777" w:rsidR="00157FDE" w:rsidRDefault="004C4BC8">
            <w:pPr>
              <w:spacing w:before="100" w:after="100" w:line="264" w:lineRule="auto"/>
              <w:ind w:firstLine="0"/>
            </w:pPr>
            <w:r>
              <w:rPr>
                <w:sz w:val="20"/>
              </w:rPr>
              <w:t>Auditoría npm frontend</w:t>
            </w:r>
          </w:p>
        </w:tc>
        <w:tc>
          <w:tcPr>
            <w:tcW w:w="3120" w:type="dxa"/>
          </w:tcPr>
          <w:p w14:paraId="0E3A85A1" w14:textId="77777777" w:rsidR="00157FDE" w:rsidRDefault="004C4BC8">
            <w:pPr>
              <w:spacing w:before="100" w:after="100" w:line="264" w:lineRule="auto"/>
              <w:ind w:firstLine="0"/>
            </w:pPr>
            <w:r>
              <w:rPr>
                <w:sz w:val="20"/>
              </w:rPr>
              <w:t>0 vulnerabilidades reportadas</w:t>
            </w:r>
          </w:p>
        </w:tc>
        <w:tc>
          <w:tcPr>
            <w:tcW w:w="3120" w:type="dxa"/>
          </w:tcPr>
          <w:p w14:paraId="7625361F" w14:textId="77777777" w:rsidR="00157FDE" w:rsidRDefault="004C4BC8">
            <w:pPr>
              <w:spacing w:before="100" w:after="100" w:line="264" w:lineRule="auto"/>
              <w:ind w:firstLine="0"/>
            </w:pPr>
            <w:r>
              <w:rPr>
                <w:sz w:val="20"/>
              </w:rPr>
              <w:t>Mismo límite de alcance</w:t>
            </w:r>
          </w:p>
        </w:tc>
      </w:tr>
      <w:tr w:rsidR="00157FDE" w14:paraId="228CBB74" w14:textId="77777777">
        <w:trPr>
          <w:cantSplit/>
          <w:jc w:val="center"/>
        </w:trPr>
        <w:tc>
          <w:tcPr>
            <w:tcW w:w="3120" w:type="dxa"/>
            <w:tcBorders>
              <w:bottom w:val="single" w:sz="6" w:space="0" w:color="auto"/>
            </w:tcBorders>
          </w:tcPr>
          <w:p w14:paraId="118EA6D9" w14:textId="77777777" w:rsidR="00157FDE" w:rsidRDefault="004C4BC8">
            <w:pPr>
              <w:spacing w:before="100" w:after="100" w:line="264" w:lineRule="auto"/>
              <w:ind w:firstLine="0"/>
            </w:pPr>
            <w:r>
              <w:rPr>
                <w:sz w:val="20"/>
              </w:rPr>
              <w:t>Prueba completa con dos sesiones y Neon</w:t>
            </w:r>
          </w:p>
        </w:tc>
        <w:tc>
          <w:tcPr>
            <w:tcW w:w="3120" w:type="dxa"/>
            <w:tcBorders>
              <w:bottom w:val="single" w:sz="6" w:space="0" w:color="auto"/>
            </w:tcBorders>
          </w:tcPr>
          <w:p w14:paraId="28A38ABB" w14:textId="77777777" w:rsidR="00157FDE" w:rsidRDefault="004C4BC8">
            <w:pPr>
              <w:spacing w:before="100" w:after="100" w:line="264" w:lineRule="auto"/>
              <w:ind w:firstLine="0"/>
            </w:pPr>
            <w:r>
              <w:rPr>
                <w:sz w:val="20"/>
              </w:rPr>
              <w:t>Aprobada</w:t>
            </w:r>
          </w:p>
        </w:tc>
        <w:tc>
          <w:tcPr>
            <w:tcW w:w="3120" w:type="dxa"/>
            <w:tcBorders>
              <w:bottom w:val="single" w:sz="6" w:space="0" w:color="auto"/>
            </w:tcBorders>
          </w:tcPr>
          <w:p w14:paraId="250DEEBE" w14:textId="77777777" w:rsidR="00157FDE" w:rsidRDefault="004C4BC8">
            <w:pPr>
              <w:spacing w:before="100" w:after="100" w:line="264" w:lineRule="auto"/>
              <w:ind w:firstLine="0"/>
            </w:pPr>
            <w:r>
              <w:rPr>
                <w:sz w:val="20"/>
              </w:rPr>
              <w:t>Inicio de sesión real, foto cargada desde React y visible en otra sesión, compra, recepción, movimiento y stock actualizado</w:t>
            </w:r>
          </w:p>
        </w:tc>
      </w:tr>
    </w:tbl>
    <w:p w14:paraId="0C000F1C" w14:textId="77777777" w:rsidR="00157FDE" w:rsidRDefault="00157FDE"/>
    <w:p w14:paraId="795060F6" w14:textId="77777777" w:rsidR="00157FDE" w:rsidRDefault="004C4BC8">
      <w:r>
        <w:lastRenderedPageBreak/>
        <w:t>La primera ejecución de la prueba completa detectó que al buscador le faltaba la etiqueta accesible usada por el escenario; se corrigió la etiqueta y se repitió la comprobación. Los errores iniciales se conservaron como hallazgo de revisión, no como prueba final aprobada.</w:t>
      </w:r>
    </w:p>
    <w:p w14:paraId="1BA4BBA0" w14:textId="77777777" w:rsidR="00157FDE" w:rsidRDefault="004C4BC8">
      <w:r>
        <w:t>Las suites de integración crean y retiran sus registros de prueba. La prueba SMTP utiliza un servidor local y no envía correos a personas. El ensayo desde tres computadoras físicas y las reuniones permanecen pendientes del equipo.</w:t>
      </w:r>
    </w:p>
    <w:p w14:paraId="19BE9F27" w14:textId="77777777" w:rsidR="00157FDE" w:rsidRDefault="004C4BC8">
      <w:pPr>
        <w:pStyle w:val="Ttulo1"/>
      </w:pPr>
      <w:bookmarkStart w:id="7" w:name="_Toc243054626"/>
      <w:r>
        <w:t>Riesgos y pendientes</w:t>
      </w:r>
      <w:bookmarkEnd w:id="7"/>
    </w:p>
    <w:p w14:paraId="40EC4D38" w14:textId="77777777" w:rsidR="00157FDE" w:rsidRDefault="004C4BC8">
      <w:pPr>
        <w:keepNext/>
        <w:ind w:firstLine="0"/>
      </w:pPr>
      <w:r>
        <w:rPr>
          <w:b/>
        </w:rPr>
        <w:t>Tabla 4</w:t>
      </w:r>
    </w:p>
    <w:p w14:paraId="445B4412" w14:textId="77777777" w:rsidR="00157FDE" w:rsidRDefault="004C4BC8">
      <w:pPr>
        <w:keepNext/>
        <w:ind w:firstLine="0"/>
      </w:pPr>
      <w:r>
        <w:rPr>
          <w:i/>
        </w:rPr>
        <w:t>Riesgos y pendientes</w:t>
      </w:r>
    </w:p>
    <w:tbl>
      <w:tblPr>
        <w:tblW w:w="0" w:type="auto"/>
        <w:jc w:val="center"/>
        <w:tblLayout w:type="fixed"/>
        <w:tblLook w:val="04A0" w:firstRow="1" w:lastRow="0" w:firstColumn="1" w:lastColumn="0" w:noHBand="0" w:noVBand="1"/>
      </w:tblPr>
      <w:tblGrid>
        <w:gridCol w:w="3120"/>
        <w:gridCol w:w="3120"/>
        <w:gridCol w:w="3120"/>
      </w:tblGrid>
      <w:tr w:rsidR="00157FDE" w14:paraId="7B73D867" w14:textId="77777777">
        <w:trPr>
          <w:cantSplit/>
          <w:tblHeader/>
          <w:jc w:val="center"/>
        </w:trPr>
        <w:tc>
          <w:tcPr>
            <w:tcW w:w="3120" w:type="dxa"/>
            <w:tcBorders>
              <w:top w:val="single" w:sz="6" w:space="0" w:color="auto"/>
              <w:bottom w:val="single" w:sz="6" w:space="0" w:color="auto"/>
            </w:tcBorders>
          </w:tcPr>
          <w:p w14:paraId="7C4F4180" w14:textId="77777777" w:rsidR="00157FDE" w:rsidRDefault="004C4BC8">
            <w:pPr>
              <w:spacing w:before="100" w:after="100" w:line="264" w:lineRule="auto"/>
              <w:ind w:firstLine="0"/>
            </w:pPr>
            <w:r>
              <w:rPr>
                <w:b/>
                <w:sz w:val="20"/>
              </w:rPr>
              <w:t>Pendiente o limitación</w:t>
            </w:r>
          </w:p>
        </w:tc>
        <w:tc>
          <w:tcPr>
            <w:tcW w:w="3120" w:type="dxa"/>
            <w:tcBorders>
              <w:top w:val="single" w:sz="6" w:space="0" w:color="auto"/>
              <w:bottom w:val="single" w:sz="6" w:space="0" w:color="auto"/>
            </w:tcBorders>
          </w:tcPr>
          <w:p w14:paraId="0790B8F9" w14:textId="77777777" w:rsidR="00157FDE" w:rsidRDefault="004C4BC8">
            <w:pPr>
              <w:spacing w:before="100" w:after="100" w:line="264" w:lineRule="auto"/>
              <w:ind w:firstLine="0"/>
            </w:pPr>
            <w:r>
              <w:rPr>
                <w:b/>
                <w:sz w:val="20"/>
              </w:rPr>
              <w:t>Impacto</w:t>
            </w:r>
          </w:p>
        </w:tc>
        <w:tc>
          <w:tcPr>
            <w:tcW w:w="3120" w:type="dxa"/>
            <w:tcBorders>
              <w:top w:val="single" w:sz="6" w:space="0" w:color="auto"/>
              <w:bottom w:val="single" w:sz="6" w:space="0" w:color="auto"/>
            </w:tcBorders>
          </w:tcPr>
          <w:p w14:paraId="5614EA78" w14:textId="77777777" w:rsidR="00157FDE" w:rsidRDefault="004C4BC8">
            <w:pPr>
              <w:spacing w:before="100" w:after="100" w:line="264" w:lineRule="auto"/>
              <w:ind w:firstLine="0"/>
            </w:pPr>
            <w:r>
              <w:rPr>
                <w:b/>
                <w:sz w:val="20"/>
              </w:rPr>
              <w:t>Acción y responsable</w:t>
            </w:r>
          </w:p>
        </w:tc>
      </w:tr>
      <w:tr w:rsidR="00157FDE" w14:paraId="57663301" w14:textId="77777777">
        <w:trPr>
          <w:cantSplit/>
          <w:jc w:val="center"/>
        </w:trPr>
        <w:tc>
          <w:tcPr>
            <w:tcW w:w="3120" w:type="dxa"/>
          </w:tcPr>
          <w:p w14:paraId="2641ED51" w14:textId="77777777" w:rsidR="00157FDE" w:rsidRDefault="004C4BC8">
            <w:pPr>
              <w:spacing w:before="100" w:after="100" w:line="264" w:lineRule="auto"/>
              <w:ind w:firstLine="0"/>
            </w:pPr>
            <w:r>
              <w:rPr>
                <w:sz w:val="20"/>
              </w:rPr>
              <w:t>Evidencias reales de Scrum y aceptación</w:t>
            </w:r>
          </w:p>
        </w:tc>
        <w:tc>
          <w:tcPr>
            <w:tcW w:w="3120" w:type="dxa"/>
          </w:tcPr>
          <w:p w14:paraId="4A3A06AE" w14:textId="77777777" w:rsidR="00157FDE" w:rsidRDefault="004C4BC8">
            <w:pPr>
              <w:spacing w:before="100" w:after="100" w:line="264" w:lineRule="auto"/>
              <w:ind w:firstLine="0"/>
            </w:pPr>
            <w:r>
              <w:rPr>
                <w:sz w:val="20"/>
              </w:rPr>
              <w:t>La entrega documental no puede considerarse cerrada</w:t>
            </w:r>
          </w:p>
        </w:tc>
        <w:tc>
          <w:tcPr>
            <w:tcW w:w="3120" w:type="dxa"/>
          </w:tcPr>
          <w:p w14:paraId="2F1F1B47" w14:textId="77777777" w:rsidR="00157FDE" w:rsidRDefault="004C4BC8">
            <w:pPr>
              <w:spacing w:before="100" w:after="100" w:line="264" w:lineRule="auto"/>
              <w:ind w:firstLine="0"/>
            </w:pPr>
            <w:r>
              <w:rPr>
                <w:sz w:val="20"/>
              </w:rPr>
              <w:t>Equipo: completar actas y anexos después de la reunión</w:t>
            </w:r>
          </w:p>
        </w:tc>
      </w:tr>
      <w:tr w:rsidR="00157FDE" w14:paraId="5E0E54C2" w14:textId="77777777">
        <w:trPr>
          <w:cantSplit/>
          <w:jc w:val="center"/>
        </w:trPr>
        <w:tc>
          <w:tcPr>
            <w:tcW w:w="3120" w:type="dxa"/>
          </w:tcPr>
          <w:p w14:paraId="06BFA0C2" w14:textId="77777777" w:rsidR="00157FDE" w:rsidRDefault="004C4BC8">
            <w:pPr>
              <w:spacing w:before="100" w:after="100" w:line="264" w:lineRule="auto"/>
              <w:ind w:firstLine="0"/>
            </w:pPr>
            <w:r>
              <w:rPr>
                <w:sz w:val="20"/>
              </w:rPr>
              <w:t>Ensayo desde las tres computadoras</w:t>
            </w:r>
          </w:p>
        </w:tc>
        <w:tc>
          <w:tcPr>
            <w:tcW w:w="3120" w:type="dxa"/>
          </w:tcPr>
          <w:p w14:paraId="0086DB77" w14:textId="77777777" w:rsidR="00157FDE" w:rsidRDefault="004C4BC8">
            <w:pPr>
              <w:spacing w:before="100" w:after="100" w:line="264" w:lineRule="auto"/>
              <w:ind w:firstLine="0"/>
            </w:pPr>
            <w:r>
              <w:rPr>
                <w:sz w:val="20"/>
              </w:rPr>
              <w:t>La prueba local de dos sesiones no acredita las redes domésticas</w:t>
            </w:r>
          </w:p>
        </w:tc>
        <w:tc>
          <w:tcPr>
            <w:tcW w:w="3120" w:type="dxa"/>
          </w:tcPr>
          <w:p w14:paraId="509E256B" w14:textId="77777777" w:rsidR="00157FDE" w:rsidRDefault="004C4BC8">
            <w:pPr>
              <w:spacing w:before="100" w:after="100" w:line="264" w:lineRule="auto"/>
              <w:ind w:firstLine="0"/>
            </w:pPr>
            <w:r>
              <w:rPr>
                <w:sz w:val="20"/>
              </w:rPr>
              <w:t>Yordy coordina; David y Daylin verifican sus instalaciones</w:t>
            </w:r>
          </w:p>
        </w:tc>
      </w:tr>
      <w:tr w:rsidR="00157FDE" w14:paraId="64DC9679" w14:textId="77777777">
        <w:trPr>
          <w:cantSplit/>
          <w:jc w:val="center"/>
        </w:trPr>
        <w:tc>
          <w:tcPr>
            <w:tcW w:w="3120" w:type="dxa"/>
          </w:tcPr>
          <w:p w14:paraId="66D68871" w14:textId="77777777" w:rsidR="00157FDE" w:rsidRDefault="004C4BC8">
            <w:pPr>
              <w:spacing w:before="100" w:after="100" w:line="264" w:lineRule="auto"/>
              <w:ind w:firstLine="0"/>
            </w:pPr>
            <w:r>
              <w:rPr>
                <w:sz w:val="20"/>
              </w:rPr>
              <w:t>Correo externo</w:t>
            </w:r>
          </w:p>
        </w:tc>
        <w:tc>
          <w:tcPr>
            <w:tcW w:w="3120" w:type="dxa"/>
          </w:tcPr>
          <w:p w14:paraId="4F3D3B74" w14:textId="77777777" w:rsidR="00157FDE" w:rsidRDefault="004C4BC8">
            <w:pPr>
              <w:spacing w:before="100" w:after="100" w:line="264" w:lineRule="auto"/>
              <w:ind w:firstLine="0"/>
            </w:pPr>
            <w:r>
              <w:rPr>
                <w:sz w:val="20"/>
              </w:rPr>
              <w:t>El SMTP local de pruebas no acredita entrega real en Gmail</w:t>
            </w:r>
          </w:p>
        </w:tc>
        <w:tc>
          <w:tcPr>
            <w:tcW w:w="3120" w:type="dxa"/>
          </w:tcPr>
          <w:p w14:paraId="7B1EBA43" w14:textId="77777777" w:rsidR="00157FDE" w:rsidRDefault="004C4BC8">
            <w:pPr>
              <w:spacing w:before="100" w:after="100" w:line="264" w:lineRule="auto"/>
              <w:ind w:firstLine="0"/>
            </w:pPr>
            <w:r>
              <w:rPr>
                <w:sz w:val="20"/>
              </w:rPr>
              <w:t>Equipo: configurar y probar cuando se incluya esta ampliación</w:t>
            </w:r>
          </w:p>
        </w:tc>
      </w:tr>
      <w:tr w:rsidR="00157FDE" w14:paraId="08064471" w14:textId="77777777">
        <w:trPr>
          <w:cantSplit/>
          <w:jc w:val="center"/>
        </w:trPr>
        <w:tc>
          <w:tcPr>
            <w:tcW w:w="3120" w:type="dxa"/>
          </w:tcPr>
          <w:p w14:paraId="7D857CCA" w14:textId="77777777" w:rsidR="00157FDE" w:rsidRDefault="004C4BC8">
            <w:pPr>
              <w:spacing w:before="100" w:after="100" w:line="264" w:lineRule="auto"/>
              <w:ind w:firstLine="0"/>
            </w:pPr>
            <w:r>
              <w:rPr>
                <w:sz w:val="20"/>
              </w:rPr>
              <w:t>Recepciones parciales y devoluciones</w:t>
            </w:r>
          </w:p>
        </w:tc>
        <w:tc>
          <w:tcPr>
            <w:tcW w:w="3120" w:type="dxa"/>
          </w:tcPr>
          <w:p w14:paraId="0511539D" w14:textId="77777777" w:rsidR="00157FDE" w:rsidRDefault="004C4BC8">
            <w:pPr>
              <w:spacing w:before="100" w:after="100" w:line="264" w:lineRule="auto"/>
              <w:ind w:firstLine="0"/>
            </w:pPr>
            <w:r>
              <w:rPr>
                <w:sz w:val="20"/>
              </w:rPr>
              <w:t>Fuera del alcance implementado</w:t>
            </w:r>
          </w:p>
        </w:tc>
        <w:tc>
          <w:tcPr>
            <w:tcW w:w="3120" w:type="dxa"/>
          </w:tcPr>
          <w:p w14:paraId="04C155D3" w14:textId="77777777" w:rsidR="00157FDE" w:rsidRDefault="004C4BC8">
            <w:pPr>
              <w:spacing w:before="100" w:after="100" w:line="264" w:lineRule="auto"/>
              <w:ind w:firstLine="0"/>
            </w:pPr>
            <w:r>
              <w:rPr>
                <w:sz w:val="20"/>
              </w:rPr>
              <w:t>David: mantenerlas en Product Backlog para otro incremento</w:t>
            </w:r>
          </w:p>
        </w:tc>
      </w:tr>
      <w:tr w:rsidR="00157FDE" w14:paraId="33B8A9E1" w14:textId="77777777">
        <w:trPr>
          <w:cantSplit/>
          <w:jc w:val="center"/>
        </w:trPr>
        <w:tc>
          <w:tcPr>
            <w:tcW w:w="3120" w:type="dxa"/>
          </w:tcPr>
          <w:p w14:paraId="737C4CC8" w14:textId="77777777" w:rsidR="00157FDE" w:rsidRDefault="004C4BC8">
            <w:pPr>
              <w:spacing w:before="100" w:after="100" w:line="264" w:lineRule="auto"/>
              <w:ind w:firstLine="0"/>
            </w:pPr>
            <w:r>
              <w:rPr>
                <w:sz w:val="20"/>
              </w:rPr>
              <w:t>Paginación de catálogos e imágenes</w:t>
            </w:r>
          </w:p>
        </w:tc>
        <w:tc>
          <w:tcPr>
            <w:tcW w:w="3120" w:type="dxa"/>
          </w:tcPr>
          <w:p w14:paraId="029A9B88" w14:textId="77777777" w:rsidR="00157FDE" w:rsidRDefault="004C4BC8">
            <w:pPr>
              <w:spacing w:before="100" w:after="100" w:line="264" w:lineRule="auto"/>
              <w:ind w:firstLine="0"/>
            </w:pPr>
            <w:r>
              <w:rPr>
                <w:sz w:val="20"/>
              </w:rPr>
              <w:t>El crecimiento del catálogo puede aumentar consultas y transferencia</w:t>
            </w:r>
          </w:p>
        </w:tc>
        <w:tc>
          <w:tcPr>
            <w:tcW w:w="3120" w:type="dxa"/>
          </w:tcPr>
          <w:p w14:paraId="004D6217" w14:textId="77777777" w:rsidR="00157FDE" w:rsidRDefault="004C4BC8">
            <w:pPr>
              <w:spacing w:before="100" w:after="100" w:line="264" w:lineRule="auto"/>
              <w:ind w:firstLine="0"/>
            </w:pPr>
            <w:r>
              <w:rPr>
                <w:sz w:val="20"/>
              </w:rPr>
              <w:t>Yordy: evaluar carga y paginación antes de un uso de gran escala</w:t>
            </w:r>
          </w:p>
        </w:tc>
      </w:tr>
      <w:tr w:rsidR="00157FDE" w14:paraId="6461C381" w14:textId="77777777">
        <w:trPr>
          <w:cantSplit/>
          <w:jc w:val="center"/>
        </w:trPr>
        <w:tc>
          <w:tcPr>
            <w:tcW w:w="3120" w:type="dxa"/>
          </w:tcPr>
          <w:p w14:paraId="4E59FCF1" w14:textId="77777777" w:rsidR="00157FDE" w:rsidRDefault="004C4BC8">
            <w:pPr>
              <w:spacing w:before="100" w:after="100" w:line="264" w:lineRule="auto"/>
              <w:ind w:firstLine="0"/>
            </w:pPr>
            <w:r>
              <w:rPr>
                <w:sz w:val="20"/>
              </w:rPr>
              <w:t>Compatibilidad Oracle de la ampliación</w:t>
            </w:r>
          </w:p>
        </w:tc>
        <w:tc>
          <w:tcPr>
            <w:tcW w:w="3120" w:type="dxa"/>
          </w:tcPr>
          <w:p w14:paraId="6D497BD2" w14:textId="77777777" w:rsidR="00157FDE" w:rsidRDefault="004C4BC8">
            <w:pPr>
              <w:spacing w:before="100" w:after="100" w:line="264" w:lineRule="auto"/>
              <w:ind w:firstLine="0"/>
            </w:pPr>
            <w:r>
              <w:rPr>
                <w:sz w:val="20"/>
              </w:rPr>
              <w:t>El motor activo probado es PostgreSQL; existe migración Oracle, sin nueva ejecución integral sobre ese respaldo</w:t>
            </w:r>
          </w:p>
        </w:tc>
        <w:tc>
          <w:tcPr>
            <w:tcW w:w="3120" w:type="dxa"/>
          </w:tcPr>
          <w:p w14:paraId="37201210" w14:textId="77777777" w:rsidR="00157FDE" w:rsidRDefault="004C4BC8">
            <w:pPr>
              <w:spacing w:before="100" w:after="100" w:line="264" w:lineRule="auto"/>
              <w:ind w:firstLine="0"/>
            </w:pPr>
            <w:r>
              <w:rPr>
                <w:sz w:val="20"/>
              </w:rPr>
              <w:t>Revalidar solo si el equipo decide volver a usar Oracle</w:t>
            </w:r>
          </w:p>
        </w:tc>
      </w:tr>
      <w:tr w:rsidR="00157FDE" w14:paraId="7D2724C7" w14:textId="77777777">
        <w:trPr>
          <w:cantSplit/>
          <w:jc w:val="center"/>
        </w:trPr>
        <w:tc>
          <w:tcPr>
            <w:tcW w:w="3120" w:type="dxa"/>
            <w:tcBorders>
              <w:bottom w:val="single" w:sz="6" w:space="0" w:color="auto"/>
            </w:tcBorders>
          </w:tcPr>
          <w:p w14:paraId="159627F3" w14:textId="77777777" w:rsidR="00157FDE" w:rsidRDefault="004C4BC8">
            <w:pPr>
              <w:spacing w:before="100" w:after="100" w:line="264" w:lineRule="auto"/>
              <w:ind w:firstLine="0"/>
            </w:pPr>
            <w:r>
              <w:rPr>
                <w:sz w:val="20"/>
              </w:rPr>
              <w:t>Bitácora, exportaciones y mantenimiento completo de roles</w:t>
            </w:r>
          </w:p>
        </w:tc>
        <w:tc>
          <w:tcPr>
            <w:tcW w:w="3120" w:type="dxa"/>
            <w:tcBorders>
              <w:bottom w:val="single" w:sz="6" w:space="0" w:color="auto"/>
            </w:tcBorders>
          </w:tcPr>
          <w:p w14:paraId="3C8740F6" w14:textId="77777777" w:rsidR="00157FDE" w:rsidRDefault="004C4BC8">
            <w:pPr>
              <w:spacing w:before="100" w:after="100" w:line="264" w:lineRule="auto"/>
              <w:ind w:firstLine="0"/>
            </w:pPr>
            <w:r>
              <w:rPr>
                <w:sz w:val="20"/>
              </w:rPr>
              <w:t>Funciones de incrementos posteriores, no parte del flujo obligatorio de esta consigna</w:t>
            </w:r>
          </w:p>
        </w:tc>
        <w:tc>
          <w:tcPr>
            <w:tcW w:w="3120" w:type="dxa"/>
            <w:tcBorders>
              <w:bottom w:val="single" w:sz="6" w:space="0" w:color="auto"/>
            </w:tcBorders>
          </w:tcPr>
          <w:p w14:paraId="2BD3F33D" w14:textId="77777777" w:rsidR="00157FDE" w:rsidRDefault="004C4BC8">
            <w:pPr>
              <w:spacing w:before="100" w:after="100" w:line="264" w:lineRule="auto"/>
              <w:ind w:firstLine="0"/>
            </w:pPr>
            <w:r>
              <w:rPr>
                <w:sz w:val="20"/>
              </w:rPr>
              <w:t>Mantener alcance explícito; no presentarlas como terminadas</w:t>
            </w:r>
          </w:p>
        </w:tc>
      </w:tr>
    </w:tbl>
    <w:p w14:paraId="61BADA48" w14:textId="77777777" w:rsidR="00157FDE" w:rsidRDefault="00157FDE"/>
    <w:p w14:paraId="5854DCE3" w14:textId="77777777" w:rsidR="00157FDE" w:rsidRDefault="004C4BC8">
      <w:pPr>
        <w:pStyle w:val="Ttulo1"/>
      </w:pPr>
      <w:bookmarkStart w:id="8" w:name="_Toc243054627"/>
      <w:r>
        <w:lastRenderedPageBreak/>
        <w:t>Recomendaciones de cierre</w:t>
      </w:r>
      <w:bookmarkEnd w:id="8"/>
    </w:p>
    <w:p w14:paraId="4AAADD69" w14:textId="77777777" w:rsidR="00157FDE" w:rsidRDefault="004C4BC8">
      <w:r>
        <w:t>Realizar la demostración usando una factura nueva y un producto identificado. Conservar las capturas de antes y después, revisar el movimiento y completar el acta con la decisión real. Actualizar las copias de los tres integrantes, instalar dependencias y comprobar que todos consulten la misma base de Neon.</w:t>
      </w:r>
    </w:p>
    <w:p w14:paraId="17FCE308" w14:textId="77777777" w:rsidR="00157FDE" w:rsidRDefault="004C4BC8">
      <w:r>
        <w:t>Antes de entregar los Word, completar los datos académicos de portada y revisar todas las marcas entre corchetes. Las tablas de resultados técnicos deben conservar su fecha y su alcance. Las capturas de interfaz simulada deben mantener esa identificación y las capturas reales deben indicar autor y contexto.</w:t>
      </w:r>
    </w:p>
    <w:p w14:paraId="5B9E743C" w14:textId="77777777" w:rsidR="00157FDE" w:rsidRDefault="004C4BC8">
      <w:pPr>
        <w:pStyle w:val="Ttulo1"/>
      </w:pPr>
      <w:bookmarkStart w:id="9" w:name="_Toc243054628"/>
      <w:r>
        <w:t>Referencias</w:t>
      </w:r>
      <w:bookmarkEnd w:id="9"/>
    </w:p>
    <w:p w14:paraId="68DE02D4" w14:textId="77777777" w:rsidR="00157FDE" w:rsidRDefault="004C4BC8">
      <w:pPr>
        <w:ind w:left="720" w:hanging="720"/>
      </w:pPr>
      <w:r>
        <w:t>David, Yordy y Daylin. (2026). Librería La Crayola Gigante: versión revisada del Sprint 2 [Código y pruebas no publicados]. Repositorio local.</w:t>
      </w:r>
    </w:p>
    <w:p w14:paraId="281F6179" w14:textId="77777777" w:rsidR="00157FDE" w:rsidRDefault="004C4BC8">
      <w:pPr>
        <w:ind w:left="720" w:hanging="720"/>
      </w:pPr>
      <w:r>
        <w:t>American Psychological Association. (s. f.). Paper format. https://apastyle.apa.org/style-grammar-guidelines/paper-format</w:t>
      </w:r>
    </w:p>
    <w:sectPr w:rsidR="00157FDE"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21E43" w14:textId="77777777" w:rsidR="004C4BC8" w:rsidRDefault="004C4BC8">
      <w:pPr>
        <w:spacing w:line="240" w:lineRule="auto"/>
      </w:pPr>
      <w:r>
        <w:separator/>
      </w:r>
    </w:p>
  </w:endnote>
  <w:endnote w:type="continuationSeparator" w:id="0">
    <w:p w14:paraId="7C803339" w14:textId="77777777" w:rsidR="004C4BC8" w:rsidRDefault="004C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4A8E0" w14:textId="77777777" w:rsidR="004C4BC8" w:rsidRDefault="004C4BC8">
      <w:pPr>
        <w:spacing w:line="240" w:lineRule="auto"/>
      </w:pPr>
      <w:r>
        <w:separator/>
      </w:r>
    </w:p>
  </w:footnote>
  <w:footnote w:type="continuationSeparator" w:id="0">
    <w:p w14:paraId="6685353B" w14:textId="77777777" w:rsidR="004C4BC8" w:rsidRDefault="004C4B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F9970" w14:textId="77777777" w:rsidR="00157FDE" w:rsidRDefault="004C4BC8">
    <w:pPr>
      <w:pStyle w:val="Encabezado"/>
      <w:ind w:firstLine="0"/>
      <w:jc w:val="right"/>
    </w:pPr>
    <w:r>
      <w:fldChar w:fldCharType="begin"/>
    </w:r>
    <w:r>
      <w:instrText>PAGE</w:instrText>
    </w:r>
    <w:r w:rsidR="006D1349">
      <w:fldChar w:fldCharType="separate"/>
    </w:r>
    <w:r w:rsidR="006D134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25660130">
    <w:abstractNumId w:val="8"/>
  </w:num>
  <w:num w:numId="2" w16cid:durableId="2036077204">
    <w:abstractNumId w:val="6"/>
  </w:num>
  <w:num w:numId="3" w16cid:durableId="1513572293">
    <w:abstractNumId w:val="5"/>
  </w:num>
  <w:num w:numId="4" w16cid:durableId="823274431">
    <w:abstractNumId w:val="4"/>
  </w:num>
  <w:num w:numId="5" w16cid:durableId="195823418">
    <w:abstractNumId w:val="7"/>
  </w:num>
  <w:num w:numId="6" w16cid:durableId="186530464">
    <w:abstractNumId w:val="3"/>
  </w:num>
  <w:num w:numId="7" w16cid:durableId="393816872">
    <w:abstractNumId w:val="2"/>
  </w:num>
  <w:num w:numId="8" w16cid:durableId="1409501922">
    <w:abstractNumId w:val="1"/>
  </w:num>
  <w:num w:numId="9" w16cid:durableId="1542401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FDE"/>
    <w:rsid w:val="001A406F"/>
    <w:rsid w:val="0029639D"/>
    <w:rsid w:val="00326F90"/>
    <w:rsid w:val="004C4BC8"/>
    <w:rsid w:val="006D13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9B574"/>
  <w14:defaultImageDpi w14:val="300"/>
  <w15:docId w15:val="{6CEC25C8-B531-41B1-9BE7-8C7A50051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ind w:firstLine="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ind w:firstLine="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000000"/>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D1349"/>
    <w:pPr>
      <w:spacing w:after="100"/>
    </w:pPr>
  </w:style>
  <w:style w:type="character" w:styleId="Hipervnculo">
    <w:name w:val="Hyperlink"/>
    <w:basedOn w:val="Fuentedeprrafopredeter"/>
    <w:uiPriority w:val="99"/>
    <w:unhideWhenUsed/>
    <w:rsid w:val="006D13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1423</Words>
  <Characters>8188</Characters>
  <Application>Microsoft Office Word</Application>
  <DocSecurity>0</DocSecurity>
  <Lines>174</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auditoría técnica y revisión de requisitos</dc:title>
  <dc:subject>Entrega 2: compras e inventario</dc:subject>
  <dc:creator>Equipo: David, Yordy y Daylin</dc:creator>
  <cp:keywords/>
  <dc:description>Documento editable. Completar datos académicos y evidencias reales antes de entregar.</dc:description>
  <cp:lastModifiedBy>Daylin Loarca</cp:lastModifiedBy>
  <cp:revision>2</cp:revision>
  <dcterms:created xsi:type="dcterms:W3CDTF">2013-12-23T23:15:00Z</dcterms:created>
  <dcterms:modified xsi:type="dcterms:W3CDTF">2026-10-16T20:48:00Z</dcterms:modified>
  <cp:category/>
</cp:coreProperties>
</file>