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C9779B2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</w:t>
      </w:r>
      <w:r w:rsidR="00A75B39">
        <w:rPr>
          <w:sz w:val="24"/>
          <w:szCs w:val="24"/>
          <w:lang w:val="ru-RU"/>
        </w:rPr>
        <w:t xml:space="preserve"> структуре и</w:t>
      </w:r>
      <w:r>
        <w:rPr>
          <w:sz w:val="24"/>
          <w:szCs w:val="24"/>
          <w:lang w:val="ru-RU"/>
        </w:rPr>
        <w:t xml:space="preserve">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3α :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 w:rsidRPr="00580CA2">
        <w:rPr>
          <w:sz w:val="24"/>
          <w:szCs w:val="24"/>
          <w:lang w:val="ru-RU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77777777" w:rsidR="00FD054B" w:rsidRDefault="00FD054B" w:rsidP="00FD054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3D375D6E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51DC8588" w14:textId="74A25FA4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5564E5D" w14:textId="624B4DF4" w:rsidR="00D03FD5" w:rsidRPr="00D03FD5" w:rsidRDefault="00D03FD5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D03FD5">
        <w:rPr>
          <w:b/>
          <w:bCs/>
          <w:color w:val="FF0000"/>
          <w:sz w:val="24"/>
          <w:szCs w:val="24"/>
          <w:lang w:val="ru-RU"/>
        </w:rPr>
        <w:t>ДОБАВИТЬ РОЛЬ ЭПСИЛОН СУБЪЕДИНИЦЫ</w:t>
      </w:r>
    </w:p>
    <w:p w14:paraId="7BBB04A7" w14:textId="493B473B" w:rsidR="00D03FD5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p w14:paraId="02287216" w14:textId="1A62097A" w:rsidR="006E12A4" w:rsidRPr="006E12A4" w:rsidRDefault="00AF2A7A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</w:t>
      </w:r>
      <w:r w:rsidR="006E12A4" w:rsidRPr="006E12A4">
        <w:rPr>
          <w:b/>
          <w:bCs/>
          <w:sz w:val="28"/>
          <w:szCs w:val="28"/>
          <w:lang w:val="ru-RU"/>
        </w:rPr>
        <w:t>у</w:t>
      </w:r>
      <w:r>
        <w:rPr>
          <w:b/>
          <w:bCs/>
          <w:sz w:val="28"/>
          <w:szCs w:val="28"/>
          <w:lang w:val="ru-RU"/>
        </w:rPr>
        <w:t xml:space="preserve">ра </w:t>
      </w:r>
      <w:bookmarkStart w:id="1" w:name="_Hlk181689444"/>
      <w:r>
        <w:rPr>
          <w:b/>
          <w:bCs/>
          <w:sz w:val="28"/>
          <w:szCs w:val="28"/>
          <w:lang w:val="ru-RU"/>
        </w:rPr>
        <w:t>су</w:t>
      </w:r>
      <w:r w:rsidR="006E12A4"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  <w:bookmarkEnd w:id="1"/>
    </w:p>
    <w:p w14:paraId="6C2F8CB4" w14:textId="1C90C68B" w:rsidR="006E12A4" w:rsidRDefault="006E12A4" w:rsidP="00E145F7">
      <w:pPr>
        <w:spacing w:after="0" w:line="276" w:lineRule="auto"/>
        <w:rPr>
          <w:sz w:val="24"/>
          <w:szCs w:val="24"/>
          <w:lang w:val="ru-RU"/>
        </w:rPr>
      </w:pPr>
    </w:p>
    <w:p w14:paraId="7CB32040" w14:textId="6AA78FE8" w:rsidR="00011C4E" w:rsidRDefault="009D6DB6" w:rsidP="00FC0CCA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представляет из себя небольшой белок, состоящий из </w:t>
      </w:r>
      <w:r>
        <w:rPr>
          <w:sz w:val="24"/>
          <w:szCs w:val="24"/>
        </w:rPr>
        <w:t>N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бета-бочки</w:t>
      </w:r>
      <w:r w:rsid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NTD</w:t>
      </w:r>
      <w:r w:rsidR="00176382" w:rsidRPr="0017638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</w:t>
      </w:r>
      <w:r w:rsidR="00011C4E">
        <w:rPr>
          <w:sz w:val="24"/>
          <w:szCs w:val="24"/>
          <w:lang w:val="ru-RU"/>
        </w:rPr>
        <w:t>подвижного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</w:t>
      </w:r>
      <w:r w:rsidR="00011C4E">
        <w:rPr>
          <w:sz w:val="24"/>
          <w:szCs w:val="24"/>
          <w:lang w:val="ru-RU"/>
        </w:rPr>
        <w:t>ого домена, включающего в себя 2</w:t>
      </w:r>
      <w:r>
        <w:rPr>
          <w:sz w:val="24"/>
          <w:szCs w:val="24"/>
          <w:lang w:val="ru-RU"/>
        </w:rPr>
        <w:t xml:space="preserve"> альфа-спирал</w:t>
      </w:r>
      <w:r w:rsidR="00011C4E">
        <w:rPr>
          <w:sz w:val="24"/>
          <w:szCs w:val="24"/>
          <w:lang w:val="ru-RU"/>
        </w:rPr>
        <w:t>и</w:t>
      </w:r>
      <w:r w:rsidR="00176382" w:rsidRP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 xml:space="preserve">1 </w:t>
      </w:r>
      <w:r w:rsidR="00176382">
        <w:rPr>
          <w:sz w:val="24"/>
          <w:szCs w:val="24"/>
          <w:lang w:val="ru-RU"/>
        </w:rPr>
        <w:t xml:space="preserve">и 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>2</w:t>
      </w:r>
      <w:r w:rsidR="00176382" w:rsidRPr="000D565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7E4D13">
        <w:rPr>
          <w:sz w:val="24"/>
          <w:szCs w:val="24"/>
        </w:rPr>
        <w:t>N</w:t>
      </w:r>
      <w:r w:rsidR="007E4D13" w:rsidRPr="009D6DB6">
        <w:rPr>
          <w:sz w:val="24"/>
          <w:szCs w:val="24"/>
          <w:lang w:val="ru-RU"/>
        </w:rPr>
        <w:t>-</w:t>
      </w:r>
      <w:r w:rsidR="007E4D13">
        <w:rPr>
          <w:sz w:val="24"/>
          <w:szCs w:val="24"/>
          <w:lang w:val="ru-RU"/>
        </w:rPr>
        <w:t>концевой</w:t>
      </w:r>
      <w:r w:rsidR="007E4D13" w:rsidRPr="00DB4722">
        <w:rPr>
          <w:sz w:val="24"/>
          <w:szCs w:val="24"/>
          <w:lang w:val="ru-RU"/>
        </w:rPr>
        <w:t xml:space="preserve"> </w:t>
      </w:r>
      <w:r w:rsidR="007E4D13">
        <w:rPr>
          <w:sz w:val="24"/>
          <w:szCs w:val="24"/>
          <w:lang w:val="ru-RU"/>
        </w:rPr>
        <w:t>домен взаимодействует с гамма-субъединицей</w:t>
      </w:r>
      <w:r w:rsidR="00DB4722">
        <w:rPr>
          <w:sz w:val="24"/>
          <w:szCs w:val="24"/>
          <w:lang w:val="ru-RU"/>
        </w:rPr>
        <w:t xml:space="preserve"> </w:t>
      </w:r>
      <w:r w:rsidR="00DB4722" w:rsidRPr="00DB4722">
        <w:rPr>
          <w:sz w:val="24"/>
          <w:szCs w:val="24"/>
          <w:lang w:val="ru-RU"/>
        </w:rPr>
        <w:t xml:space="preserve">[15]. </w:t>
      </w:r>
      <w:r w:rsidR="00DB4722">
        <w:rPr>
          <w:sz w:val="24"/>
          <w:szCs w:val="24"/>
        </w:rPr>
        <w:t>C</w:t>
      </w:r>
      <w:r w:rsidR="00DB4722" w:rsidRPr="00DB4722">
        <w:rPr>
          <w:sz w:val="24"/>
          <w:szCs w:val="24"/>
          <w:lang w:val="ru-RU"/>
        </w:rPr>
        <w:t>-</w:t>
      </w:r>
      <w:r w:rsidR="00DB4722">
        <w:rPr>
          <w:sz w:val="24"/>
          <w:szCs w:val="24"/>
          <w:lang w:val="ru-RU"/>
        </w:rPr>
        <w:t>концевой домен участвует в ингибировании гидролиза АТФ</w:t>
      </w:r>
      <w:r w:rsidR="00953DE6">
        <w:rPr>
          <w:sz w:val="24"/>
          <w:szCs w:val="24"/>
          <w:lang w:val="ru-RU"/>
        </w:rPr>
        <w:t xml:space="preserve"> </w:t>
      </w:r>
      <w:r w:rsidR="00953DE6" w:rsidRPr="00176382">
        <w:rPr>
          <w:sz w:val="24"/>
          <w:szCs w:val="24"/>
          <w:lang w:val="ru-RU"/>
        </w:rPr>
        <w:t>[16]</w:t>
      </w:r>
      <w:r w:rsidR="00DB4722">
        <w:rPr>
          <w:sz w:val="24"/>
          <w:szCs w:val="24"/>
          <w:lang w:val="ru-RU"/>
        </w:rPr>
        <w:t>.</w:t>
      </w:r>
    </w:p>
    <w:p w14:paraId="51CAB9F6" w14:textId="77777777" w:rsidR="00011C4E" w:rsidRDefault="00011C4E" w:rsidP="00FC0CCA">
      <w:pPr>
        <w:spacing w:after="0" w:line="276" w:lineRule="auto"/>
        <w:rPr>
          <w:sz w:val="24"/>
          <w:szCs w:val="24"/>
          <w:lang w:val="ru-RU"/>
        </w:rPr>
      </w:pPr>
    </w:p>
    <w:p w14:paraId="551068D3" w14:textId="77777777" w:rsidR="00FC0CCA" w:rsidRDefault="00FC0CCA" w:rsidP="00FC0CCA">
      <w:pPr>
        <w:keepNext/>
        <w:spacing w:after="0" w:line="276" w:lineRule="auto"/>
      </w:pPr>
      <w:r w:rsidRPr="00FC0CC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30D38A8" wp14:editId="4B26F329">
            <wp:extent cx="2712720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98D" w14:textId="637D8C39" w:rsidR="00011C4E" w:rsidRPr="005D5E24" w:rsidRDefault="00FC0CCA" w:rsidP="005D5E24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2 Структура субъединицы эпсилон АТФ-синтазы в </w:t>
      </w:r>
      <w:r>
        <w:t>E</w:t>
      </w:r>
      <w:r>
        <w:rPr>
          <w:lang w:val="ru-RU"/>
        </w:rPr>
        <w:t xml:space="preserve">. </w:t>
      </w:r>
      <w:r>
        <w:t>coli</w:t>
      </w:r>
      <w:r>
        <w:rPr>
          <w:lang w:val="ru-RU"/>
        </w:rPr>
        <w:t xml:space="preserve"> (</w:t>
      </w:r>
      <w:r>
        <w:t>PMID</w:t>
      </w:r>
      <w:r>
        <w:rPr>
          <w:lang w:val="ru-RU"/>
        </w:rPr>
        <w:t>: 9331422)</w:t>
      </w:r>
    </w:p>
    <w:p w14:paraId="57553292" w14:textId="405FD0D6" w:rsidR="00011C4E" w:rsidRDefault="00011C4E" w:rsidP="00E145F7">
      <w:pPr>
        <w:spacing w:after="0" w:line="276" w:lineRule="auto"/>
        <w:rPr>
          <w:sz w:val="24"/>
          <w:szCs w:val="24"/>
          <w:lang w:val="ru-RU"/>
        </w:rPr>
      </w:pPr>
    </w:p>
    <w:p w14:paraId="36DB79B5" w14:textId="629CE795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о взаимном расположении альфа-спиралей и бета-бочки оказались противоречивыми. Были получены противоречивые данные о пространственной структуре эпсилон-субъединицы методом кросс-сшивок</w:t>
      </w:r>
      <w:r w:rsidR="001970E7">
        <w:rPr>
          <w:sz w:val="24"/>
          <w:szCs w:val="24"/>
          <w:lang w:val="ru-RU"/>
        </w:rPr>
        <w:t xml:space="preserve"> и при помощи кристаллографии на изолированном эпсилон-гамма комплексе</w:t>
      </w:r>
      <w:r>
        <w:rPr>
          <w:sz w:val="24"/>
          <w:szCs w:val="24"/>
          <w:lang w:val="ru-RU"/>
        </w:rPr>
        <w:t>.</w:t>
      </w:r>
    </w:p>
    <w:p w14:paraId="0E31C58C" w14:textId="39291C1A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</w:p>
    <w:p w14:paraId="55988839" w14:textId="77777777" w:rsidR="00710A3E" w:rsidRDefault="001970E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по белковым кросс-сшивкам говорили о том, что две альфа спирали образуют шпильку. Однако кристаллография свидетельствовала о том, что никакой шпильки не образуется, а вместо этого </w:t>
      </w:r>
      <w:r>
        <w:rPr>
          <w:sz w:val="24"/>
          <w:szCs w:val="24"/>
        </w:rPr>
        <w:t>C</w:t>
      </w:r>
      <w:r w:rsidRPr="001970E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домен вытянут вдоль гамма-субъединицы. В дальнейшем вытянутая структура также пронаблюдалась</w:t>
      </w:r>
      <w:r w:rsidR="00710A3E">
        <w:rPr>
          <w:sz w:val="24"/>
          <w:szCs w:val="24"/>
          <w:lang w:val="ru-RU"/>
        </w:rPr>
        <w:t xml:space="preserve"> при построении карты электронной плотности.</w:t>
      </w:r>
    </w:p>
    <w:p w14:paraId="69F510FE" w14:textId="77777777" w:rsidR="00710A3E" w:rsidRDefault="00710A3E" w:rsidP="00E145F7">
      <w:pPr>
        <w:spacing w:after="0" w:line="276" w:lineRule="auto"/>
        <w:rPr>
          <w:sz w:val="24"/>
          <w:szCs w:val="24"/>
          <w:lang w:val="ru-RU"/>
        </w:rPr>
      </w:pPr>
    </w:p>
    <w:p w14:paraId="36D74647" w14:textId="579B6FAA" w:rsidR="007B3634" w:rsidRPr="00087E8A" w:rsidRDefault="00710A3E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Опираясь на эти данные, учёные пришли к выводу, что эпсилон субъединица претерпевает</w:t>
      </w:r>
      <w:r w:rsidR="001970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значительные конформационные изменения в процессе работы АТФ-синтазы</w:t>
      </w:r>
      <w:r w:rsidR="00AE18A2" w:rsidRPr="00AE18A2">
        <w:rPr>
          <w:sz w:val="24"/>
          <w:szCs w:val="24"/>
          <w:lang w:val="ru-RU"/>
        </w:rPr>
        <w:t xml:space="preserve"> [18]</w:t>
      </w:r>
      <w:r>
        <w:rPr>
          <w:sz w:val="24"/>
          <w:szCs w:val="24"/>
          <w:lang w:val="ru-RU"/>
        </w:rPr>
        <w:t>.</w:t>
      </w:r>
    </w:p>
    <w:p w14:paraId="08AFD4F8" w14:textId="0BC5BF00" w:rsidR="00A446D3" w:rsidRDefault="00A446D3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639A59FE" w14:textId="77777777" w:rsidR="007A4F5F" w:rsidRDefault="007A4F5F" w:rsidP="007A4F5F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Конформации су</w:t>
      </w:r>
      <w:r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</w:p>
    <w:p w14:paraId="1A760A1B" w14:textId="3D6E7105" w:rsidR="007A4F5F" w:rsidRDefault="007A4F5F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50F2A408" w14:textId="190E29AE" w:rsidR="007A4F5F" w:rsidRDefault="007D089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Эпсилон субъединица находится в живой клетке в двух конформациях</w:t>
      </w:r>
      <w:r w:rsidR="00044876" w:rsidRPr="00044876">
        <w:rPr>
          <w:sz w:val="24"/>
          <w:szCs w:val="24"/>
          <w:lang w:val="ru-RU"/>
        </w:rPr>
        <w:t xml:space="preserve"> [20, 21]</w:t>
      </w:r>
      <w:r>
        <w:rPr>
          <w:sz w:val="24"/>
          <w:szCs w:val="24"/>
          <w:lang w:val="ru-RU"/>
        </w:rPr>
        <w:t>:</w:t>
      </w:r>
    </w:p>
    <w:p w14:paraId="02C0FA95" w14:textId="4C51B00A" w:rsidR="00ED179A" w:rsidRDefault="001B4062" w:rsidP="00ED179A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Contracted</w:t>
      </w:r>
      <w:r>
        <w:rPr>
          <w:sz w:val="24"/>
          <w:szCs w:val="24"/>
          <w:lang w:val="ru-RU"/>
        </w:rPr>
        <w:t xml:space="preserve">: обе альфа-спираль </w:t>
      </w:r>
      <w:r>
        <w:rPr>
          <w:sz w:val="24"/>
          <w:szCs w:val="24"/>
        </w:rPr>
        <w:t>C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концевого домена расположены радом и образуют шпильку</w:t>
      </w:r>
      <w:r w:rsidR="008E1C18">
        <w:rPr>
          <w:sz w:val="24"/>
          <w:szCs w:val="24"/>
          <w:lang w:val="ru-RU"/>
        </w:rPr>
        <w:t xml:space="preserve"> (Рис. 3 </w:t>
      </w:r>
      <w:r w:rsidR="008E1C18">
        <w:rPr>
          <w:sz w:val="24"/>
          <w:szCs w:val="24"/>
        </w:rPr>
        <w:t>A</w:t>
      </w:r>
      <w:r w:rsidR="008E1C18" w:rsidRPr="008E1C18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B</w:t>
      </w:r>
      <w:r w:rsidR="008E1C18" w:rsidRPr="008E1C18">
        <w:rPr>
          <w:sz w:val="24"/>
          <w:szCs w:val="24"/>
          <w:lang w:val="ru-RU"/>
        </w:rPr>
        <w:t>)</w:t>
      </w:r>
    </w:p>
    <w:p w14:paraId="44B5448B" w14:textId="063AD6F6" w:rsidR="00B37230" w:rsidRPr="008E1C18" w:rsidRDefault="001B4062" w:rsidP="008E1C18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Extended</w:t>
      </w:r>
      <w:r>
        <w:rPr>
          <w:sz w:val="24"/>
          <w:szCs w:val="24"/>
          <w:lang w:val="ru-RU"/>
        </w:rPr>
        <w:t>: альфа-спирали вытянуты вдоль центрального стержня</w:t>
      </w:r>
      <w:r w:rsidRPr="001B406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вторая альфа спираль взаимодействует с бета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DELSEED</w:t>
      </w:r>
      <w:r w:rsidRPr="001B40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последовательностью каталитической субъединицы</w:t>
      </w:r>
      <w:r w:rsidR="008E1C18" w:rsidRPr="008E1C18">
        <w:rPr>
          <w:sz w:val="24"/>
          <w:szCs w:val="24"/>
          <w:lang w:val="ru-RU"/>
        </w:rPr>
        <w:t xml:space="preserve"> </w:t>
      </w:r>
      <w:r w:rsidR="008E1C18">
        <w:rPr>
          <w:sz w:val="24"/>
          <w:szCs w:val="24"/>
          <w:lang w:val="ru-RU"/>
        </w:rPr>
        <w:t xml:space="preserve">(Рис. 3 </w:t>
      </w:r>
      <w:r w:rsidR="008E1C18">
        <w:rPr>
          <w:sz w:val="24"/>
          <w:szCs w:val="24"/>
        </w:rPr>
        <w:t>C</w:t>
      </w:r>
      <w:r w:rsidR="008E1C18" w:rsidRPr="00AE51EC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D</w:t>
      </w:r>
      <w:r w:rsidR="008E1C18" w:rsidRPr="008E1C18">
        <w:rPr>
          <w:sz w:val="24"/>
          <w:szCs w:val="24"/>
          <w:lang w:val="ru-RU"/>
        </w:rPr>
        <w:t>)</w:t>
      </w:r>
    </w:p>
    <w:p w14:paraId="4D1025DA" w14:textId="77777777" w:rsidR="00B37230" w:rsidRPr="00B37230" w:rsidRDefault="00B37230" w:rsidP="00B37230">
      <w:pPr>
        <w:spacing w:after="0" w:line="276" w:lineRule="auto"/>
        <w:rPr>
          <w:sz w:val="24"/>
          <w:szCs w:val="24"/>
          <w:lang w:val="ru-RU"/>
        </w:rPr>
      </w:pPr>
    </w:p>
    <w:p w14:paraId="2260DD3D" w14:textId="77777777" w:rsidR="007D0898" w:rsidRDefault="007D0898" w:rsidP="007D0898">
      <w:pPr>
        <w:keepNext/>
        <w:spacing w:after="0" w:line="276" w:lineRule="auto"/>
      </w:pPr>
      <w:r>
        <w:rPr>
          <w:noProof/>
        </w:rPr>
        <w:drawing>
          <wp:inline distT="0" distB="0" distL="0" distR="0" wp14:anchorId="57D1EBC7" wp14:editId="31FE1C44">
            <wp:extent cx="6152515" cy="40557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8E32" w14:textId="7D9E14F2" w:rsidR="00AE51EC" w:rsidRPr="00AE51EC" w:rsidRDefault="00CE7DAE" w:rsidP="00AE51EC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3 </w:t>
      </w:r>
      <w:r>
        <w:t>Extended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Contracted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конформации </w:t>
      </w:r>
      <w:r w:rsidR="007D0898" w:rsidRPr="007D0898">
        <w:rPr>
          <w:lang w:val="ru-RU"/>
        </w:rPr>
        <w:t>субъединицы эпсилон</w:t>
      </w:r>
      <w:r>
        <w:rPr>
          <w:lang w:val="ru-RU"/>
        </w:rPr>
        <w:t xml:space="preserve"> (</w:t>
      </w:r>
      <w:r>
        <w:t>PMID</w:t>
      </w:r>
      <w:r w:rsidRPr="00CE7DAE">
        <w:rPr>
          <w:lang w:val="ru-RU"/>
        </w:rPr>
        <w:t xml:space="preserve">: </w:t>
      </w:r>
      <w:r>
        <w:rPr>
          <w:lang w:val="ru-RU"/>
        </w:rPr>
        <w:t>16701076)</w:t>
      </w:r>
    </w:p>
    <w:p w14:paraId="0463E639" w14:textId="4D906C10" w:rsidR="00AE51EC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08474C72" w14:textId="16ED9FBC" w:rsidR="005A1B2B" w:rsidRPr="000835F4" w:rsidRDefault="005A1B2B" w:rsidP="00E145F7">
      <w:pPr>
        <w:spacing w:after="0" w:line="276" w:lineRule="auto"/>
        <w:rPr>
          <w:sz w:val="24"/>
          <w:szCs w:val="24"/>
          <w:lang w:val="ru-RU"/>
        </w:rPr>
      </w:pPr>
      <w:r w:rsidRPr="005A1B2B">
        <w:rPr>
          <w:sz w:val="24"/>
          <w:szCs w:val="24"/>
          <w:lang w:val="ru-RU"/>
        </w:rPr>
        <w:t xml:space="preserve">В исследовании было установлено, что субъединица 3 белка принимает </w:t>
      </w:r>
      <w:r w:rsidR="008C0566"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 в присутствии АТФ, в то время как в условиях, когда присутствует АДФ, она переходит в ингибирующее расширенное состояние. Это наблюдение может быть объяснено тем, что соотношение АТФ/АДФ влияет на конформацию данной субъединицы.</w:t>
      </w:r>
      <w:r w:rsidR="008C0566">
        <w:rPr>
          <w:sz w:val="24"/>
          <w:szCs w:val="24"/>
          <w:lang w:val="ru-RU"/>
        </w:rPr>
        <w:t xml:space="preserve"> </w:t>
      </w:r>
      <w:r w:rsidRPr="005A1B2B">
        <w:rPr>
          <w:sz w:val="24"/>
          <w:szCs w:val="24"/>
          <w:lang w:val="ru-RU"/>
        </w:rPr>
        <w:t xml:space="preserve">Эксперименты </w:t>
      </w:r>
      <w:r w:rsidR="008C0566">
        <w:rPr>
          <w:sz w:val="24"/>
          <w:szCs w:val="24"/>
          <w:lang w:val="ru-RU"/>
        </w:rPr>
        <w:t>показали</w:t>
      </w:r>
      <w:r w:rsidRPr="005A1B2B">
        <w:rPr>
          <w:sz w:val="24"/>
          <w:szCs w:val="24"/>
          <w:lang w:val="ru-RU"/>
        </w:rPr>
        <w:t xml:space="preserve">, что АТФ действительно вызывает переход субъединицы </w:t>
      </w:r>
      <w:r>
        <w:rPr>
          <w:sz w:val="24"/>
          <w:szCs w:val="24"/>
          <w:lang w:val="ru-RU"/>
        </w:rPr>
        <w:t>эпсилон</w:t>
      </w:r>
      <w:r w:rsidRPr="005A1B2B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</w:t>
      </w:r>
      <w:r w:rsidR="00F571B5" w:rsidRPr="00F571B5">
        <w:rPr>
          <w:sz w:val="24"/>
          <w:szCs w:val="24"/>
          <w:lang w:val="ru-RU"/>
        </w:rPr>
        <w:t xml:space="preserve"> (</w:t>
      </w:r>
      <w:r w:rsidR="00F571B5">
        <w:rPr>
          <w:sz w:val="24"/>
          <w:szCs w:val="24"/>
          <w:lang w:val="ru-RU"/>
        </w:rPr>
        <w:t>Рис. 4)</w:t>
      </w:r>
      <w:r w:rsidR="00446A44">
        <w:rPr>
          <w:sz w:val="24"/>
          <w:szCs w:val="24"/>
          <w:lang w:val="ru-RU"/>
        </w:rPr>
        <w:t xml:space="preserve"> </w:t>
      </w:r>
      <w:r w:rsidR="00446A44" w:rsidRPr="00A75B39">
        <w:rPr>
          <w:sz w:val="24"/>
          <w:szCs w:val="24"/>
          <w:lang w:val="ru-RU"/>
        </w:rPr>
        <w:t>[19]</w:t>
      </w:r>
      <w:r w:rsidRPr="005A1B2B">
        <w:rPr>
          <w:sz w:val="24"/>
          <w:szCs w:val="24"/>
          <w:lang w:val="ru-RU"/>
        </w:rPr>
        <w:t>.</w:t>
      </w:r>
    </w:p>
    <w:p w14:paraId="13AED542" w14:textId="77777777" w:rsidR="00AE24E5" w:rsidRDefault="00751DFD" w:rsidP="00AE24E5">
      <w:pPr>
        <w:keepNext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0C4F823A" wp14:editId="410F3F20">
            <wp:extent cx="6152515" cy="3168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55EF" w14:textId="100937E4" w:rsidR="00751DFD" w:rsidRPr="00AE24E5" w:rsidRDefault="00AE24E5" w:rsidP="00AE24E5">
      <w:pPr>
        <w:pStyle w:val="a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4 Переходы между </w:t>
      </w:r>
      <w:r>
        <w:rPr>
          <w:sz w:val="24"/>
          <w:szCs w:val="24"/>
        </w:rPr>
        <w:t>Extended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(слева) и </w:t>
      </w:r>
      <w:r>
        <w:rPr>
          <w:sz w:val="24"/>
          <w:szCs w:val="24"/>
        </w:rPr>
        <w:t>Contracted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(справа) состояниями (</w:t>
      </w:r>
      <w:r>
        <w:rPr>
          <w:sz w:val="24"/>
          <w:szCs w:val="24"/>
        </w:rPr>
        <w:t>PMID</w:t>
      </w:r>
      <w:r w:rsidRPr="00AE24E5">
        <w:rPr>
          <w:sz w:val="24"/>
          <w:szCs w:val="24"/>
          <w:lang w:val="ru-RU"/>
        </w:rPr>
        <w:t>: 30141757</w:t>
      </w:r>
      <w:r>
        <w:rPr>
          <w:sz w:val="24"/>
          <w:szCs w:val="24"/>
          <w:lang w:val="ru-RU"/>
        </w:rPr>
        <w:t>)</w:t>
      </w:r>
    </w:p>
    <w:p w14:paraId="49F2A128" w14:textId="77777777" w:rsidR="00AE51EC" w:rsidRPr="007D0898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3228AEEA" w14:textId="242FC2E9" w:rsidR="00CA2F7B" w:rsidRPr="00CA2F7B" w:rsidRDefault="00801A24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АДФ ингибировани</w:t>
      </w:r>
      <w:r w:rsidR="0060308B">
        <w:rPr>
          <w:b/>
          <w:bCs/>
          <w:sz w:val="28"/>
          <w:szCs w:val="28"/>
          <w:lang w:val="ru-RU"/>
        </w:rPr>
        <w:t>е</w:t>
      </w:r>
    </w:p>
    <w:p w14:paraId="17E81865" w14:textId="3DFC9283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061B1A9C" w14:textId="68A719C1" w:rsidR="002E0F56" w:rsidRDefault="00CA2F7B" w:rsidP="002E0F56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рассмотрим механизм АДФ ингибирования, который осуществляется посредством неконкурентно</w:t>
      </w:r>
      <w:r w:rsidR="002E0F56">
        <w:rPr>
          <w:sz w:val="24"/>
          <w:szCs w:val="24"/>
          <w:lang w:val="ru-RU"/>
        </w:rPr>
        <w:t xml:space="preserve">го </w:t>
      </w:r>
      <w:r>
        <w:rPr>
          <w:sz w:val="24"/>
          <w:szCs w:val="24"/>
          <w:lang w:val="ru-RU"/>
        </w:rPr>
        <w:t>связывани</w:t>
      </w:r>
      <w:r w:rsidR="002E0F56">
        <w:rPr>
          <w:sz w:val="24"/>
          <w:szCs w:val="24"/>
          <w:lang w:val="ru-RU"/>
        </w:rPr>
        <w:t xml:space="preserve">я АДФ с каталитическими центрами бета-субъединиц АТФ-синтазы </w:t>
      </w:r>
      <w:r w:rsidR="002E0F56" w:rsidRPr="00314242">
        <w:rPr>
          <w:sz w:val="24"/>
          <w:szCs w:val="24"/>
          <w:lang w:val="ru-RU"/>
        </w:rPr>
        <w:t>в отсутстви</w:t>
      </w:r>
      <w:r w:rsidR="002E0F56">
        <w:rPr>
          <w:sz w:val="24"/>
          <w:szCs w:val="24"/>
          <w:lang w:val="ru-RU"/>
        </w:rPr>
        <w:t>и</w:t>
      </w:r>
      <w:r w:rsidR="002E0F56" w:rsidRPr="00314242">
        <w:rPr>
          <w:sz w:val="24"/>
          <w:szCs w:val="24"/>
          <w:lang w:val="ru-RU"/>
        </w:rPr>
        <w:t xml:space="preserve"> неорганического фосфата.</w:t>
      </w:r>
    </w:p>
    <w:p w14:paraId="1D8D91CB" w14:textId="6D93FFD1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61C9D4AF" w14:textId="2BC80E25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имеют положительную обратную связь и 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</w:t>
      </w:r>
      <w:r>
        <w:rPr>
          <w:sz w:val="24"/>
          <w:szCs w:val="24"/>
          <w:lang w:val="ru-RU"/>
        </w:rPr>
        <w:t xml:space="preserve">. Такое связывание инактивирует фермент, </w:t>
      </w:r>
      <w:r w:rsidRPr="008E691B">
        <w:rPr>
          <w:sz w:val="24"/>
          <w:szCs w:val="24"/>
          <w:lang w:val="ru-RU"/>
        </w:rPr>
        <w:t>предотвращая дальнейший синтез АТФ</w:t>
      </w:r>
      <w:r>
        <w:rPr>
          <w:sz w:val="24"/>
          <w:szCs w:val="24"/>
          <w:lang w:val="ru-RU"/>
        </w:rPr>
        <w:t xml:space="preserve">. При этом обратная каталитическая активность 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-комплекса не пропадает: реакция гидролиза АТФ может протекать.</w:t>
      </w:r>
    </w:p>
    <w:p w14:paraId="34D370A4" w14:textId="2E951D32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</w:p>
    <w:p w14:paraId="1340758C" w14:textId="5A45B63D" w:rsidR="00692936" w:rsidRDefault="002E0F56" w:rsidP="00692936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>
        <w:rPr>
          <w:sz w:val="24"/>
          <w:szCs w:val="24"/>
          <w:lang w:val="ru-RU"/>
        </w:rPr>
        <w:t>происходит только при достижении протон-движущей силы определённого порога. При этом стоит отметить, что порог для реактива</w:t>
      </w:r>
      <w:r w:rsidR="00692936">
        <w:rPr>
          <w:sz w:val="24"/>
          <w:szCs w:val="24"/>
          <w:lang w:val="ru-RU"/>
        </w:rPr>
        <w:t>ции прямой каталитической активности фермента</w:t>
      </w:r>
      <w:r>
        <w:rPr>
          <w:sz w:val="24"/>
          <w:szCs w:val="24"/>
          <w:lang w:val="ru-RU"/>
        </w:rPr>
        <w:t xml:space="preserve"> выше, </w:t>
      </w:r>
      <w:r w:rsidR="00692936" w:rsidRPr="008E691B">
        <w:rPr>
          <w:sz w:val="24"/>
          <w:szCs w:val="24"/>
          <w:lang w:val="ru-RU"/>
        </w:rPr>
        <w:t>необходим для синтеза АТФ</w:t>
      </w:r>
      <w:r w:rsidR="00692936">
        <w:rPr>
          <w:sz w:val="24"/>
          <w:szCs w:val="24"/>
          <w:lang w:val="ru-RU"/>
        </w:rPr>
        <w:t xml:space="preserve"> в обычных условиях уровень: при </w:t>
      </w:r>
      <w:r w:rsidR="00692936" w:rsidRPr="008E691B">
        <w:rPr>
          <w:sz w:val="24"/>
          <w:szCs w:val="24"/>
          <w:lang w:val="ru-RU"/>
        </w:rPr>
        <w:t>низко</w:t>
      </w:r>
      <w:r w:rsidR="00692936">
        <w:rPr>
          <w:sz w:val="24"/>
          <w:szCs w:val="24"/>
          <w:lang w:val="ru-RU"/>
        </w:rPr>
        <w:t xml:space="preserve">й трансмембранной разности потенциала </w:t>
      </w:r>
      <w:r w:rsidR="00692936" w:rsidRPr="008E691B">
        <w:rPr>
          <w:sz w:val="24"/>
          <w:szCs w:val="24"/>
          <w:lang w:val="ru-RU"/>
        </w:rPr>
        <w:t>фермент остается неактивны</w:t>
      </w:r>
      <w:r w:rsidR="00692936">
        <w:rPr>
          <w:sz w:val="24"/>
          <w:szCs w:val="24"/>
          <w:lang w:val="ru-RU"/>
        </w:rPr>
        <w:t>м. Однако повышение электрического заряда на</w:t>
      </w:r>
      <w:r w:rsidR="00692936" w:rsidRPr="008E691B">
        <w:rPr>
          <w:sz w:val="24"/>
          <w:szCs w:val="24"/>
          <w:lang w:val="ru-RU"/>
        </w:rPr>
        <w:t xml:space="preserve"> мембран</w:t>
      </w:r>
      <w:r w:rsidR="00692936">
        <w:rPr>
          <w:sz w:val="24"/>
          <w:szCs w:val="24"/>
          <w:lang w:val="ru-RU"/>
        </w:rPr>
        <w:t>е</w:t>
      </w:r>
      <w:r w:rsidR="00692936"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самым снижая вероятность присутствия АДФ без него</w:t>
      </w:r>
      <w:r w:rsidR="00692936">
        <w:rPr>
          <w:sz w:val="24"/>
          <w:szCs w:val="24"/>
          <w:lang w:val="ru-RU"/>
        </w:rPr>
        <w:t xml:space="preserve"> – э</w:t>
      </w:r>
      <w:r w:rsidR="00692936" w:rsidRPr="008E691B">
        <w:rPr>
          <w:sz w:val="24"/>
          <w:szCs w:val="24"/>
          <w:lang w:val="ru-RU"/>
        </w:rPr>
        <w:t>тот</w:t>
      </w:r>
      <w:r w:rsidR="00692936">
        <w:rPr>
          <w:sz w:val="24"/>
          <w:szCs w:val="24"/>
          <w:lang w:val="ru-RU"/>
        </w:rPr>
        <w:t xml:space="preserve"> </w:t>
      </w:r>
      <w:r w:rsidR="00692936" w:rsidRPr="008E691B">
        <w:rPr>
          <w:sz w:val="24"/>
          <w:szCs w:val="24"/>
          <w:lang w:val="ru-RU"/>
        </w:rPr>
        <w:t xml:space="preserve">механизм помогает предотвратить переход в </w:t>
      </w:r>
      <w:r w:rsidR="00692936">
        <w:rPr>
          <w:sz w:val="24"/>
          <w:szCs w:val="24"/>
          <w:lang w:val="ru-RU"/>
        </w:rPr>
        <w:t xml:space="preserve">инактивированное </w:t>
      </w:r>
      <w:r w:rsidR="00692936" w:rsidRPr="008E691B">
        <w:rPr>
          <w:sz w:val="24"/>
          <w:szCs w:val="24"/>
          <w:lang w:val="ru-RU"/>
        </w:rPr>
        <w:t>состояние.</w:t>
      </w:r>
    </w:p>
    <w:p w14:paraId="7A1F4A3B" w14:textId="48AF8AE0" w:rsidR="003E5E91" w:rsidRPr="00FD5736" w:rsidRDefault="00FD5736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FD5736">
        <w:rPr>
          <w:b/>
          <w:bCs/>
          <w:color w:val="FF0000"/>
          <w:sz w:val="24"/>
          <w:szCs w:val="24"/>
          <w:lang w:val="ru-RU"/>
        </w:rPr>
        <w:t>ВКЛЮЧИТЬ ЭПСИЛОН СУБЪЕДИНИЦУ СЮДА</w:t>
      </w:r>
    </w:p>
    <w:p w14:paraId="0C55AB11" w14:textId="1585663D" w:rsidR="00A75B39" w:rsidRDefault="00A75B3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39AFE88F" w14:textId="30FD92D6" w:rsidR="00AE51EC" w:rsidRPr="00A75B39" w:rsidRDefault="00A75B39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A75B39">
        <w:rPr>
          <w:b/>
          <w:bCs/>
          <w:sz w:val="28"/>
          <w:szCs w:val="28"/>
          <w:lang w:val="ru-RU"/>
        </w:rPr>
        <w:lastRenderedPageBreak/>
        <w:t>Заключение</w:t>
      </w:r>
    </w:p>
    <w:p w14:paraId="0AF6EA45" w14:textId="3D861A54" w:rsidR="00A75B39" w:rsidRDefault="00A75B39" w:rsidP="00E145F7">
      <w:pPr>
        <w:spacing w:after="0" w:line="276" w:lineRule="auto"/>
        <w:rPr>
          <w:sz w:val="24"/>
          <w:szCs w:val="24"/>
          <w:lang w:val="ru-RU"/>
        </w:rPr>
      </w:pPr>
    </w:p>
    <w:p w14:paraId="37226AB8" w14:textId="77777777" w:rsidR="00D44F4F" w:rsidRDefault="00A75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прокариотической АТФ-синтазы претерпевает значительные конформационные переходы, участвуя, таким образом, в регуляции активности </w:t>
      </w:r>
      <w:r>
        <w:rPr>
          <w:sz w:val="24"/>
          <w:szCs w:val="24"/>
        </w:rPr>
        <w:t>F</w:t>
      </w:r>
      <w:r w:rsidRPr="00A75B39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A75B39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 xml:space="preserve">комплекса. </w:t>
      </w:r>
      <w:r>
        <w:rPr>
          <w:sz w:val="24"/>
          <w:szCs w:val="24"/>
        </w:rPr>
        <w:t>In</w:t>
      </w:r>
      <w:r w:rsidRPr="00997AD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vivo</w:t>
      </w:r>
      <w:r w:rsidRPr="00997AD8">
        <w:rPr>
          <w:sz w:val="24"/>
          <w:szCs w:val="24"/>
          <w:lang w:val="ru-RU"/>
        </w:rPr>
        <w:t xml:space="preserve"> </w:t>
      </w:r>
      <w:r w:rsidR="00997AD8">
        <w:rPr>
          <w:sz w:val="24"/>
          <w:szCs w:val="24"/>
          <w:lang w:val="ru-RU"/>
        </w:rPr>
        <w:t>она не может инициировать прекращение катализа реакции гидролиза АТФ, однако п</w:t>
      </w:r>
      <w:r>
        <w:rPr>
          <w:sz w:val="24"/>
          <w:szCs w:val="24"/>
          <w:lang w:val="ru-RU"/>
        </w:rPr>
        <w:t xml:space="preserve">ереход этой субъединицы в </w:t>
      </w:r>
      <w:r>
        <w:rPr>
          <w:sz w:val="24"/>
          <w:szCs w:val="24"/>
        </w:rPr>
        <w:t>Extended</w:t>
      </w:r>
      <w:r w:rsidRPr="00997AD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конформацию </w:t>
      </w:r>
      <w:r w:rsidR="00997AD8">
        <w:rPr>
          <w:sz w:val="24"/>
          <w:szCs w:val="24"/>
          <w:lang w:val="ru-RU"/>
        </w:rPr>
        <w:t>при уже ингибированном другими факторами ферменте стабилизирует АТФ-синтазу в отключённом состоянии и накладывает ограничения на выход из него.</w:t>
      </w:r>
    </w:p>
    <w:p w14:paraId="3E961EBC" w14:textId="77777777" w:rsidR="00D44F4F" w:rsidRDefault="00D44F4F" w:rsidP="00E145F7">
      <w:pPr>
        <w:spacing w:after="0" w:line="276" w:lineRule="auto"/>
        <w:rPr>
          <w:sz w:val="24"/>
          <w:szCs w:val="24"/>
          <w:lang w:val="ru-RU"/>
        </w:rPr>
      </w:pPr>
    </w:p>
    <w:p w14:paraId="4F965C14" w14:textId="3E64DD99" w:rsidR="00272AB8" w:rsidRPr="00272AB8" w:rsidRDefault="00272AB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Contracted</w:t>
      </w:r>
      <w:r>
        <w:rPr>
          <w:sz w:val="24"/>
          <w:szCs w:val="24"/>
          <w:lang w:val="ru-RU"/>
        </w:rPr>
        <w:t xml:space="preserve"> конформации субъединица эпсилон не проявляет ингибирующей активности ни к прямой, ни к обратной реакции.</w:t>
      </w:r>
    </w:p>
    <w:sectPr w:rsidR="00272AB8" w:rsidRPr="00272A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68AC"/>
    <w:multiLevelType w:val="hybridMultilevel"/>
    <w:tmpl w:val="EEF0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11C4E"/>
    <w:rsid w:val="00044876"/>
    <w:rsid w:val="000835F4"/>
    <w:rsid w:val="00087E8A"/>
    <w:rsid w:val="000A4122"/>
    <w:rsid w:val="000C5941"/>
    <w:rsid w:val="000D152F"/>
    <w:rsid w:val="000D565F"/>
    <w:rsid w:val="000D70F4"/>
    <w:rsid w:val="000E11C0"/>
    <w:rsid w:val="001003AB"/>
    <w:rsid w:val="001337E0"/>
    <w:rsid w:val="0015636A"/>
    <w:rsid w:val="00176382"/>
    <w:rsid w:val="001970E7"/>
    <w:rsid w:val="001B4062"/>
    <w:rsid w:val="00263561"/>
    <w:rsid w:val="00272AB8"/>
    <w:rsid w:val="002E0F56"/>
    <w:rsid w:val="00343EB0"/>
    <w:rsid w:val="00345C6D"/>
    <w:rsid w:val="003A7A61"/>
    <w:rsid w:val="003E5E91"/>
    <w:rsid w:val="004131B1"/>
    <w:rsid w:val="00425EE2"/>
    <w:rsid w:val="00446A44"/>
    <w:rsid w:val="00455227"/>
    <w:rsid w:val="00472001"/>
    <w:rsid w:val="00487CD9"/>
    <w:rsid w:val="004D4903"/>
    <w:rsid w:val="00520C7A"/>
    <w:rsid w:val="00580CA2"/>
    <w:rsid w:val="005A1B2B"/>
    <w:rsid w:val="005B5AD6"/>
    <w:rsid w:val="005C6CE6"/>
    <w:rsid w:val="005D5E24"/>
    <w:rsid w:val="00601C2B"/>
    <w:rsid w:val="0060308B"/>
    <w:rsid w:val="00653273"/>
    <w:rsid w:val="006809D2"/>
    <w:rsid w:val="00692936"/>
    <w:rsid w:val="006C6E56"/>
    <w:rsid w:val="006E12A4"/>
    <w:rsid w:val="00710A3E"/>
    <w:rsid w:val="00751DFD"/>
    <w:rsid w:val="007A4F5F"/>
    <w:rsid w:val="007B3634"/>
    <w:rsid w:val="007D0898"/>
    <w:rsid w:val="007E3083"/>
    <w:rsid w:val="007E4D13"/>
    <w:rsid w:val="00801999"/>
    <w:rsid w:val="00801A24"/>
    <w:rsid w:val="00812DF6"/>
    <w:rsid w:val="008A06C6"/>
    <w:rsid w:val="008C0566"/>
    <w:rsid w:val="008C0B39"/>
    <w:rsid w:val="008E1C18"/>
    <w:rsid w:val="008E4FFE"/>
    <w:rsid w:val="00910D17"/>
    <w:rsid w:val="009117A2"/>
    <w:rsid w:val="00947E68"/>
    <w:rsid w:val="00953DE6"/>
    <w:rsid w:val="00997AD8"/>
    <w:rsid w:val="009C29E7"/>
    <w:rsid w:val="009D6DB6"/>
    <w:rsid w:val="00A446D3"/>
    <w:rsid w:val="00A75B39"/>
    <w:rsid w:val="00A765DB"/>
    <w:rsid w:val="00A919C7"/>
    <w:rsid w:val="00AB088D"/>
    <w:rsid w:val="00AE18A2"/>
    <w:rsid w:val="00AE24E5"/>
    <w:rsid w:val="00AE51EC"/>
    <w:rsid w:val="00AF2A7A"/>
    <w:rsid w:val="00B37230"/>
    <w:rsid w:val="00BA62B6"/>
    <w:rsid w:val="00CA2F7B"/>
    <w:rsid w:val="00CE1A0D"/>
    <w:rsid w:val="00CE23E9"/>
    <w:rsid w:val="00CE7DAE"/>
    <w:rsid w:val="00D03FD5"/>
    <w:rsid w:val="00D300C7"/>
    <w:rsid w:val="00D44F4F"/>
    <w:rsid w:val="00DB4722"/>
    <w:rsid w:val="00E145F7"/>
    <w:rsid w:val="00E425C1"/>
    <w:rsid w:val="00E50136"/>
    <w:rsid w:val="00E87E56"/>
    <w:rsid w:val="00ED179A"/>
    <w:rsid w:val="00F571B5"/>
    <w:rsid w:val="00FC0CCA"/>
    <w:rsid w:val="00FC1E94"/>
    <w:rsid w:val="00FD054B"/>
    <w:rsid w:val="00FD5736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45</cp:revision>
  <dcterms:created xsi:type="dcterms:W3CDTF">2024-11-05T00:52:00Z</dcterms:created>
  <dcterms:modified xsi:type="dcterms:W3CDTF">2024-11-05T07:10:00Z</dcterms:modified>
</cp:coreProperties>
</file>