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[Nom i cognoms del sol·licitant]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br w:type="textWrapping"/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 xml:space="preserve">Amb domicili a </w:t>
      </w: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[adreça completa]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br w:type="textWrapping"/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 xml:space="preserve">DNI núm. </w:t>
      </w: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[número]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br w:type="textWrapping"/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 xml:space="preserve">Telèfon: </w:t>
      </w: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[número]</w:t>
      </w:r>
    </w:p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EXPÒS:</w:t>
      </w:r>
    </w:p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 xml:space="preserve">Que complisc tots els requisits establerts per a poder participar en el concurs-oposició convocat per a cobrir una </w:t>
      </w: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plaça administrativa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 xml:space="preserve"> a </w:t>
      </w: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[nom de l’empresa pública]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 xml:space="preserve">, segons consta en l’anunci publicat el </w:t>
      </w:r>
      <w:bookmarkStart w:id="0" w:name="_GoBack"/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[data de la convocatòria]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.</w:t>
      </w:r>
    </w:p>
    <w:bookmarkEnd w:id="0"/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Que aport la documentació requerida a fi de demostrar que compleix els requisits formals, acadèmics i professionals exigits per a aquesta plaça.</w:t>
      </w:r>
    </w:p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Per tot això,</w:t>
      </w:r>
    </w:p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SOL·LICIT:</w:t>
      </w:r>
    </w:p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 xml:space="preserve">Que sigui </w:t>
      </w: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admesa la meva sol·licitud per participar en el concurs-oposició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 xml:space="preserve"> per a la plaça administrativa indicada.</w:t>
      </w:r>
    </w:p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[Població], [data actual]</w:t>
      </w:r>
    </w:p>
    <w:p>
      <w:pPr>
        <w:pStyle w:val="2"/>
        <w:keepNext w:val="0"/>
        <w:keepLines w:val="0"/>
        <w:widowControl/>
        <w:suppressLineNumbers w:val="0"/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</w:pPr>
      <w:r>
        <w:rPr>
          <w:rStyle w:val="4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[rúbrica]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br w:type="textWrapping"/>
      </w: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DEPARTAMENT DE RECURSOS HUMANS</w:t>
      </w: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br w:type="textWrapping"/>
      </w:r>
      <w:r>
        <w:rPr>
          <w:rStyle w:val="5"/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[Nom de l’empresa pública]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F14D9"/>
    <w:rsid w:val="53F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2025-10-29T12:50:00Z</dcterms:created>
  <dc:creator>youssef</dc:creator>
  <cp:lastModifiedBy>youssef</cp:lastModifiedBy>
  <dcterms:modified xsi:type="dcterms:W3CDTF">2025-10-29T12:53:45Z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