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color w:val="1F4E79"/>
          <w:sz w:val="28"/>
        </w:rPr>
        <w:t>WEEK 1 DATA ANALYST ASSIGNMENT</w:t>
      </w:r>
    </w:p>
    <w:p>
      <w:pPr>
        <w:spacing w:before="240"/>
        <w:jc w:val="center"/>
      </w:pPr>
      <w:r>
        <w:rPr>
          <w:rFonts w:ascii="Times New Roman" w:hAnsi="Times New Roman"/>
          <w:b/>
          <w:color w:val="1F4E79"/>
          <w:sz w:val="46"/>
        </w:rPr>
        <w:t>DATA ACQUISITION, CLEANING</w:t>
        <w:br/>
        <w:t>AND PREPROCESSING</w:t>
      </w:r>
    </w:p>
    <w:p>
      <w:pPr>
        <w:spacing w:before="400"/>
        <w:jc w:val="center"/>
      </w:pPr>
      <w:r>
        <w:rPr>
          <w:rFonts w:ascii="Times New Roman" w:hAnsi="Times New Roman"/>
          <w:i/>
          <w:sz w:val="32"/>
        </w:rPr>
        <w:t>Online Retail II Transaction Dataset</w:t>
      </w:r>
    </w:p>
    <w:p>
      <w:pPr>
        <w:spacing w:before="1300"/>
        <w:jc w:val="center"/>
      </w:pPr>
      <w:r>
        <w:rPr>
          <w:rFonts w:ascii="Times New Roman" w:hAnsi="Times New Roman"/>
          <w:sz w:val="24"/>
        </w:rPr>
        <w:t>Prepared by</w:t>
      </w:r>
    </w:p>
    <w:p>
      <w:pPr>
        <w:jc w:val="center"/>
      </w:pPr>
      <w:r>
        <w:rPr>
          <w:rFonts w:ascii="Times New Roman" w:hAnsi="Times New Roman"/>
          <w:b/>
          <w:sz w:val="30"/>
        </w:rPr>
        <w:t>Abu Yazdani</w:t>
      </w:r>
    </w:p>
    <w:p>
      <w:pPr>
        <w:jc w:val="center"/>
      </w:pPr>
      <w:r>
        <w:t>Data Analytics Learning Project | 2026 | GitHub: yazdani09/-online-retail-data-cleaning-python</w:t>
      </w:r>
    </w:p>
    <w:tbl>
      <w:tblPr>
        <w:tblW w:type="auto" w:w="0"/>
        <w:jc w:val="center"/>
        <w:tblLook w:firstColumn="1" w:firstRow="1" w:lastColumn="0" w:lastRow="0" w:noHBand="0" w:noVBand="1" w:val="04A0"/>
      </w:tblPr>
      <w:tblGrid>
        <w:gridCol w:w="9648"/>
      </w:tblGrid>
      <w:tr>
        <w:tc>
          <w:tcPr>
            <w:tcW w:type="dxa" w:w="9648"/>
            <w:shd w:fill="F3F6FA"/>
          </w:tcPr>
          <w:p>
            <w:r>
              <w:rPr>
                <w:rFonts w:ascii="Times New Roman" w:hAnsi="Times New Roman"/>
                <w:b/>
                <w:sz w:val="21"/>
              </w:rPr>
              <w:t>Dataset source</w:t>
              <w:br/>
            </w:r>
            <w:r>
              <w:rPr>
                <w:rFonts w:ascii="Times New Roman" w:hAnsi="Times New Roman"/>
                <w:sz w:val="21"/>
              </w:rPr>
              <w:t>UCI Machine Learning Repository - Online Retail II (Chen, 2012). DOI: 10.24432/C5CG6D. The notebook analysis uses the 525,461-record worksheet loaded from the downloaded Excel workbook.</w:t>
            </w:r>
          </w:p>
        </w:tc>
        <w:trPr>
          <w:tblHeader/>
        </w:trPr>
      </w:tr>
    </w:tbl>
    <w:p>
      <w:pPr>
        <w:spacing w:after="40"/>
      </w:pPr>
    </w:p>
    <w:p>
      <w:r>
        <w:br w:type="page"/>
      </w:r>
    </w:p>
    <w:p>
      <w:pPr>
        <w:pStyle w:val="Heading1"/>
      </w:pPr>
      <w:r>
        <w:t>Summary of the Work</w:t>
      </w:r>
    </w:p>
    <w:p>
      <w:pPr>
        <w:pStyle w:val="BodyText"/>
      </w:pPr>
      <w:r>
        <w:t>In this Week 1 assignment, I worked with the Online Retail II dataset to practice the full data preparation process in Python. I first loaded the public dataset and checked what was actually inside it before changing anything. I then looked for missing values, duplicate records, unusual quantities and prices, and other entries that could affect later analysis. After investigating these issues, I applied only the cleaning rules that I could justify and created a separate sales dataset for analysis.</w:t>
      </w:r>
    </w:p>
    <w:p>
      <w:pPr>
        <w:pStyle w:val="BodyText"/>
      </w:pPr>
      <w:r>
        <w:t>The UCI Online Retail II dataset is a real transactional dataset describing a UK-based non-store online retailer. The UCI documentation describes the data as multivariate, sequential, time-series and text data, with fields including invoice number, stock code, product description, quantity, invoice date, unit price, customer identifier and country. The full UCI resource contains more records than the worksheet used in this project; this report deliberately documents the exact local extract processed in the notebook rather than treating the local extract as the complete repository dataset. [1]</w:t>
      </w:r>
    </w:p>
    <w:p>
      <w:pPr>
        <w:pStyle w:val="BodyText"/>
      </w:pPr>
      <w:r>
        <w:t>My loaded worksheet had 525,461 rows and 8 columns, covering 1 December 2009 to 9 December 2010. At the beginning I found several things that needed attention: 2,928 missing product descriptions, a large number of missing Customer IDs, 6,865 exact duplicate rows, negative quantities, three negative prices, zero-price records, and some very large quantity and price values.</w:t>
      </w:r>
    </w:p>
    <w:p>
      <w:pPr>
        <w:pStyle w:val="BodyText"/>
      </w:pPr>
      <w:r>
        <w:t>I tried not to treat cleaning as simply deleting anything that looked unusual. My approach was to find a problem, inspect the affected rows, think about what those rows could mean in a real business, and only then decide what to do. This mattered especially for outliers. Some very high prices were actually postage, manual entries, bank charges, Amazon fees or adjustments. In the same way, some very large quantities were genuine bulk orders rather than typing mistakes.</w:t>
      </w:r>
    </w:p>
    <w:p>
      <w:pPr>
        <w:pStyle w:val="BodyText"/>
      </w:pPr>
      <w:r>
        <w:t>After cleaning, 515,665 records remained in the cleaned dataset. An analysis-specific sales dataset, sales_df, was then created using positive quantities, positive prices and exclusion of clearly non-product stock codes. This produced 502,630 analysis-ready product-sales rows, representing 95.66% of the original records. The final sales dataset contained no duplicate rows, no zero or negative quantities, no zero or negative prices, and no negative calculated transaction amounts. Missing customer identifiers were intentionally retained because they do not prevent product, country, time and sales-amount analysis.</w:t>
      </w:r>
    </w:p>
    <w:p>
      <w:pPr/>
      <w:r>
        <w:t>The figures below are the results I obtained from my notebook after the cleaning and preprocessing steps.</w:t>
      </w:r>
    </w:p>
    <w:p>
      <w:pPr>
        <w:pStyle w:val="Heading2"/>
      </w:pPr>
      <w:r>
        <w:t>Key Results at a Glance</w:t>
      </w:r>
    </w:p>
    <w:tbl>
      <w:tblPr>
        <w:tblStyle w:val="TableGrid"/>
        <w:tblW w:type="auto" w:w="0"/>
        <w:jc w:val="center"/>
        <w:tblLook w:firstColumn="1" w:firstRow="1" w:lastColumn="0" w:lastRow="0" w:noHBand="0" w:noVBand="1" w:val="04A0"/>
      </w:tblPr>
      <w:tblGrid>
        <w:gridCol w:w="3216"/>
        <w:gridCol w:w="3216"/>
        <w:gridCol w:w="3216"/>
      </w:tblGrid>
      <w:tr>
        <w:trPr>
          <w:tblHeader w:val="true"/>
          <w:cantSplit/>
        </w:trPr>
        <w:tc>
          <w:tcPr>
            <w:tcW w:type="dxa" w:w="2448"/>
            <w:vAlign w:val="center"/>
            <w:shd w:fill="1F4E78"/>
          </w:tcPr>
          <w:p>
            <w:pPr>
              <w:spacing w:after="0"/>
              <w:jc w:val="center"/>
            </w:pPr>
            <w:r>
              <w:rPr>
                <w:sz w:val="17"/>
              </w:rPr>
            </w:r>
            <w:r>
              <w:rPr>
                <w:rFonts w:ascii="Times New Roman" w:hAnsi="Times New Roman"/>
                <w:b/>
                <w:color w:val="FFFFFF"/>
                <w:sz w:val="17"/>
              </w:rPr>
              <w:t>Measure</w:t>
            </w:r>
          </w:p>
        </w:tc>
        <w:tc>
          <w:tcPr>
            <w:tcW w:type="dxa" w:w="2448"/>
            <w:vAlign w:val="center"/>
            <w:shd w:fill="1F4E78"/>
          </w:tcPr>
          <w:p>
            <w:pPr>
              <w:spacing w:after="0"/>
              <w:jc w:val="center"/>
            </w:pPr>
            <w:r>
              <w:rPr>
                <w:sz w:val="17"/>
              </w:rPr>
            </w:r>
            <w:r>
              <w:rPr>
                <w:rFonts w:ascii="Times New Roman" w:hAnsi="Times New Roman"/>
                <w:b/>
                <w:color w:val="FFFFFF"/>
                <w:sz w:val="17"/>
              </w:rPr>
              <w:t>Result</w:t>
            </w:r>
          </w:p>
        </w:tc>
        <w:tc>
          <w:tcPr>
            <w:tcW w:type="dxa" w:w="5616"/>
            <w:vAlign w:val="center"/>
            <w:shd w:fill="1F4E78"/>
          </w:tcPr>
          <w:p>
            <w:pPr>
              <w:spacing w:after="0"/>
              <w:jc w:val="center"/>
            </w:pPr>
            <w:r>
              <w:rPr>
                <w:sz w:val="17"/>
              </w:rPr>
            </w:r>
            <w:r>
              <w:rPr>
                <w:rFonts w:ascii="Times New Roman" w:hAnsi="Times New Roman"/>
                <w:b/>
                <w:color w:val="FFFFFF"/>
                <w:sz w:val="17"/>
              </w:rPr>
              <w:t>Interpretation</w:t>
            </w:r>
          </w:p>
        </w:tc>
      </w:tr>
      <w:tr>
        <w:trPr>
          <w:cantSplit/>
        </w:trPr>
        <w:tc>
          <w:tcPr>
            <w:tcW w:type="dxa" w:w="2448"/>
            <w:vAlign w:val="center"/>
          </w:tcPr>
          <w:p>
            <w:pPr>
              <w:spacing w:after="0"/>
            </w:pPr>
            <w:r>
              <w:rPr>
                <w:sz w:val="17"/>
              </w:rPr>
            </w:r>
            <w:r>
              <w:rPr>
                <w:rFonts w:ascii="Times New Roman" w:hAnsi="Times New Roman"/>
                <w:b w:val="0"/>
                <w:sz w:val="17"/>
              </w:rPr>
              <w:t>Original records</w:t>
            </w:r>
          </w:p>
        </w:tc>
        <w:tc>
          <w:tcPr>
            <w:tcW w:type="dxa" w:w="2448"/>
            <w:vAlign w:val="center"/>
          </w:tcPr>
          <w:p>
            <w:pPr>
              <w:spacing w:after="0"/>
            </w:pPr>
            <w:r>
              <w:rPr>
                <w:sz w:val="17"/>
              </w:rPr>
            </w:r>
            <w:r>
              <w:rPr>
                <w:rFonts w:ascii="Times New Roman" w:hAnsi="Times New Roman"/>
                <w:b w:val="0"/>
                <w:sz w:val="17"/>
              </w:rPr>
              <w:t>525,461</w:t>
            </w:r>
          </w:p>
        </w:tc>
        <w:tc>
          <w:tcPr>
            <w:tcW w:type="dxa" w:w="5616"/>
            <w:vAlign w:val="center"/>
          </w:tcPr>
          <w:p>
            <w:pPr>
              <w:spacing w:after="0"/>
            </w:pPr>
            <w:r>
              <w:rPr>
                <w:sz w:val="17"/>
              </w:rPr>
            </w:r>
            <w:r>
              <w:rPr>
                <w:rFonts w:ascii="Times New Roman" w:hAnsi="Times New Roman"/>
                <w:b w:val="0"/>
                <w:sz w:val="17"/>
              </w:rPr>
              <w:t>Rows in the worksheet loaded into the notebook</w:t>
            </w:r>
          </w:p>
        </w:tc>
      </w:tr>
      <w:tr>
        <w:trPr>
          <w:cantSplit/>
        </w:trPr>
        <w:tc>
          <w:tcPr>
            <w:tcW w:type="dxa" w:w="2448"/>
            <w:vAlign w:val="center"/>
          </w:tcPr>
          <w:p>
            <w:pPr>
              <w:spacing w:after="0"/>
            </w:pPr>
            <w:r>
              <w:rPr>
                <w:sz w:val="17"/>
              </w:rPr>
            </w:r>
            <w:r>
              <w:rPr>
                <w:rFonts w:ascii="Times New Roman" w:hAnsi="Times New Roman"/>
                <w:b w:val="0"/>
                <w:sz w:val="17"/>
              </w:rPr>
              <w:t>Cleaned records</w:t>
            </w:r>
          </w:p>
        </w:tc>
        <w:tc>
          <w:tcPr>
            <w:tcW w:type="dxa" w:w="2448"/>
            <w:vAlign w:val="center"/>
          </w:tcPr>
          <w:p>
            <w:pPr>
              <w:spacing w:after="0"/>
            </w:pPr>
            <w:r>
              <w:rPr>
                <w:sz w:val="17"/>
              </w:rPr>
            </w:r>
            <w:r>
              <w:rPr>
                <w:rFonts w:ascii="Times New Roman" w:hAnsi="Times New Roman"/>
                <w:b w:val="0"/>
                <w:sz w:val="17"/>
              </w:rPr>
              <w:t>515,665</w:t>
            </w:r>
          </w:p>
        </w:tc>
        <w:tc>
          <w:tcPr>
            <w:tcW w:type="dxa" w:w="5616"/>
            <w:vAlign w:val="center"/>
          </w:tcPr>
          <w:p>
            <w:pPr>
              <w:spacing w:after="0"/>
            </w:pPr>
            <w:r>
              <w:rPr>
                <w:sz w:val="17"/>
              </w:rPr>
            </w:r>
            <w:r>
              <w:rPr>
                <w:rFonts w:ascii="Times New Roman" w:hAnsi="Times New Roman"/>
                <w:b w:val="0"/>
                <w:sz w:val="17"/>
              </w:rPr>
              <w:t>After exact duplicates, negative prices and missing descriptions were addressed</w:t>
            </w:r>
          </w:p>
        </w:tc>
      </w:tr>
      <w:tr>
        <w:trPr>
          <w:cantSplit/>
        </w:trPr>
        <w:tc>
          <w:tcPr>
            <w:tcW w:type="dxa" w:w="2448"/>
            <w:vAlign w:val="center"/>
          </w:tcPr>
          <w:p>
            <w:pPr>
              <w:spacing w:after="0"/>
            </w:pPr>
            <w:r>
              <w:rPr>
                <w:sz w:val="17"/>
              </w:rPr>
            </w:r>
            <w:r>
              <w:rPr>
                <w:rFonts w:ascii="Times New Roman" w:hAnsi="Times New Roman"/>
                <w:b w:val="0"/>
                <w:sz w:val="17"/>
              </w:rPr>
              <w:t>Analysis-ready sales rows</w:t>
            </w:r>
          </w:p>
        </w:tc>
        <w:tc>
          <w:tcPr>
            <w:tcW w:type="dxa" w:w="2448"/>
            <w:vAlign w:val="center"/>
          </w:tcPr>
          <w:p>
            <w:pPr>
              <w:spacing w:after="0"/>
            </w:pPr>
            <w:r>
              <w:rPr>
                <w:sz w:val="17"/>
              </w:rPr>
            </w:r>
            <w:r>
              <w:rPr>
                <w:rFonts w:ascii="Times New Roman" w:hAnsi="Times New Roman"/>
                <w:b w:val="0"/>
                <w:sz w:val="17"/>
              </w:rPr>
              <w:t>502,630</w:t>
            </w:r>
          </w:p>
        </w:tc>
        <w:tc>
          <w:tcPr>
            <w:tcW w:type="dxa" w:w="5616"/>
            <w:vAlign w:val="center"/>
          </w:tcPr>
          <w:p>
            <w:pPr>
              <w:spacing w:after="0"/>
            </w:pPr>
            <w:r>
              <w:rPr>
                <w:sz w:val="17"/>
              </w:rPr>
            </w:r>
            <w:r>
              <w:rPr>
                <w:rFonts w:ascii="Times New Roman" w:hAnsi="Times New Roman"/>
                <w:b w:val="0"/>
                <w:sz w:val="17"/>
              </w:rPr>
              <w:t>Positive-quantity, positive-price product transactions</w:t>
            </w:r>
          </w:p>
        </w:tc>
      </w:tr>
      <w:tr>
        <w:trPr>
          <w:cantSplit/>
        </w:trPr>
        <w:tc>
          <w:tcPr>
            <w:tcW w:type="dxa" w:w="2448"/>
            <w:vAlign w:val="center"/>
          </w:tcPr>
          <w:p>
            <w:pPr>
              <w:spacing w:after="0"/>
            </w:pPr>
            <w:r>
              <w:rPr>
                <w:sz w:val="17"/>
              </w:rPr>
            </w:r>
            <w:r>
              <w:rPr>
                <w:rFonts w:ascii="Times New Roman" w:hAnsi="Times New Roman"/>
                <w:b w:val="0"/>
                <w:sz w:val="17"/>
              </w:rPr>
              <w:t>Data retained</w:t>
            </w:r>
          </w:p>
        </w:tc>
        <w:tc>
          <w:tcPr>
            <w:tcW w:type="dxa" w:w="2448"/>
            <w:vAlign w:val="center"/>
          </w:tcPr>
          <w:p>
            <w:pPr>
              <w:spacing w:after="0"/>
            </w:pPr>
            <w:r>
              <w:rPr>
                <w:sz w:val="17"/>
              </w:rPr>
            </w:r>
            <w:r>
              <w:rPr>
                <w:rFonts w:ascii="Times New Roman" w:hAnsi="Times New Roman"/>
                <w:b w:val="0"/>
                <w:sz w:val="17"/>
              </w:rPr>
              <w:t>95.66%</w:t>
            </w:r>
          </w:p>
        </w:tc>
        <w:tc>
          <w:tcPr>
            <w:tcW w:type="dxa" w:w="5616"/>
            <w:vAlign w:val="center"/>
          </w:tcPr>
          <w:p>
            <w:pPr>
              <w:spacing w:after="0"/>
            </w:pPr>
            <w:r>
              <w:rPr>
                <w:sz w:val="17"/>
              </w:rPr>
            </w:r>
            <w:r>
              <w:rPr>
                <w:rFonts w:ascii="Times New Roman" w:hAnsi="Times New Roman"/>
                <w:b w:val="0"/>
                <w:sz w:val="17"/>
              </w:rPr>
              <w:t>High retention; most source information was preserved</w:t>
            </w:r>
          </w:p>
        </w:tc>
      </w:tr>
      <w:tr>
        <w:trPr>
          <w:cantSplit/>
        </w:trPr>
        <w:tc>
          <w:tcPr>
            <w:tcW w:type="dxa" w:w="2448"/>
            <w:vAlign w:val="center"/>
          </w:tcPr>
          <w:p>
            <w:pPr>
              <w:spacing w:after="0"/>
            </w:pPr>
            <w:r>
              <w:rPr>
                <w:sz w:val="17"/>
              </w:rPr>
            </w:r>
            <w:r>
              <w:rPr>
                <w:rFonts w:ascii="Times New Roman" w:hAnsi="Times New Roman"/>
                <w:b w:val="0"/>
                <w:sz w:val="17"/>
              </w:rPr>
              <w:t>Unique products</w:t>
            </w:r>
          </w:p>
        </w:tc>
        <w:tc>
          <w:tcPr>
            <w:tcW w:type="dxa" w:w="2448"/>
            <w:vAlign w:val="center"/>
          </w:tcPr>
          <w:p>
            <w:pPr>
              <w:spacing w:after="0"/>
            </w:pPr>
            <w:r>
              <w:rPr>
                <w:sz w:val="17"/>
              </w:rPr>
            </w:r>
            <w:r>
              <w:rPr>
                <w:rFonts w:ascii="Times New Roman" w:hAnsi="Times New Roman"/>
                <w:b w:val="0"/>
                <w:sz w:val="17"/>
              </w:rPr>
              <w:t>4,245</w:t>
            </w:r>
          </w:p>
        </w:tc>
        <w:tc>
          <w:tcPr>
            <w:tcW w:type="dxa" w:w="5616"/>
            <w:vAlign w:val="center"/>
          </w:tcPr>
          <w:p>
            <w:pPr>
              <w:spacing w:after="0"/>
            </w:pPr>
            <w:r>
              <w:rPr>
                <w:sz w:val="17"/>
              </w:rPr>
            </w:r>
            <w:r>
              <w:rPr>
                <w:rFonts w:ascii="Times New Roman" w:hAnsi="Times New Roman"/>
                <w:b w:val="0"/>
                <w:sz w:val="17"/>
              </w:rPr>
              <w:t>Distinct stock-code values in sales_df</w:t>
            </w:r>
          </w:p>
        </w:tc>
      </w:tr>
      <w:tr>
        <w:trPr>
          <w:cantSplit/>
        </w:trPr>
        <w:tc>
          <w:tcPr>
            <w:tcW w:type="dxa" w:w="2448"/>
            <w:vAlign w:val="center"/>
          </w:tcPr>
          <w:p>
            <w:pPr>
              <w:spacing w:after="0"/>
            </w:pPr>
            <w:r>
              <w:rPr>
                <w:sz w:val="17"/>
              </w:rPr>
            </w:r>
            <w:r>
              <w:rPr>
                <w:rFonts w:ascii="Times New Roman" w:hAnsi="Times New Roman"/>
                <w:b w:val="0"/>
                <w:sz w:val="17"/>
              </w:rPr>
              <w:t>Known unique customers</w:t>
            </w:r>
          </w:p>
        </w:tc>
        <w:tc>
          <w:tcPr>
            <w:tcW w:type="dxa" w:w="2448"/>
            <w:vAlign w:val="center"/>
          </w:tcPr>
          <w:p>
            <w:pPr>
              <w:spacing w:after="0"/>
            </w:pPr>
            <w:r>
              <w:rPr>
                <w:sz w:val="17"/>
              </w:rPr>
            </w:r>
            <w:r>
              <w:rPr>
                <w:rFonts w:ascii="Times New Roman" w:hAnsi="Times New Roman"/>
                <w:b w:val="0"/>
                <w:sz w:val="17"/>
              </w:rPr>
              <w:t>4,286</w:t>
            </w:r>
          </w:p>
        </w:tc>
        <w:tc>
          <w:tcPr>
            <w:tcW w:type="dxa" w:w="5616"/>
            <w:vAlign w:val="center"/>
          </w:tcPr>
          <w:p>
            <w:pPr>
              <w:spacing w:after="0"/>
            </w:pPr>
            <w:r>
              <w:rPr>
                <w:sz w:val="17"/>
              </w:rPr>
            </w:r>
            <w:r>
              <w:rPr>
                <w:rFonts w:ascii="Times New Roman" w:hAnsi="Times New Roman"/>
                <w:b w:val="0"/>
                <w:sz w:val="17"/>
              </w:rPr>
              <w:t>Distinct non-missing Customer_ID values</w:t>
            </w:r>
          </w:p>
        </w:tc>
      </w:tr>
      <w:tr>
        <w:trPr>
          <w:cantSplit/>
        </w:trPr>
        <w:tc>
          <w:tcPr>
            <w:tcW w:type="dxa" w:w="2448"/>
            <w:vAlign w:val="center"/>
          </w:tcPr>
          <w:p>
            <w:pPr>
              <w:spacing w:after="0"/>
            </w:pPr>
            <w:r>
              <w:rPr>
                <w:sz w:val="17"/>
              </w:rPr>
            </w:r>
            <w:r>
              <w:rPr>
                <w:rFonts w:ascii="Times New Roman" w:hAnsi="Times New Roman"/>
                <w:b w:val="0"/>
                <w:sz w:val="17"/>
              </w:rPr>
              <w:t>Countries represented</w:t>
            </w:r>
          </w:p>
        </w:tc>
        <w:tc>
          <w:tcPr>
            <w:tcW w:type="dxa" w:w="2448"/>
            <w:vAlign w:val="center"/>
          </w:tcPr>
          <w:p>
            <w:pPr>
              <w:spacing w:after="0"/>
            </w:pPr>
            <w:r>
              <w:rPr>
                <w:sz w:val="17"/>
              </w:rPr>
            </w:r>
            <w:r>
              <w:rPr>
                <w:rFonts w:ascii="Times New Roman" w:hAnsi="Times New Roman"/>
                <w:b w:val="0"/>
                <w:sz w:val="17"/>
              </w:rPr>
              <w:t>40</w:t>
            </w:r>
          </w:p>
        </w:tc>
        <w:tc>
          <w:tcPr>
            <w:tcW w:type="dxa" w:w="5616"/>
            <w:vAlign w:val="center"/>
          </w:tcPr>
          <w:p>
            <w:pPr>
              <w:spacing w:after="0"/>
            </w:pPr>
            <w:r>
              <w:rPr>
                <w:sz w:val="17"/>
              </w:rPr>
            </w:r>
            <w:r>
              <w:rPr>
                <w:rFonts w:ascii="Times New Roman" w:hAnsi="Times New Roman"/>
                <w:b w:val="0"/>
                <w:sz w:val="17"/>
              </w:rPr>
              <w:t>Distinct country values</w:t>
            </w:r>
          </w:p>
        </w:tc>
      </w:tr>
      <w:tr>
        <w:trPr>
          <w:cantSplit/>
        </w:trPr>
        <w:tc>
          <w:tcPr>
            <w:tcW w:type="dxa" w:w="2448"/>
            <w:vAlign w:val="center"/>
          </w:tcPr>
          <w:p>
            <w:pPr>
              <w:spacing w:after="0"/>
            </w:pPr>
            <w:r>
              <w:rPr>
                <w:sz w:val="17"/>
              </w:rPr>
            </w:r>
            <w:r>
              <w:rPr>
                <w:rFonts w:ascii="Times New Roman" w:hAnsi="Times New Roman"/>
                <w:b w:val="0"/>
                <w:sz w:val="17"/>
              </w:rPr>
              <w:t>Aggregate transaction amount</w:t>
            </w:r>
          </w:p>
        </w:tc>
        <w:tc>
          <w:tcPr>
            <w:tcW w:type="dxa" w:w="2448"/>
            <w:vAlign w:val="center"/>
          </w:tcPr>
          <w:p>
            <w:pPr>
              <w:spacing w:after="0"/>
            </w:pPr>
            <w:r>
              <w:rPr>
                <w:sz w:val="17"/>
              </w:rPr>
            </w:r>
            <w:r>
              <w:rPr>
                <w:rFonts w:ascii="Times New Roman" w:hAnsi="Times New Roman"/>
                <w:b w:val="0"/>
                <w:sz w:val="17"/>
              </w:rPr>
              <w:t>9,813,783.84</w:t>
            </w:r>
          </w:p>
        </w:tc>
        <w:tc>
          <w:tcPr>
            <w:tcW w:type="dxa" w:w="5616"/>
            <w:vAlign w:val="center"/>
          </w:tcPr>
          <w:p>
            <w:pPr>
              <w:spacing w:after="0"/>
            </w:pPr>
            <w:r>
              <w:rPr>
                <w:sz w:val="17"/>
              </w:rPr>
            </w:r>
            <w:r>
              <w:rPr>
                <w:rFonts w:ascii="Times New Roman" w:hAnsi="Times New Roman"/>
                <w:b w:val="0"/>
                <w:sz w:val="17"/>
              </w:rPr>
              <w:t>Sum of Quantity × Price in sales_df; not a claim of net company revenue</w:t>
            </w:r>
          </w:p>
        </w:tc>
      </w:tr>
      <w:tr>
        <w:trPr>
          <w:cantSplit/>
        </w:trPr>
        <w:tc>
          <w:tcPr>
            <w:tcW w:type="dxa" w:w="2448"/>
            <w:vAlign w:val="center"/>
          </w:tcPr>
          <w:p>
            <w:pPr>
              <w:spacing w:after="0" w:line="216" w:lineRule="auto"/>
            </w:pPr>
            <w:r>
              <w:rPr>
                <w:sz w:val="17"/>
              </w:rPr>
            </w:r>
            <w:r>
              <w:rPr>
                <w:rFonts w:ascii="Times New Roman" w:hAnsi="Times New Roman"/>
                <w:b w:val="0"/>
                <w:sz w:val="17"/>
              </w:rPr>
              <w:t>Date range</w:t>
            </w:r>
          </w:p>
        </w:tc>
        <w:tc>
          <w:tcPr>
            <w:tcW w:type="dxa" w:w="2448"/>
            <w:vAlign w:val="center"/>
          </w:tcPr>
          <w:p>
            <w:pPr>
              <w:spacing w:after="0" w:line="216" w:lineRule="auto"/>
            </w:pPr>
            <w:r>
              <w:rPr>
                <w:sz w:val="17"/>
              </w:rPr>
            </w:r>
            <w:r>
              <w:rPr>
                <w:rFonts w:ascii="Times New Roman" w:hAnsi="Times New Roman"/>
                <w:b w:val="0"/>
                <w:sz w:val="17"/>
              </w:rPr>
              <w:t>2009-12-01 to 2010-12-09</w:t>
            </w:r>
          </w:p>
        </w:tc>
        <w:tc>
          <w:tcPr>
            <w:tcW w:type="dxa" w:w="5616"/>
            <w:vAlign w:val="center"/>
          </w:tcPr>
          <w:p>
            <w:pPr>
              <w:spacing w:after="0" w:line="216" w:lineRule="auto"/>
            </w:pPr>
            <w:r>
              <w:rPr>
                <w:sz w:val="17"/>
              </w:rPr>
            </w:r>
            <w:r>
              <w:rPr>
                <w:rFonts w:ascii="Times New Roman" w:hAnsi="Times New Roman"/>
                <w:b w:val="0"/>
                <w:sz w:val="17"/>
              </w:rPr>
              <w:t>Observed transaction period in the analyzed worksheet</w:t>
            </w:r>
          </w:p>
        </w:tc>
      </w:tr>
    </w:tbl>
    <w:p>
      <w:pPr>
        <w:spacing w:after="40"/>
      </w:pPr>
    </w:p>
    <w:p>
      <w:r>
        <w:br w:type="page"/>
      </w:r>
    </w:p>
    <w:p>
      <w:r>
        <w:br/>
      </w:r>
    </w:p>
    <w:p>
      <w:pPr>
        <w:pStyle w:val="Heading1"/>
      </w:pPr>
      <w:r>
        <w:t>Submission Improvement: Detailed Evidence and Cleaning Decision Log</w:t>
      </w:r>
    </w:p>
    <w:p>
      <w:r>
        <w:t>The first version of this report explained the workflow, but it did not show enough of the actual evidence behind my decisions. I have added this section to make the work traceable: every major cleaning action below is tied to a count, an example observed in the notebook, and a reason for the decision. The goal was to avoid treating every unusual value as an error.</w:t>
      </w:r>
    </w:p>
    <w:p>
      <w:pPr>
        <w:pStyle w:val="Heading2"/>
      </w:pPr>
      <w:r>
        <w:t>A. Comprehensive Cleaning Summary</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930"/>
            <w:shd w:fill="1F4E78"/>
            <w:vAlign w:val="center"/>
          </w:tcPr>
          <w:p>
            <w:r>
              <w:t>Issue</w:t>
            </w:r>
          </w:p>
        </w:tc>
        <w:tc>
          <w:tcPr>
            <w:tcW w:type="dxa" w:w="1930"/>
            <w:shd w:fill="1F4E78"/>
            <w:vAlign w:val="center"/>
          </w:tcPr>
          <w:p>
            <w:r>
              <w:t>Observed</w:t>
            </w:r>
          </w:p>
        </w:tc>
        <w:tc>
          <w:tcPr>
            <w:tcW w:type="dxa" w:w="1930"/>
            <w:shd w:fill="1F4E78"/>
            <w:vAlign w:val="center"/>
          </w:tcPr>
          <w:p>
            <w:r>
              <w:t>Method</w:t>
            </w:r>
          </w:p>
        </w:tc>
        <w:tc>
          <w:tcPr>
            <w:tcW w:type="dxa" w:w="1930"/>
            <w:shd w:fill="1F4E78"/>
            <w:vAlign w:val="center"/>
          </w:tcPr>
          <w:p>
            <w:r>
              <w:t>Decision</w:t>
            </w:r>
          </w:p>
        </w:tc>
        <w:tc>
          <w:tcPr>
            <w:tcW w:type="dxa" w:w="1930"/>
            <w:shd w:fill="1F4E78"/>
            <w:vAlign w:val="center"/>
          </w:tcPr>
          <w:p>
            <w:r>
              <w:t>Specific justification</w:t>
            </w:r>
          </w:p>
        </w:tc>
      </w:tr>
      <w:tr>
        <w:tc>
          <w:tcPr>
            <w:tcW w:type="dxa" w:w="1930"/>
          </w:tcPr>
          <w:p>
            <w:r>
              <w:t>Exact duplicates</w:t>
            </w:r>
          </w:p>
        </w:tc>
        <w:tc>
          <w:tcPr>
            <w:tcW w:type="dxa" w:w="1930"/>
          </w:tcPr>
          <w:p>
            <w:r>
              <w:t>6,865 (1.31%)</w:t>
            </w:r>
          </w:p>
        </w:tc>
        <w:tc>
          <w:tcPr>
            <w:tcW w:type="dxa" w:w="1930"/>
          </w:tcPr>
          <w:p>
            <w:r>
              <w:t>drop_duplicates()</w:t>
            </w:r>
          </w:p>
        </w:tc>
        <w:tc>
          <w:tcPr>
            <w:tcW w:type="dxa" w:w="1930"/>
          </w:tcPr>
          <w:p>
            <w:r>
              <w:t>Removed</w:t>
            </w:r>
          </w:p>
        </w:tc>
        <w:tc>
          <w:tcPr>
            <w:tcW w:type="dxa" w:w="1930"/>
          </w:tcPr>
          <w:p>
            <w:r>
              <w:t>The rows were exact copies across all columns. Keeping them would double-count transactions.</w:t>
            </w:r>
          </w:p>
        </w:tc>
      </w:tr>
      <w:tr>
        <w:tc>
          <w:tcPr>
            <w:tcW w:type="dxa" w:w="1930"/>
          </w:tcPr>
          <w:p>
            <w:r>
              <w:t>Missing Description</w:t>
            </w:r>
          </w:p>
        </w:tc>
        <w:tc>
          <w:tcPr>
            <w:tcW w:type="dxa" w:w="1930"/>
          </w:tcPr>
          <w:p>
            <w:r>
              <w:t>2,928 (0.56%)</w:t>
            </w:r>
          </w:p>
        </w:tc>
        <w:tc>
          <w:tcPr>
            <w:tcW w:type="dxa" w:w="1930"/>
          </w:tcPr>
          <w:p>
            <w:r>
              <w:t>dropna(subset=["Description"])</w:t>
            </w:r>
          </w:p>
        </w:tc>
        <w:tc>
          <w:tcPr>
            <w:tcW w:type="dxa" w:w="1930"/>
          </w:tcPr>
          <w:p>
            <w:r>
              <w:t>Removed</w:t>
            </w:r>
          </w:p>
        </w:tc>
        <w:tc>
          <w:tcPr>
            <w:tcW w:type="dxa" w:w="1930"/>
          </w:tcPr>
          <w:p>
            <w:r>
              <w:t>Product-level analysis needs a usable description. The missing-description records could not be reliably classified as normal product sales.</w:t>
            </w:r>
          </w:p>
        </w:tc>
      </w:tr>
      <w:tr>
        <w:tc>
          <w:tcPr>
            <w:tcW w:type="dxa" w:w="1930"/>
          </w:tcPr>
          <w:p>
            <w:r>
              <w:t>Missing Customer ID</w:t>
            </w:r>
          </w:p>
        </w:tc>
        <w:tc>
          <w:tcPr>
            <w:tcW w:type="dxa" w:w="1930"/>
          </w:tcPr>
          <w:p>
            <w:r>
              <w:t>107,927 initially (20.54%)</w:t>
            </w:r>
          </w:p>
        </w:tc>
        <w:tc>
          <w:tcPr>
            <w:tcW w:type="dxa" w:w="1930"/>
          </w:tcPr>
          <w:p>
            <w:r>
              <w:t>No row deletion</w:t>
            </w:r>
          </w:p>
        </w:tc>
        <w:tc>
          <w:tcPr>
            <w:tcW w:type="dxa" w:w="1930"/>
          </w:tcPr>
          <w:p>
            <w:r>
              <w:t>Retained</w:t>
            </w:r>
          </w:p>
        </w:tc>
        <w:tc>
          <w:tcPr>
            <w:tcW w:type="dxa" w:w="1930"/>
          </w:tcPr>
          <w:p>
            <w:r>
              <w:t>Transactions still contain date, product, price, quantity and country. Deleting them would remove about one-fifth of the dataset.</w:t>
            </w:r>
          </w:p>
        </w:tc>
      </w:tr>
      <w:tr>
        <w:tc>
          <w:tcPr>
            <w:tcW w:type="dxa" w:w="1930"/>
          </w:tcPr>
          <w:p>
            <w:r>
              <w:t>Negative Price</w:t>
            </w:r>
          </w:p>
        </w:tc>
        <w:tc>
          <w:tcPr>
            <w:tcW w:type="dxa" w:w="1930"/>
          </w:tcPr>
          <w:p>
            <w:r>
              <w:t>3</w:t>
            </w:r>
          </w:p>
        </w:tc>
        <w:tc>
          <w:tcPr>
            <w:tcW w:type="dxa" w:w="1930"/>
          </w:tcPr>
          <w:p>
            <w:r>
              <w:t>Price &gt;= 0</w:t>
            </w:r>
          </w:p>
        </w:tc>
        <w:tc>
          <w:tcPr>
            <w:tcW w:type="dxa" w:w="1930"/>
          </w:tcPr>
          <w:p>
            <w:r>
              <w:t>Removed</w:t>
            </w:r>
          </w:p>
        </w:tc>
        <w:tc>
          <w:tcPr>
            <w:tcW w:type="dxa" w:w="1930"/>
          </w:tcPr>
          <w:p>
            <w:r>
              <w:t>All three were described as "Adjust bad debt" with large negative prices, so they were accounting adjustments rather than product sales.</w:t>
            </w:r>
          </w:p>
        </w:tc>
      </w:tr>
      <w:tr>
        <w:tc>
          <w:tcPr>
            <w:tcW w:type="dxa" w:w="1930"/>
          </w:tcPr>
          <w:p>
            <w:r>
              <w:t>Zero Price</w:t>
            </w:r>
          </w:p>
        </w:tc>
        <w:tc>
          <w:tcPr>
            <w:tcW w:type="dxa" w:w="1930"/>
          </w:tcPr>
          <w:p>
            <w:r>
              <w:t>3,687 initially; 753 after missing-description removal</w:t>
            </w:r>
          </w:p>
        </w:tc>
        <w:tc>
          <w:tcPr>
            <w:tcW w:type="dxa" w:w="1930"/>
          </w:tcPr>
          <w:p>
            <w:r>
              <w:t>Investigate; exclude only from sales_df</w:t>
            </w:r>
          </w:p>
        </w:tc>
        <w:tc>
          <w:tcPr>
            <w:tcW w:type="dxa" w:w="1930"/>
          </w:tcPr>
          <w:p>
            <w:r>
              <w:t>Retained in cleaned_df</w:t>
            </w:r>
          </w:p>
        </w:tc>
        <w:tc>
          <w:tcPr>
            <w:tcW w:type="dxa" w:w="1930"/>
          </w:tcPr>
          <w:p>
            <w:r>
              <w:t>The rows mixed operational notes such as damages/missing with some positive-quantity product records, so blanket deletion was avoided.</w:t>
            </w:r>
          </w:p>
        </w:tc>
      </w:tr>
      <w:tr>
        <w:tc>
          <w:tcPr>
            <w:tcW w:type="dxa" w:w="1930"/>
          </w:tcPr>
          <w:p>
            <w:r>
              <w:t>Negative Quantity</w:t>
            </w:r>
          </w:p>
        </w:tc>
        <w:tc>
          <w:tcPr>
            <w:tcW w:type="dxa" w:w="1930"/>
          </w:tcPr>
          <w:p>
            <w:r>
              <w:t>12,326 (2.35%)</w:t>
            </w:r>
          </w:p>
        </w:tc>
        <w:tc>
          <w:tcPr>
            <w:tcW w:type="dxa" w:w="1930"/>
          </w:tcPr>
          <w:p>
            <w:r>
              <w:t>Do not delete in cleaned_df; use Quantity &gt; 0 for sales_df</w:t>
            </w:r>
          </w:p>
        </w:tc>
        <w:tc>
          <w:tcPr>
            <w:tcW w:type="dxa" w:w="1930"/>
          </w:tcPr>
          <w:p>
            <w:r>
              <w:t>Retained for traceability</w:t>
            </w:r>
          </w:p>
        </w:tc>
        <w:tc>
          <w:tcPr>
            <w:tcW w:type="dxa" w:w="1930"/>
          </w:tcPr>
          <w:p>
            <w:r>
              <w:t>Many negative rows were cancellation/return transactions. They may be useful for return analysis.</w:t>
            </w:r>
          </w:p>
        </w:tc>
      </w:tr>
      <w:tr>
        <w:tc>
          <w:tcPr>
            <w:tcW w:type="dxa" w:w="1930"/>
          </w:tcPr>
          <w:p>
            <w:r>
              <w:t>Non-product transactions</w:t>
            </w:r>
          </w:p>
        </w:tc>
        <w:tc>
          <w:tcPr>
            <w:tcW w:type="dxa" w:w="1930"/>
          </w:tcPr>
          <w:p>
            <w:r>
              <w:t>2,592 (0.49%)</w:t>
            </w:r>
          </w:p>
        </w:tc>
        <w:tc>
          <w:tcPr>
            <w:tcW w:type="dxa" w:w="1930"/>
          </w:tcPr>
          <w:p>
            <w:r>
              <w:t>Exclude listed codes in sales_df</w:t>
            </w:r>
          </w:p>
        </w:tc>
        <w:tc>
          <w:tcPr>
            <w:tcW w:type="dxa" w:w="1930"/>
          </w:tcPr>
          <w:p>
            <w:r>
              <w:t>Separated from product sales</w:t>
            </w:r>
          </w:p>
        </w:tc>
        <w:tc>
          <w:tcPr>
            <w:tcW w:type="dxa" w:w="1930"/>
          </w:tcPr>
          <w:p>
            <w:r>
              <w:t>POSTAGE, DOTCOM POSTAGE, Manual, Bank Charges, AMAZON FEE and adjustments are not product unit sales.</w:t>
            </w:r>
          </w:p>
        </w:tc>
      </w:tr>
      <w:tr>
        <w:tc>
          <w:tcPr>
            <w:tcW w:type="dxa" w:w="1930"/>
          </w:tcPr>
          <w:p>
            <w:r>
              <w:t>Quantity IQR outliers</w:t>
            </w:r>
          </w:p>
        </w:tc>
        <w:tc>
          <w:tcPr>
            <w:tcW w:type="dxa" w:w="1930"/>
          </w:tcPr>
          <w:p>
            <w:r>
              <w:t>57,870 (11.01%)</w:t>
            </w:r>
          </w:p>
        </w:tc>
        <w:tc>
          <w:tcPr>
            <w:tcW w:type="dxa" w:w="1930"/>
          </w:tcPr>
          <w:p>
            <w:r>
              <w:t>IQR investigation only</w:t>
            </w:r>
          </w:p>
        </w:tc>
        <w:tc>
          <w:tcPr>
            <w:tcW w:type="dxa" w:w="1930"/>
          </w:tcPr>
          <w:p>
            <w:r>
              <w:t>Retained unless filtered by sales rules</w:t>
            </w:r>
          </w:p>
        </w:tc>
        <w:tc>
          <w:tcPr>
            <w:tcW w:type="dxa" w:w="1930"/>
          </w:tcPr>
          <w:p>
            <w:r>
              <w:t>Large quantities can be genuine bulk orders; examples included 4,320 and 6,144 units.</w:t>
            </w:r>
          </w:p>
        </w:tc>
      </w:tr>
      <w:tr>
        <w:tc>
          <w:tcPr>
            <w:tcW w:type="dxa" w:w="1930"/>
          </w:tcPr>
          <w:p>
            <w:r>
              <w:t>Price IQR outliers</w:t>
            </w:r>
          </w:p>
        </w:tc>
        <w:tc>
          <w:tcPr>
            <w:tcW w:type="dxa" w:w="1930"/>
          </w:tcPr>
          <w:p>
            <w:r>
              <w:t>35,273 (6.71%)</w:t>
            </w:r>
          </w:p>
        </w:tc>
        <w:tc>
          <w:tcPr>
            <w:tcW w:type="dxa" w:w="1930"/>
          </w:tcPr>
          <w:p>
            <w:r>
              <w:t>IQR investigation only</w:t>
            </w:r>
          </w:p>
        </w:tc>
        <w:tc>
          <w:tcPr>
            <w:tcW w:type="dxa" w:w="1930"/>
          </w:tcPr>
          <w:p>
            <w:r>
              <w:t>Retained unless non-product</w:t>
            </w:r>
          </w:p>
        </w:tc>
        <w:tc>
          <w:tcPr>
            <w:tcW w:type="dxa" w:w="1930"/>
          </w:tcPr>
          <w:p>
            <w:r>
              <w:t>The IQR upper bound was £8.65, but expensive legitimate items and non-product charges occur.</w:t>
            </w:r>
          </w:p>
        </w:tc>
      </w:tr>
    </w:tbl>
    <w:p>
      <w:pPr>
        <w:pStyle w:val="Heading2"/>
      </w:pPr>
      <w:r>
        <w:t>B. Specific Cleaning Decisions with Examples</w:t>
      </w:r>
    </w:p>
    <w:p>
      <w:pPr>
        <w:pStyle w:val="Heading3"/>
      </w:pPr>
      <w:r>
        <w:t>B.1 Duplicate rows</w:t>
      </w:r>
    </w:p>
    <w:p>
      <w:r>
        <w:t>The first duplicate check returned 6,865 exact duplicate rows out of 525,461 records. I used exact row duplication rather than assuming that repeated invoice numbers were duplicates. Multiple line items can legitimately share an invoice number, so invoice repetition alone would have been the wrong rule. After dropping exact duplicates, the dataset contained 518,596 rows and a second check returned zero duplicates.</w:t>
      </w:r>
    </w:p>
    <w:p>
      <w:r>
        <w:t>Cleaning code used:</w:t>
      </w:r>
    </w:p>
    <w:p>
      <w:pPr>
        <w:pStyle w:val="CodeBlock"/>
      </w:pPr>
      <w:r>
        <w:t>cleaned_df = cleaned_df.drop_duplicates()</w:t>
      </w:r>
    </w:p>
    <w:p>
      <w:pPr>
        <w:pStyle w:val="Heading3"/>
      </w:pPr>
      <w:r>
        <w:t>B.2 Missing Description</w:t>
      </w:r>
    </w:p>
    <w:p>
      <w:r>
        <w:t>The initial missing-value audit showed 2,928 missing Description values, equal to about 0.56% of the raw data. I inspected the corresponding records instead of filling the text with a made-up product name. The affected rows included zero-price records and operational-looking entries. Because the assignment is preparing transaction data for product and sales analysis, I removed those rows rather than inventing product labels.</w:t>
      </w:r>
    </w:p>
    <w:p>
      <w:r>
        <w:t>Result: 518,593 rows remained after duplicate removal and negative-price removal; 515,665 remained after the missing Description rows were removed.</w:t>
      </w:r>
    </w:p>
    <w:p>
      <w:r>
        <w:t>Cleaning code used:</w:t>
      </w:r>
    </w:p>
    <w:p>
      <w:pPr>
        <w:pStyle w:val="CodeBlock"/>
      </w:pPr>
      <w:r>
        <w:t>cleaned_df = cleaned_df.dropna(subset=["Description"])</w:t>
      </w:r>
    </w:p>
    <w:p>
      <w:pPr>
        <w:pStyle w:val="Heading3"/>
      </w:pPr>
      <w:r>
        <w:t>B.3 Missing Customer ID</w:t>
      </w:r>
    </w:p>
    <w:p>
      <w:r>
        <w:t>Customer ID was missing in 107,927 raw records (20.54%). This was the largest missing-value issue. I decided not to remove these rows because the examples I inspected still contained valid transaction information, such as product code, description, quantity, price and country. For example, invoice 489525 contains "BLUE PULL BACK RACING CAR" at £0.55 even though the customer identifier is missing. The same applies to several line items on invoice 489548.</w:t>
      </w:r>
    </w:p>
    <w:p>
      <w:r>
        <w:t>After the three negative-price adjustments and the 2,928 missing-description rows were removed, 104,902 Customer IDs were still missing in cleaned_df. The rows were retained in sales_df as well. This means customer-level analysis must use known Customer IDs, while product, date, country and revenue analysis can still use the full sales dataset.</w:t>
      </w:r>
    </w:p>
    <w:p>
      <w:pPr>
        <w:pStyle w:val="Heading3"/>
      </w:pPr>
      <w:r>
        <w:t>B.4 Negative Quantity and cancellation/return logic</w:t>
      </w:r>
    </w:p>
    <w:p>
      <w:r>
        <w:t>I found 12,326 rows with Quantity &lt; 0. The sample contained invoice numbers such as C489449 and other cancellation-looking records. A direct check found 10,205 negative-quantity rows whose invoice-start check returned True for the cancellation prefix test, and a separate comparison for negative quantities not starting with C returned an empty result for the inspected condition. Because negative quantities can represent returns or cancellations rather than data-entry errors, I did not delete them from cleaned_df.</w:t>
      </w:r>
    </w:p>
    <w:p>
      <w:r>
        <w:t>For the sales-analysis dataset, I used Quantity &gt; 0. This turns the cleaned data into a positive-sales view while keeping the original return/cancellation information available in cleaned_df for future analysis.</w:t>
      </w:r>
    </w:p>
    <w:p>
      <w:pPr>
        <w:pStyle w:val="Heading3"/>
      </w:pPr>
      <w:r>
        <w:t>B.5 Negative Price: three specific records</w:t>
      </w:r>
    </w:p>
    <w:p>
      <w:r>
        <w:t>Only three raw rows had negative prices. All three were large negative values and were associated with the description "Adjust bad debt": -£53,594.36, -£44,031.79 and -£38,925.87. These values are not plausible unit prices for the products in this dataset and are clearly accounting-style adjustments. I therefore removed exactly those rows by retaining Price &gt;= 0 rather than applying a broad high-value filter.</w:t>
      </w:r>
    </w:p>
    <w:p>
      <w:pPr>
        <w:jc w:val="center"/>
      </w:pPr>
      <w:r>
        <w:drawing>
          <wp:inline xmlns:a="http://schemas.openxmlformats.org/drawingml/2006/main" xmlns:pic="http://schemas.openxmlformats.org/drawingml/2006/picture">
            <wp:extent cx="6035040" cy="2273198"/>
            <wp:docPr id="1" name="Picture 1" descr="Image: image1.png"/>
            <wp:cNvGraphicFramePr>
              <a:graphicFrameLocks noChangeAspect="1"/>
            </wp:cNvGraphicFramePr>
            <a:graphic>
              <a:graphicData uri="http://schemas.openxmlformats.org/drawingml/2006/picture">
                <pic:pic>
                  <pic:nvPicPr>
                    <pic:cNvPr id="0" name="figure2_negative_price.png"/>
                    <pic:cNvPicPr/>
                  </pic:nvPicPr>
                  <pic:blipFill>
                    <a:blip r:embed="rId11"/>
                    <a:stretch>
                      <a:fillRect/>
                    </a:stretch>
                  </pic:blipFill>
                  <pic:spPr>
                    <a:xfrm>
                      <a:off x="0" y="0"/>
                      <a:ext cx="6035040" cy="2273198"/>
                    </a:xfrm>
                    <a:prstGeom prst="rect"/>
                  </pic:spPr>
                </pic:pic>
              </a:graphicData>
            </a:graphic>
          </wp:inline>
        </w:drawing>
      </w:r>
    </w:p>
    <w:p>
      <w:pPr>
        <w:pStyle w:val="EvidenceCaption"/>
        <w:spacing w:before="40" w:after="80"/>
        <w:jc w:val="center"/>
      </w:pPr>
      <w:r>
        <w:t>Figure 2. Evidence from the notebook showing the three negative-price adjustment records.</w:t>
      </w:r>
    </w:p>
    <w:p>
      <w:pPr>
        <w:pStyle w:val="Heading3"/>
      </w:pPr>
      <w:r>
        <w:t>B.6 Extreme prices: why I did not delete all price outliers</w:t>
      </w:r>
    </w:p>
    <w:p>
      <w:r>
        <w:t>The raw Price distribution was highly right-skewed. The IQR calculation gave Q1 = £1.25, Q3 = £4.21, IQR = £2.96 and an upper statistical bound of £8.65. This flagged 35,273 rows as price outliers. However, an outlier is not automatically an error.</w:t>
      </w:r>
    </w:p>
    <w:p>
      <w:r>
        <w:t>I investigated values above £100 and, more specifically, above £1,000. The examples made the business meaning clear: POSTAGE appeared at £141; DOTCOM POSTAGE appeared at £647.19 and other high values; Manual entries reached £1,213.02, £8,985.60, £10,953.50 and even £25,111.09; Bank Charges reached £18,910.69; and AMAZON FEE reached £13,541.33. These are non-product financial or operational transactions. At the same time, a product such as ANTIQUE EDWARDIAN DRESSER appeared at £104.30, so simply deleting every price above £100 would also remove legitimate product transactions.</w:t>
      </w:r>
    </w:p>
    <w:p>
      <w:pPr>
        <w:jc w:val="center"/>
      </w:pPr>
      <w:r>
        <w:drawing>
          <wp:inline xmlns:a="http://schemas.openxmlformats.org/drawingml/2006/main" xmlns:pic="http://schemas.openxmlformats.org/drawingml/2006/picture">
            <wp:extent cx="6035040" cy="2501189"/>
            <wp:docPr id="2" name="Picture 2" descr="Image: image2.png"/>
            <wp:cNvGraphicFramePr>
              <a:graphicFrameLocks noChangeAspect="1"/>
            </wp:cNvGraphicFramePr>
            <a:graphic>
              <a:graphicData uri="http://schemas.openxmlformats.org/drawingml/2006/picture">
                <pic:pic>
                  <pic:nvPicPr>
                    <pic:cNvPr id="0" name="figure3_extreme_price.png"/>
                    <pic:cNvPicPr/>
                  </pic:nvPicPr>
                  <pic:blipFill>
                    <a:blip r:embed="rId12"/>
                    <a:stretch>
                      <a:fillRect/>
                    </a:stretch>
                  </pic:blipFill>
                  <pic:spPr>
                    <a:xfrm>
                      <a:off x="0" y="0"/>
                      <a:ext cx="6035040" cy="2501189"/>
                    </a:xfrm>
                    <a:prstGeom prst="rect"/>
                  </pic:spPr>
                </pic:pic>
              </a:graphicData>
            </a:graphic>
          </wp:inline>
        </w:drawing>
      </w:r>
    </w:p>
    <w:p>
      <w:pPr>
        <w:pStyle w:val="EvidenceCaption"/>
        <w:spacing w:before="40" w:after="80"/>
        <w:jc w:val="center"/>
      </w:pPr>
      <w:r>
        <w:t>Figure 3. Examples used to distinguish genuine product values from fees and manual adjustments.</w:t>
      </w:r>
    </w:p>
    <w:p>
      <w:pPr>
        <w:pStyle w:val="Heading3"/>
      </w:pPr>
      <w:r>
        <w:t>B.7 Zero-price records</w:t>
      </w:r>
    </w:p>
    <w:p>
      <w:r>
        <w:t>The raw dataset contained 3,687 zero-price rows. Of these, 2,121 had negative quantity and 1,566 had positive quantity. There were 2,928 missing-description rows in the raw dataset and 3,656 of the raw zero-price records had no Customer ID. After removing missing descriptions, 753 zero-price rows remained in cleaned_df.</w:t>
      </w:r>
    </w:p>
    <w:p>
      <w:r>
        <w:t>The remaining 753 rows were mixed. There were 459 positive-quantity records and 294 negative-quantity records. Only 31 had a Customer ID. Frequent descriptions included "damages", "damaged", "missing", "smashed", "given away", "MIA", "temp", "ebay sales" and "dotcom". Some other rows were recognizable product descriptions with customer IDs. Because of this mixture, I kept the records in cleaned_df for traceability but excluded Price == 0 from the positive-sales dataset.</w:t>
      </w:r>
    </w:p>
    <w:p>
      <w:pPr>
        <w:jc w:val="center"/>
      </w:pPr>
      <w:r>
        <w:drawing>
          <wp:inline xmlns:a="http://schemas.openxmlformats.org/drawingml/2006/main" xmlns:pic="http://schemas.openxmlformats.org/drawingml/2006/picture">
            <wp:extent cx="6035040" cy="2729179"/>
            <wp:docPr id="3" name="Picture 3" descr="Image: image3.png"/>
            <wp:cNvGraphicFramePr>
              <a:graphicFrameLocks noChangeAspect="1"/>
            </wp:cNvGraphicFramePr>
            <a:graphic>
              <a:graphicData uri="http://schemas.openxmlformats.org/drawingml/2006/picture">
                <pic:pic>
                  <pic:nvPicPr>
                    <pic:cNvPr id="0" name="figure4_zero_price.png"/>
                    <pic:cNvPicPr/>
                  </pic:nvPicPr>
                  <pic:blipFill>
                    <a:blip r:embed="rId13"/>
                    <a:stretch>
                      <a:fillRect/>
                    </a:stretch>
                  </pic:blipFill>
                  <pic:spPr>
                    <a:xfrm>
                      <a:off x="0" y="0"/>
                      <a:ext cx="6035040" cy="2729179"/>
                    </a:xfrm>
                    <a:prstGeom prst="rect"/>
                  </pic:spPr>
                </pic:pic>
              </a:graphicData>
            </a:graphic>
          </wp:inline>
        </w:drawing>
      </w:r>
    </w:p>
    <w:p>
      <w:pPr>
        <w:pStyle w:val="EvidenceCaption"/>
        <w:spacing w:before="40" w:after="80"/>
        <w:jc w:val="center"/>
      </w:pPr>
      <w:r>
        <w:t>Figure 4. Evidence used to decide how zero-price records should be treated.</w:t>
      </w:r>
    </w:p>
    <w:p>
      <w:pPr>
        <w:pStyle w:val="Heading3"/>
      </w:pPr>
      <w:r>
        <w:t>B.8 Quantity outliers</w:t>
      </w:r>
    </w:p>
    <w:p>
      <w:r>
        <w:t>For Quantity, Q1 was 1, Q3 was 10, so the IQR was 9 and the upper IQR threshold was 23.5. This produced 57,870 statistical outliers. The split was 55,395 positive and 2,475 negative. Examples showed why automatic deletion would be unsafe: legitimate bulk transactions included quantities such as 4,320 and 6,144 units. Some very large negative values, however, appeared with descriptions such as lost, damaged, smashed, or as cancellation invoices. I therefore used business meaning and the later sales filter rather than deleting every IQR outlier.</w:t>
      </w:r>
    </w:p>
    <w:p>
      <w:pPr>
        <w:jc w:val="center"/>
      </w:pPr>
      <w:r>
        <w:drawing>
          <wp:inline xmlns:a="http://schemas.openxmlformats.org/drawingml/2006/main" xmlns:pic="http://schemas.openxmlformats.org/drawingml/2006/picture">
            <wp:extent cx="6035040" cy="2387194"/>
            <wp:docPr id="4" name="Picture 4" descr="Image: image4.png"/>
            <wp:cNvGraphicFramePr>
              <a:graphicFrameLocks noChangeAspect="1"/>
            </wp:cNvGraphicFramePr>
            <a:graphic>
              <a:graphicData uri="http://schemas.openxmlformats.org/drawingml/2006/picture">
                <pic:pic>
                  <pic:nvPicPr>
                    <pic:cNvPr id="0" name="figure5_iqr.png"/>
                    <pic:cNvPicPr/>
                  </pic:nvPicPr>
                  <pic:blipFill>
                    <a:blip r:embed="rId14"/>
                    <a:stretch>
                      <a:fillRect/>
                    </a:stretch>
                  </pic:blipFill>
                  <pic:spPr>
                    <a:xfrm>
                      <a:off x="0" y="0"/>
                      <a:ext cx="6035040" cy="2387194"/>
                    </a:xfrm>
                    <a:prstGeom prst="rect"/>
                  </pic:spPr>
                </pic:pic>
              </a:graphicData>
            </a:graphic>
          </wp:inline>
        </w:drawing>
      </w:r>
    </w:p>
    <w:p>
      <w:pPr>
        <w:pStyle w:val="EvidenceCaption"/>
        <w:spacing w:before="40" w:after="80"/>
        <w:jc w:val="center"/>
      </w:pPr>
      <w:r>
        <w:t>Figure 5. IQR calculations and outlier counts recorded in the notebook.</w:t>
      </w:r>
    </w:p>
    <w:p>
      <w:pPr>
        <w:pStyle w:val="Heading2"/>
      </w:pPr>
      <w:r>
        <w:t>C. From cleaned_df to sales_df</w:t>
      </w:r>
    </w:p>
    <w:p>
      <w:r>
        <w:t>A key change in the revised report is that I distinguish between a cleaned dataset and an analysis-specific dataset. cleaned_df preserves business records after the main data-quality actions. sales_df is intentionally narrower: Quantity must be positive, Price must be positive, and known non-product StockCodes are excluded. This avoids mixing product sales with returns, zero-value operational records and charges.</w:t>
      </w:r>
    </w:p>
    <w:p>
      <w:r>
        <w:t>The filtering rule used was:</w:t>
      </w:r>
    </w:p>
    <w:p>
      <w:pPr>
        <w:pStyle w:val="CodeBlock"/>
      </w:pPr>
      <w:r>
        <w:t>non_product_codes = ["POST", "DOT", "M", "BANK CHARGES", "AMAZONFEE", "ADJUST"]</w:t>
        <w:br/>
        <w:br/>
        <w:t>sales_df = cleaned_df[(cleaned_df["Quantity"] &gt; 0) &amp;</w:t>
        <w:br/>
        <w:t xml:space="preserve">                      (cleaned_df["Price"] &gt; 0) &amp;</w:t>
        <w:br/>
        <w:t xml:space="preserve">                      (~cleaned_df["StockCode"].isin(non_product_codes))].copy()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1F4E78"/>
            <w:vAlign w:val="center"/>
          </w:tcPr>
          <w:p>
            <w:r>
              <w:t>Final stage</w:t>
            </w:r>
          </w:p>
        </w:tc>
        <w:tc>
          <w:tcPr>
            <w:tcW w:type="dxa" w:w="3216"/>
            <w:shd w:fill="1F4E78"/>
            <w:vAlign w:val="center"/>
          </w:tcPr>
          <w:p>
            <w:r>
              <w:t>Rows</w:t>
            </w:r>
          </w:p>
        </w:tc>
        <w:tc>
          <w:tcPr>
            <w:tcW w:type="dxa" w:w="3216"/>
            <w:shd w:fill="1F4E78"/>
            <w:vAlign w:val="center"/>
          </w:tcPr>
          <w:p>
            <w:r>
              <w:t>Interpretation</w:t>
            </w:r>
          </w:p>
        </w:tc>
      </w:tr>
      <w:tr>
        <w:tc>
          <w:tcPr>
            <w:tcW w:type="dxa" w:w="3216"/>
          </w:tcPr>
          <w:p>
            <w:r>
              <w:t>Original dataset</w:t>
            </w:r>
          </w:p>
        </w:tc>
        <w:tc>
          <w:tcPr>
            <w:tcW w:type="dxa" w:w="3216"/>
          </w:tcPr>
          <w:p>
            <w:r>
              <w:t>525,461</w:t>
            </w:r>
          </w:p>
        </w:tc>
        <w:tc>
          <w:tcPr>
            <w:tcW w:type="dxa" w:w="3216"/>
          </w:tcPr>
          <w:p>
            <w:r>
              <w:t>Input used for all initial quality checks</w:t>
            </w:r>
          </w:p>
        </w:tc>
      </w:tr>
      <w:tr>
        <w:tc>
          <w:tcPr>
            <w:tcW w:type="dxa" w:w="3216"/>
          </w:tcPr>
          <w:p>
            <w:r>
              <w:t>After exact duplicate removal</w:t>
            </w:r>
          </w:p>
        </w:tc>
        <w:tc>
          <w:tcPr>
            <w:tcW w:type="dxa" w:w="3216"/>
          </w:tcPr>
          <w:p>
            <w:r>
              <w:t>518,596</w:t>
            </w:r>
          </w:p>
        </w:tc>
        <w:tc>
          <w:tcPr>
            <w:tcW w:type="dxa" w:w="3216"/>
          </w:tcPr>
          <w:p>
            <w:r>
              <w:t>Duplicate rows removed</w:t>
            </w:r>
          </w:p>
        </w:tc>
      </w:tr>
      <w:tr>
        <w:tc>
          <w:tcPr>
            <w:tcW w:type="dxa" w:w="3216"/>
          </w:tcPr>
          <w:p>
            <w:r>
              <w:t>After negative-price removal</w:t>
            </w:r>
          </w:p>
        </w:tc>
        <w:tc>
          <w:tcPr>
            <w:tcW w:type="dxa" w:w="3216"/>
          </w:tcPr>
          <w:p>
            <w:r>
              <w:t>518,593</w:t>
            </w:r>
          </w:p>
        </w:tc>
        <w:tc>
          <w:tcPr>
            <w:tcW w:type="dxa" w:w="3216"/>
          </w:tcPr>
          <w:p>
            <w:r>
              <w:t>Three bad-debt adjustments removed</w:t>
            </w:r>
          </w:p>
        </w:tc>
      </w:tr>
      <w:tr>
        <w:tc>
          <w:tcPr>
            <w:tcW w:type="dxa" w:w="3216"/>
          </w:tcPr>
          <w:p>
            <w:r>
              <w:t>After missing Description removal</w:t>
            </w:r>
          </w:p>
        </w:tc>
        <w:tc>
          <w:tcPr>
            <w:tcW w:type="dxa" w:w="3216"/>
          </w:tcPr>
          <w:p>
            <w:r>
              <w:t>515,665</w:t>
            </w:r>
          </w:p>
        </w:tc>
        <w:tc>
          <w:tcPr>
            <w:tcW w:type="dxa" w:w="3216"/>
          </w:tcPr>
          <w:p>
            <w:r>
              <w:t>Product description required for the cleaned product view</w:t>
            </w:r>
          </w:p>
        </w:tc>
      </w:tr>
      <w:tr>
        <w:tc>
          <w:tcPr>
            <w:tcW w:type="dxa" w:w="3216"/>
          </w:tcPr>
          <w:p>
            <w:r>
              <w:t>sales_df</w:t>
            </w:r>
          </w:p>
        </w:tc>
        <w:tc>
          <w:tcPr>
            <w:tcW w:type="dxa" w:w="3216"/>
          </w:tcPr>
          <w:p>
            <w:r>
              <w:t>502,630</w:t>
            </w:r>
          </w:p>
        </w:tc>
        <w:tc>
          <w:tcPr>
            <w:tcW w:type="dxa" w:w="3216"/>
          </w:tcPr>
          <w:p>
            <w:r>
              <w:t>Positive-price, positive-quantity product-sales view</w:t>
            </w:r>
          </w:p>
        </w:tc>
      </w:tr>
    </w:tbl>
    <w:p>
      <w:pPr>
        <w:pStyle w:val="Heading2"/>
      </w:pPr>
      <w:r>
        <w:t>D. Final validation evidence</w:t>
      </w:r>
    </w:p>
    <w:p>
      <w:r>
        <w:t>The final validation checks returned zero duplicate rows, zero negative quantities, zero zero-quantity rows, zero negative prices, zero zero-price records and zero negative TotalAmount values in sales_df. The final dataset retained 95.66% of the original records for positive product-sales analysis. TotalAmount was calculated as Quantity multiplied by Price, and Year, Month, Day and Hour were extracted from Invoice_Date.</w:t>
      </w:r>
    </w:p>
    <w:p>
      <w:pPr>
        <w:jc w:val="center"/>
      </w:pPr>
      <w:r>
        <w:drawing>
          <wp:inline xmlns:a="http://schemas.openxmlformats.org/drawingml/2006/main" xmlns:pic="http://schemas.openxmlformats.org/drawingml/2006/picture">
            <wp:extent cx="6035040" cy="2159203"/>
            <wp:docPr id="5" name="Picture 5" descr="Image: image5.png"/>
            <wp:cNvGraphicFramePr>
              <a:graphicFrameLocks noChangeAspect="1"/>
            </wp:cNvGraphicFramePr>
            <a:graphic>
              <a:graphicData uri="http://schemas.openxmlformats.org/drawingml/2006/picture">
                <pic:pic>
                  <pic:nvPicPr>
                    <pic:cNvPr id="0" name="figure6_final_validation.png"/>
                    <pic:cNvPicPr/>
                  </pic:nvPicPr>
                  <pic:blipFill>
                    <a:blip r:embed="rId15"/>
                    <a:stretch>
                      <a:fillRect/>
                    </a:stretch>
                  </pic:blipFill>
                  <pic:spPr>
                    <a:xfrm>
                      <a:off x="0" y="0"/>
                      <a:ext cx="6035040" cy="2159203"/>
                    </a:xfrm>
                    <a:prstGeom prst="rect"/>
                  </pic:spPr>
                </pic:pic>
              </a:graphicData>
            </a:graphic>
          </wp:inline>
        </w:drawing>
      </w:r>
    </w:p>
    <w:p>
      <w:pPr>
        <w:pStyle w:val="EvidenceCaption"/>
        <w:spacing w:before="40" w:after="80"/>
        <w:jc w:val="center"/>
      </w:pPr>
      <w:r>
        <w:t>Figure 6. Final validation output from the notebook.</w:t>
      </w:r>
    </w:p>
    <w:p>
      <w:pPr>
        <w:jc w:val="center"/>
      </w:pPr>
      <w:r>
        <w:drawing>
          <wp:inline xmlns:a="http://schemas.openxmlformats.org/drawingml/2006/main" xmlns:pic="http://schemas.openxmlformats.org/drawingml/2006/picture">
            <wp:extent cx="6035040" cy="3129280"/>
            <wp:docPr id="6" name="Picture 6" descr="Image: image6.png"/>
            <wp:cNvGraphicFramePr>
              <a:graphicFrameLocks noChangeAspect="1"/>
            </wp:cNvGraphicFramePr>
            <a:graphic>
              <a:graphicData uri="http://schemas.openxmlformats.org/drawingml/2006/picture">
                <pic:pic>
                  <pic:nvPicPr>
                    <pic:cNvPr id="0" name="figure7_cleaning_stages.png"/>
                    <pic:cNvPicPr/>
                  </pic:nvPicPr>
                  <pic:blipFill>
                    <a:blip r:embed="rId16"/>
                    <a:stretch>
                      <a:fillRect/>
                    </a:stretch>
                  </pic:blipFill>
                  <pic:spPr>
                    <a:xfrm>
                      <a:off x="0" y="0"/>
                      <a:ext cx="6035040" cy="3129280"/>
                    </a:xfrm>
                    <a:prstGeom prst="rect"/>
                  </pic:spPr>
                </pic:pic>
              </a:graphicData>
            </a:graphic>
          </wp:inline>
        </w:drawing>
      </w:r>
    </w:p>
    <w:p>
      <w:pPr>
        <w:pStyle w:val="EvidenceCaption"/>
        <w:spacing w:before="40" w:after="80"/>
        <w:jc w:val="center"/>
      </w:pPr>
      <w:r>
        <w:t>Figure 7. Rows remaining at each major stage of the cleaning and filtering pipeline.</w:t>
      </w:r>
    </w:p>
    <w:p>
      <w:pPr>
        <w:jc w:val="center"/>
      </w:pPr>
      <w:r>
        <w:drawing>
          <wp:inline xmlns:a="http://schemas.openxmlformats.org/drawingml/2006/main" xmlns:pic="http://schemas.openxmlformats.org/drawingml/2006/picture">
            <wp:extent cx="6035040" cy="3129280"/>
            <wp:docPr id="7" name="Picture 7" descr="Image: image7.png"/>
            <wp:cNvGraphicFramePr>
              <a:graphicFrameLocks noChangeAspect="1"/>
            </wp:cNvGraphicFramePr>
            <a:graphic>
              <a:graphicData uri="http://schemas.openxmlformats.org/drawingml/2006/picture">
                <pic:pic>
                  <pic:nvPicPr>
                    <pic:cNvPr id="0" name="figure8_quality_issues.png"/>
                    <pic:cNvPicPr/>
                  </pic:nvPicPr>
                  <pic:blipFill>
                    <a:blip r:embed="rId17"/>
                    <a:stretch>
                      <a:fillRect/>
                    </a:stretch>
                  </pic:blipFill>
                  <pic:spPr>
                    <a:xfrm>
                      <a:off x="0" y="0"/>
                      <a:ext cx="6035040" cy="3129280"/>
                    </a:xfrm>
                    <a:prstGeom prst="rect"/>
                  </pic:spPr>
                </pic:pic>
              </a:graphicData>
            </a:graphic>
          </wp:inline>
        </w:drawing>
      </w:r>
    </w:p>
    <w:p>
      <w:pPr>
        <w:pStyle w:val="EvidenceCaption"/>
        <w:spacing w:before="40" w:after="80"/>
        <w:jc w:val="center"/>
      </w:pPr>
      <w:r>
        <w:t>Figure 8. Major data-quality findings identified before cleaning. Values are counts of affected rows and are not additive because some issues overlap.</w:t>
      </w:r>
    </w:p>
    <w:p>
      <w:pPr>
        <w:pStyle w:val="Heading2"/>
      </w:pPr>
      <w:r>
        <w:t>E. What changed in this resubmission</w:t>
      </w:r>
    </w:p>
    <w:p>
      <w:pPr>
        <w:pStyle w:val="ListBullet"/>
      </w:pPr>
      <w:r>
        <w:t>Added specific row-level examples for negative prices, extreme prices, zero-price records, missing values and cancellations/returns.</w:t>
      </w:r>
    </w:p>
    <w:p>
      <w:pPr>
        <w:pStyle w:val="ListBullet"/>
      </w:pPr>
      <w:r>
        <w:t>Added a comprehensive cleaning summary table showing the observed problem, method, action and justification.</w:t>
      </w:r>
    </w:p>
    <w:p>
      <w:pPr>
        <w:pStyle w:val="ListBullet"/>
      </w:pPr>
      <w:r>
        <w:t>Added evidence figures based on the notebook outputs so the reviewer can see the actual counts and examples used in the decisions.</w:t>
      </w:r>
    </w:p>
    <w:p>
      <w:pPr>
        <w:pStyle w:val="ListBullet"/>
      </w:pPr>
      <w:r>
        <w:t>Clarified the difference between cleaned_df and sales_df so that filtering for analysis is not confused with deleting raw business information.</w:t>
      </w:r>
    </w:p>
    <w:p>
      <w:pPr>
        <w:pStyle w:val="ListBullet"/>
      </w:pPr>
      <w:r>
        <w:t>Added explicit before/after row counts, validation checks, and data-retention percentage.</w:t>
      </w:r>
    </w:p>
    <w:p>
      <w:pPr>
        <w:pStyle w:val="Heading1"/>
      </w:pPr>
      <w:r>
        <w:t>Contents</w:t>
      </w:r>
    </w:p>
    <w:p>
      <w:pPr>
        <w:ind w:left="216"/>
      </w:pPr>
      <w:r>
        <w:t>1. Introduction and Assignment Context</w:t>
      </w:r>
    </w:p>
    <w:p>
      <w:pPr>
        <w:ind w:left="216"/>
      </w:pPr>
      <w:r>
        <w:t>2. Dataset Selection and Data Acquisition</w:t>
      </w:r>
    </w:p>
    <w:p>
      <w:pPr>
        <w:ind w:left="216"/>
      </w:pPr>
      <w:r>
        <w:t>3. Data Dictionary and Initial Dataset Understanding</w:t>
      </w:r>
    </w:p>
    <w:p>
      <w:pPr>
        <w:ind w:left="216"/>
      </w:pPr>
      <w:r>
        <w:t>4. Initial Data Exploration</w:t>
      </w:r>
    </w:p>
    <w:p>
      <w:pPr>
        <w:ind w:left="216"/>
      </w:pPr>
      <w:r>
        <w:t>5. Data Quality Assessment</w:t>
      </w:r>
    </w:p>
    <w:p>
      <w:pPr>
        <w:ind w:left="216"/>
      </w:pPr>
      <w:r>
        <w:t>6. Missing-Value Analysis and Treatment</w:t>
      </w:r>
    </w:p>
    <w:p>
      <w:pPr>
        <w:ind w:left="216"/>
      </w:pPr>
      <w:r>
        <w:t>7. Duplicate-Record Analysis and Treatment</w:t>
      </w:r>
    </w:p>
    <w:p>
      <w:pPr>
        <w:ind w:left="216"/>
      </w:pPr>
      <w:r>
        <w:t>8. Inconsistent and Erroneous Entries</w:t>
      </w:r>
    </w:p>
    <w:p>
      <w:pPr>
        <w:ind w:left="216"/>
      </w:pPr>
      <w:r>
        <w:t>9. Outlier Detection and Business-Context Investigation</w:t>
      </w:r>
    </w:p>
    <w:p>
      <w:pPr>
        <w:ind w:left="216"/>
      </w:pPr>
      <w:r>
        <w:t>10. Cleaning and Preprocessing Workflow</w:t>
      </w:r>
    </w:p>
    <w:p>
      <w:pPr>
        <w:ind w:left="216"/>
      </w:pPr>
      <w:r>
        <w:t>11. Creation of the Analysis-Ready Sales Dataset</w:t>
      </w:r>
    </w:p>
    <w:p>
      <w:pPr>
        <w:ind w:left="216"/>
      </w:pPr>
      <w:r>
        <w:t>12. Feature Engineering</w:t>
      </w:r>
    </w:p>
    <w:p>
      <w:pPr>
        <w:ind w:left="216"/>
      </w:pPr>
      <w:r>
        <w:t>13. Validation and Quality-Control Checks</w:t>
      </w:r>
    </w:p>
    <w:p>
      <w:pPr>
        <w:ind w:left="216"/>
      </w:pPr>
      <w:r>
        <w:t>14. Exploratory Analysis Prepared for Later Work</w:t>
      </w:r>
    </w:p>
    <w:p>
      <w:pPr>
        <w:ind w:left="216"/>
      </w:pPr>
      <w:r>
        <w:t>15. Impact of Preprocessing on Later Analysis</w:t>
      </w:r>
    </w:p>
    <w:p>
      <w:pPr>
        <w:ind w:left="216"/>
      </w:pPr>
      <w:r>
        <w:t>16. Challenges Encountered and Solutions</w:t>
      </w:r>
    </w:p>
    <w:p>
      <w:pPr>
        <w:ind w:left="216"/>
      </w:pPr>
      <w:r>
        <w:t>17. My Reflection and Best Practices</w:t>
      </w:r>
    </w:p>
    <w:p>
      <w:pPr>
        <w:ind w:left="216"/>
      </w:pPr>
      <w:r>
        <w:t>18. Conclusion and Final Remarks</w:t>
      </w:r>
    </w:p>
    <w:p>
      <w:pPr>
        <w:ind w:left="216"/>
      </w:pPr>
      <w:r>
        <w:t>References</w:t>
      </w:r>
    </w:p>
    <w:p>
      <w:pPr>
        <w:ind w:left="216"/>
      </w:pPr>
      <w:r>
        <w:t>Appendix A - Key Python Code</w:t>
      </w:r>
    </w:p>
    <w:p>
      <w:pPr>
        <w:ind w:left="216"/>
      </w:pPr>
      <w:r>
        <w:t>Appendix B - Report-Ready Findings Table</w:t>
      </w:r>
    </w:p>
    <w:p>
      <w:r>
        <w:t>Submission Improvement: Detailed Evidence and Cleaning Decision Log</w:t>
      </w:r>
    </w:p>
    <w:p>
      <w:r>
        <w:br w:type="page"/>
      </w:r>
    </w:p>
    <w:p>
      <w:pPr>
        <w:pStyle w:val="Heading1"/>
      </w:pPr>
      <w:r>
        <w:t>1. Introduction and Assignment Context</w:t>
      </w:r>
    </w:p>
    <w:p>
      <w:pPr>
        <w:pStyle w:val="Heading2"/>
      </w:pPr>
      <w:r>
        <w:t>1.1 Purpose of the Assignment</w:t>
      </w:r>
    </w:p>
    <w:p>
      <w:pPr>
        <w:pStyle w:val="BodyText"/>
      </w:pPr>
      <w:r>
        <w:t>The main purpose of this assignment was to learn how to take a public dataset and make it usable for analysis. I was expected not only to write Python code, but also to explain why I made each cleaning decision and what effect that decision could have on later analysis.</w:t>
      </w:r>
    </w:p>
    <w:p>
      <w:pPr>
        <w:pStyle w:val="BodyText"/>
      </w:pPr>
      <w:r>
        <w:t>I followed a simple sequence throughout the notebook: get the data, understand it, look for quality problems, investigate those problems, clean what needed cleaning, create useful variables, validate the result, and save the final dataset.</w:t>
      </w:r>
    </w:p>
    <w:p>
      <w:pPr>
        <w:pStyle w:val="Heading2"/>
      </w:pPr>
      <w:r>
        <w:t>1.2 Objectives</w:t>
      </w:r>
    </w:p>
    <w:p>
      <w:pPr>
        <w:pStyle w:val="ListBullet"/>
      </w:pPr>
      <w:r>
        <w:t>Acquire a reliable public dataset suitable for data-analysis practice.</w:t>
      </w:r>
    </w:p>
    <w:p>
      <w:pPr>
        <w:pStyle w:val="ListBullet"/>
      </w:pPr>
      <w:r>
        <w:t>Understand the dataset structure before modifying any values.</w:t>
      </w:r>
    </w:p>
    <w:p>
      <w:pPr>
        <w:pStyle w:val="ListBullet"/>
      </w:pPr>
      <w:r>
        <w:t>Identify missing values, duplicates, inconsistent entries and unusual observations.</w:t>
      </w:r>
    </w:p>
    <w:p>
      <w:pPr>
        <w:pStyle w:val="ListBullet"/>
      </w:pPr>
      <w:r>
        <w:t>Use both statistical methods and business context to evaluate potential outliers.</w:t>
      </w:r>
    </w:p>
    <w:p>
      <w:pPr>
        <w:pStyle w:val="ListBullet"/>
      </w:pPr>
      <w:r>
        <w:t>Apply defensible cleaning rules while preserving legitimate information.</w:t>
      </w:r>
    </w:p>
    <w:p>
      <w:pPr>
        <w:pStyle w:val="ListBullet"/>
      </w:pPr>
      <w:r>
        <w:t>Create an analysis-ready sales dataset with meaningful derived variables.</w:t>
      </w:r>
    </w:p>
    <w:p>
      <w:pPr>
        <w:pStyle w:val="ListBullet"/>
      </w:pPr>
      <w:r>
        <w:t>Validate the cleaned data and document its impact on later analysis.</w:t>
      </w:r>
    </w:p>
    <w:p>
      <w:pPr>
        <w:pStyle w:val="Heading2"/>
      </w:pPr>
      <w:r>
        <w:t>1.3 Analytical Principle</w:t>
      </w:r>
    </w:p>
    <w:tbl>
      <w:tblPr>
        <w:tblW w:type="auto" w:w="0"/>
        <w:jc w:val="center"/>
        <w:tblLook w:firstColumn="1" w:firstRow="1" w:lastColumn="0" w:lastRow="0" w:noHBand="0" w:noVBand="1" w:val="04A0"/>
      </w:tblPr>
      <w:tblGrid>
        <w:gridCol w:w="9648"/>
      </w:tblGrid>
      <w:tr>
        <w:tc>
          <w:tcPr>
            <w:tcW w:type="dxa" w:w="9648"/>
            <w:shd w:fill="EAF2F8"/>
          </w:tcPr>
          <w:p>
            <w:r>
              <w:rPr>
                <w:rFonts w:ascii="Times New Roman" w:hAnsi="Times New Roman"/>
                <w:b/>
                <w:sz w:val="21"/>
              </w:rPr>
              <w:t>Core principle</w:t>
              <w:br/>
            </w:r>
            <w:r>
              <w:rPr>
                <w:rFonts w:ascii="Times New Roman" w:hAnsi="Times New Roman"/>
                <w:sz w:val="21"/>
              </w:rPr>
              <w:t>Detect -&gt; Investigate -&gt; Decide -&gt; Clean -&gt; Validate. This principle prevented automatic deletion of unusual values and kept the cleaning decisions connected to the meaning of the business data.</w:t>
            </w:r>
          </w:p>
        </w:tc>
        <w:trPr>
          <w:tblHeader/>
        </w:trPr>
      </w:tr>
    </w:tbl>
    <w:p>
      <w:pPr>
        <w:spacing w:after="40"/>
      </w:pPr>
    </w:p>
    <w:p>
      <w:pPr>
        <w:pStyle w:val="Heading1"/>
      </w:pPr>
      <w:r>
        <w:t>2. Dataset Selection and Data Acquisition</w:t>
      </w:r>
    </w:p>
    <w:p>
      <w:pPr>
        <w:pStyle w:val="Heading2"/>
      </w:pPr>
      <w:r>
        <w:t>2.1 Why Online Retail II Was Selected</w:t>
      </w:r>
    </w:p>
    <w:p>
      <w:pPr>
        <w:pStyle w:val="BodyText"/>
      </w:pPr>
      <w:r>
        <w:t>I chose Online Retail II because it looks much closer to the type of messy business data an analyst may see in practice than a small, already-clean dataset. It contains numbers, text, dates and identifiers in the same file, and it also includes missing values, cancellations, operational records and highly skewed values.</w:t>
      </w:r>
    </w:p>
    <w:p>
      <w:pPr>
        <w:pStyle w:val="BodyText"/>
      </w:pPr>
      <w:r>
        <w:t>According to the UCI documentation, the underlying business is a UK-based non-store retailer that mainly sells giftware, and many of its customers are wholesalers. [1]</w:t>
      </w:r>
    </w:p>
    <w:p>
      <w:pPr>
        <w:pStyle w:val="Heading2"/>
      </w:pPr>
      <w:r>
        <w:t>2.2 Source and Reliability</w:t>
      </w:r>
    </w:p>
    <w:p>
      <w:pPr>
        <w:pStyle w:val="BodyText"/>
      </w:pPr>
      <w:r>
        <w:t>I downloaded the dataset from the UCI Machine Learning Repository. I used the local Excel file in the project so that the same input could be loaded again and the results could be reproduced. The UCI page also provides the dataset description and variable definitions. [1]</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736"/>
            <w:vAlign w:val="center"/>
            <w:shd w:fill="1F4E78"/>
          </w:tcPr>
          <w:p>
            <w:pPr>
              <w:jc w:val="center"/>
            </w:pPr>
            <w:r/>
            <w:r>
              <w:rPr>
                <w:rFonts w:ascii="Times New Roman" w:hAnsi="Times New Roman"/>
                <w:b/>
                <w:color w:val="FFFFFF"/>
                <w:sz w:val="18"/>
              </w:rPr>
              <w:t>Source item</w:t>
            </w:r>
          </w:p>
        </w:tc>
        <w:tc>
          <w:tcPr>
            <w:tcW w:type="dxa" w:w="7200"/>
            <w:vAlign w:val="center"/>
            <w:shd w:fill="1F4E78"/>
          </w:tcPr>
          <w:p>
            <w:pPr>
              <w:jc w:val="center"/>
            </w:pPr>
            <w:r/>
            <w:r>
              <w:rPr>
                <w:rFonts w:ascii="Times New Roman" w:hAnsi="Times New Roman"/>
                <w:b/>
                <w:color w:val="FFFFFF"/>
                <w:sz w:val="18"/>
              </w:rPr>
              <w:t>Documented detail</w:t>
            </w:r>
          </w:p>
        </w:tc>
      </w:tr>
      <w:tr>
        <w:tc>
          <w:tcPr>
            <w:tcW w:type="dxa" w:w="2736"/>
            <w:vAlign w:val="center"/>
          </w:tcPr>
          <w:p>
            <w:r/>
            <w:r>
              <w:rPr>
                <w:rFonts w:ascii="Times New Roman" w:hAnsi="Times New Roman"/>
                <w:b w:val="0"/>
                <w:sz w:val="18"/>
              </w:rPr>
              <w:t>Dataset</w:t>
            </w:r>
          </w:p>
        </w:tc>
        <w:tc>
          <w:tcPr>
            <w:tcW w:type="dxa" w:w="7200"/>
            <w:vAlign w:val="center"/>
          </w:tcPr>
          <w:p>
            <w:r/>
            <w:r>
              <w:rPr>
                <w:rFonts w:ascii="Times New Roman" w:hAnsi="Times New Roman"/>
                <w:b w:val="0"/>
                <w:sz w:val="18"/>
              </w:rPr>
              <w:t>Online Retail II</w:t>
            </w:r>
          </w:p>
        </w:tc>
      </w:tr>
      <w:tr>
        <w:tc>
          <w:tcPr>
            <w:tcW w:type="dxa" w:w="2736"/>
            <w:vAlign w:val="center"/>
          </w:tcPr>
          <w:p>
            <w:r/>
            <w:r>
              <w:rPr>
                <w:rFonts w:ascii="Times New Roman" w:hAnsi="Times New Roman"/>
                <w:b w:val="0"/>
                <w:sz w:val="18"/>
              </w:rPr>
              <w:t>Repository</w:t>
            </w:r>
          </w:p>
        </w:tc>
        <w:tc>
          <w:tcPr>
            <w:tcW w:type="dxa" w:w="7200"/>
            <w:vAlign w:val="center"/>
          </w:tcPr>
          <w:p>
            <w:r/>
            <w:r>
              <w:rPr>
                <w:rFonts w:ascii="Times New Roman" w:hAnsi="Times New Roman"/>
                <w:b w:val="0"/>
                <w:sz w:val="18"/>
              </w:rPr>
              <w:t>UCI Machine Learning Repository</w:t>
            </w:r>
          </w:p>
        </w:tc>
      </w:tr>
      <w:tr>
        <w:tc>
          <w:tcPr>
            <w:tcW w:type="dxa" w:w="2736"/>
            <w:vAlign w:val="center"/>
          </w:tcPr>
          <w:p>
            <w:r/>
            <w:r>
              <w:rPr>
                <w:rFonts w:ascii="Times New Roman" w:hAnsi="Times New Roman"/>
                <w:b w:val="0"/>
                <w:sz w:val="18"/>
              </w:rPr>
              <w:t>Creator</w:t>
            </w:r>
          </w:p>
        </w:tc>
        <w:tc>
          <w:tcPr>
            <w:tcW w:type="dxa" w:w="7200"/>
            <w:vAlign w:val="center"/>
          </w:tcPr>
          <w:p>
            <w:r/>
            <w:r>
              <w:rPr>
                <w:rFonts w:ascii="Times New Roman" w:hAnsi="Times New Roman"/>
                <w:b w:val="0"/>
                <w:sz w:val="18"/>
              </w:rPr>
              <w:t>Daqing Chen</w:t>
            </w:r>
          </w:p>
        </w:tc>
      </w:tr>
      <w:tr>
        <w:tc>
          <w:tcPr>
            <w:tcW w:type="dxa" w:w="2736"/>
            <w:vAlign w:val="center"/>
          </w:tcPr>
          <w:p>
            <w:r/>
            <w:r>
              <w:rPr>
                <w:rFonts w:ascii="Times New Roman" w:hAnsi="Times New Roman"/>
                <w:b w:val="0"/>
                <w:sz w:val="18"/>
              </w:rPr>
              <w:t>Dataset citation</w:t>
            </w:r>
          </w:p>
        </w:tc>
        <w:tc>
          <w:tcPr>
            <w:tcW w:type="dxa" w:w="7200"/>
            <w:vAlign w:val="center"/>
          </w:tcPr>
          <w:p>
            <w:r/>
            <w:r>
              <w:rPr>
                <w:rFonts w:ascii="Times New Roman" w:hAnsi="Times New Roman"/>
                <w:b w:val="0"/>
                <w:sz w:val="18"/>
              </w:rPr>
              <w:t>Chen, D. (2012). Online Retail II [Dataset]. UCI Machine Learning Repository.</w:t>
            </w:r>
          </w:p>
        </w:tc>
      </w:tr>
      <w:tr>
        <w:tc>
          <w:tcPr>
            <w:tcW w:type="dxa" w:w="2736"/>
            <w:vAlign w:val="center"/>
          </w:tcPr>
          <w:p>
            <w:r/>
            <w:r>
              <w:rPr>
                <w:rFonts w:ascii="Times New Roman" w:hAnsi="Times New Roman"/>
                <w:b w:val="0"/>
                <w:sz w:val="18"/>
              </w:rPr>
              <w:t>DOI</w:t>
            </w:r>
          </w:p>
        </w:tc>
        <w:tc>
          <w:tcPr>
            <w:tcW w:type="dxa" w:w="7200"/>
            <w:vAlign w:val="center"/>
          </w:tcPr>
          <w:p>
            <w:r/>
            <w:r>
              <w:rPr>
                <w:rFonts w:ascii="Times New Roman" w:hAnsi="Times New Roman"/>
                <w:b w:val="0"/>
                <w:sz w:val="18"/>
              </w:rPr>
              <w:t>10.24432/C5CG6D</w:t>
            </w:r>
          </w:p>
        </w:tc>
      </w:tr>
      <w:tr>
        <w:tc>
          <w:tcPr>
            <w:tcW w:type="dxa" w:w="2736"/>
            <w:vAlign w:val="center"/>
          </w:tcPr>
          <w:p>
            <w:r/>
            <w:r>
              <w:rPr>
                <w:rFonts w:ascii="Times New Roman" w:hAnsi="Times New Roman"/>
                <w:b w:val="0"/>
                <w:sz w:val="18"/>
              </w:rPr>
              <w:t>License</w:t>
            </w:r>
          </w:p>
        </w:tc>
        <w:tc>
          <w:tcPr>
            <w:tcW w:type="dxa" w:w="7200"/>
            <w:vAlign w:val="center"/>
          </w:tcPr>
          <w:p>
            <w:r/>
            <w:r>
              <w:rPr>
                <w:rFonts w:ascii="Times New Roman" w:hAnsi="Times New Roman"/>
                <w:b w:val="0"/>
                <w:sz w:val="18"/>
              </w:rPr>
              <w:t>Creative Commons Attribution 4.0 International (CC BY 4.0)</w:t>
            </w:r>
          </w:p>
        </w:tc>
      </w:tr>
      <w:tr>
        <w:tc>
          <w:tcPr>
            <w:tcW w:type="dxa" w:w="2736"/>
            <w:vAlign w:val="center"/>
          </w:tcPr>
          <w:p>
            <w:r/>
            <w:r>
              <w:rPr>
                <w:rFonts w:ascii="Times New Roman" w:hAnsi="Times New Roman"/>
                <w:b w:val="0"/>
                <w:sz w:val="18"/>
              </w:rPr>
              <w:t>Local input used</w:t>
            </w:r>
          </w:p>
        </w:tc>
        <w:tc>
          <w:tcPr>
            <w:tcW w:type="dxa" w:w="7200"/>
            <w:vAlign w:val="center"/>
          </w:tcPr>
          <w:p>
            <w:r/>
            <w:r>
              <w:rPr>
                <w:rFonts w:ascii="Times New Roman" w:hAnsi="Times New Roman"/>
                <w:b w:val="0"/>
                <w:sz w:val="18"/>
              </w:rPr>
              <w:t>online_retail_II.xlsx</w:t>
            </w:r>
          </w:p>
        </w:tc>
      </w:tr>
      <w:tr>
        <w:tc>
          <w:tcPr>
            <w:tcW w:type="dxa" w:w="2736"/>
            <w:vAlign w:val="center"/>
          </w:tcPr>
          <w:p>
            <w:r/>
            <w:r>
              <w:rPr>
                <w:rFonts w:ascii="Times New Roman" w:hAnsi="Times New Roman"/>
                <w:b w:val="0"/>
                <w:sz w:val="18"/>
              </w:rPr>
              <w:t>Worksheet processed in notebook</w:t>
            </w:r>
          </w:p>
        </w:tc>
        <w:tc>
          <w:tcPr>
            <w:tcW w:type="dxa" w:w="7200"/>
            <w:vAlign w:val="center"/>
          </w:tcPr>
          <w:p>
            <w:r/>
            <w:r>
              <w:rPr>
                <w:rFonts w:ascii="Times New Roman" w:hAnsi="Times New Roman"/>
                <w:b w:val="0"/>
                <w:sz w:val="18"/>
              </w:rPr>
              <w:t>525,461 rows x 8 columns</w:t>
            </w:r>
          </w:p>
        </w:tc>
      </w:tr>
      <w:tr>
        <w:tc>
          <w:tcPr>
            <w:tcW w:type="dxa" w:w="2736"/>
            <w:vAlign w:val="center"/>
          </w:tcPr>
          <w:p>
            <w:r/>
            <w:r>
              <w:rPr>
                <w:rFonts w:ascii="Times New Roman" w:hAnsi="Times New Roman"/>
                <w:b w:val="0"/>
                <w:sz w:val="18"/>
              </w:rPr>
              <w:t>Observed local date range</w:t>
            </w:r>
          </w:p>
        </w:tc>
        <w:tc>
          <w:tcPr>
            <w:tcW w:type="dxa" w:w="7200"/>
            <w:vAlign w:val="center"/>
          </w:tcPr>
          <w:p>
            <w:r/>
            <w:r>
              <w:rPr>
                <w:rFonts w:ascii="Times New Roman" w:hAnsi="Times New Roman"/>
                <w:b w:val="0"/>
                <w:sz w:val="18"/>
              </w:rPr>
              <w:t>1 Dec 2009 to 9 Dec 2010</w:t>
            </w:r>
          </w:p>
        </w:tc>
      </w:tr>
    </w:tbl>
    <w:p>
      <w:pPr>
        <w:spacing w:after="40"/>
      </w:pPr>
    </w:p>
    <w:p>
      <w:pPr>
        <w:pStyle w:val="Heading2"/>
      </w:pPr>
      <w:r>
        <w:t>2.3 Data Acquisition Code</w:t>
      </w:r>
    </w:p>
    <w:p>
      <w:pPr>
        <w:pStyle w:val="CodeBlock"/>
      </w:pPr>
      <w:r>
        <w:rPr>
          <w:rFonts w:ascii="Consolas" w:hAnsi="Consolas"/>
          <w:sz w:val="17"/>
        </w:rPr>
        <w:t>import pandas as pd</w:t>
        <w:br/>
        <w:t>import numpy as np</w:t>
        <w:br/>
        <w:t>import matplotlib.pyplot as plt</w:t>
        <w:br/>
        <w:t>import seaborn as sns</w:t>
        <w:br/>
        <w:br/>
        <w:t>df = pd.read_excel("../dataset/online_retail_II.xlsx")</w:t>
      </w:r>
    </w:p>
    <w:p>
      <w:pPr>
        <w:pStyle w:val="BodyText"/>
      </w:pPr>
      <w:r>
        <w:t>I kept the Excel file inside the project folder and loaded it with a relative path. This makes it easier to keep the notebook and the data together and rerun the work later.</w:t>
      </w:r>
    </w:p>
    <w:p>
      <w:pPr>
        <w:pStyle w:val="Heading1"/>
      </w:pPr>
      <w:r>
        <w:t>3. Data Dictionary and Initial Dataset Understanding</w:t>
      </w:r>
    </w:p>
    <w:p>
      <w:pPr>
        <w:pStyle w:val="BodyText"/>
      </w:pPr>
      <w:r>
        <w:t>Before making any changes, I went through the columns and checked what each one represented. Invoice and Stock Code are identifiers, Description and Country are text fields, Quantity is numeric, Invoice_Date is a date/time field, Price is numeric, and Customer_ID is another identifier. [1]</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944"/>
            <w:vAlign w:val="center"/>
            <w:shd w:fill="1F4E78"/>
          </w:tcPr>
          <w:p>
            <w:pPr>
              <w:jc w:val="center"/>
            </w:pPr>
            <w:r/>
            <w:r>
              <w:rPr>
                <w:rFonts w:ascii="Times New Roman" w:hAnsi="Times New Roman"/>
                <w:b/>
                <w:color w:val="FFFFFF"/>
                <w:sz w:val="17"/>
              </w:rPr>
              <w:t>Column in notebook</w:t>
            </w:r>
          </w:p>
        </w:tc>
        <w:tc>
          <w:tcPr>
            <w:tcW w:type="dxa" w:w="3672"/>
            <w:vAlign w:val="center"/>
            <w:shd w:fill="1F4E78"/>
          </w:tcPr>
          <w:p>
            <w:pPr>
              <w:jc w:val="center"/>
            </w:pPr>
            <w:r/>
            <w:r>
              <w:rPr>
                <w:rFonts w:ascii="Times New Roman" w:hAnsi="Times New Roman"/>
                <w:b/>
                <w:color w:val="FFFFFF"/>
                <w:sz w:val="17"/>
              </w:rPr>
              <w:t>Business meaning</w:t>
            </w:r>
          </w:p>
        </w:tc>
        <w:tc>
          <w:tcPr>
            <w:tcW w:type="dxa" w:w="1800"/>
            <w:vAlign w:val="center"/>
            <w:shd w:fill="1F4E78"/>
          </w:tcPr>
          <w:p>
            <w:pPr>
              <w:jc w:val="center"/>
            </w:pPr>
            <w:r/>
            <w:r>
              <w:rPr>
                <w:rFonts w:ascii="Times New Roman" w:hAnsi="Times New Roman"/>
                <w:b/>
                <w:color w:val="FFFFFF"/>
                <w:sz w:val="17"/>
              </w:rPr>
              <w:t>Expected type</w:t>
            </w:r>
          </w:p>
        </w:tc>
        <w:tc>
          <w:tcPr>
            <w:tcW w:type="dxa" w:w="2736"/>
            <w:vAlign w:val="center"/>
            <w:shd w:fill="1F4E78"/>
          </w:tcPr>
          <w:p>
            <w:pPr>
              <w:jc w:val="center"/>
            </w:pPr>
            <w:r/>
            <w:r>
              <w:rPr>
                <w:rFonts w:ascii="Times New Roman" w:hAnsi="Times New Roman"/>
                <w:b/>
                <w:color w:val="FFFFFF"/>
                <w:sz w:val="17"/>
              </w:rPr>
              <w:t>Role in analysis</w:t>
            </w:r>
          </w:p>
        </w:tc>
      </w:tr>
      <w:tr>
        <w:tc>
          <w:tcPr>
            <w:tcW w:type="dxa" w:w="1944"/>
            <w:vAlign w:val="center"/>
          </w:tcPr>
          <w:p>
            <w:r/>
            <w:r>
              <w:rPr>
                <w:rFonts w:ascii="Times New Roman" w:hAnsi="Times New Roman"/>
                <w:b w:val="0"/>
                <w:sz w:val="17"/>
              </w:rPr>
              <w:t>Invoice</w:t>
            </w:r>
          </w:p>
        </w:tc>
        <w:tc>
          <w:tcPr>
            <w:tcW w:type="dxa" w:w="3672"/>
            <w:vAlign w:val="center"/>
          </w:tcPr>
          <w:p>
            <w:r/>
            <w:r>
              <w:rPr>
                <w:rFonts w:ascii="Times New Roman" w:hAnsi="Times New Roman"/>
                <w:b w:val="0"/>
                <w:sz w:val="17"/>
              </w:rPr>
              <w:t>Transaction/invoice identifier; values beginning with C indicate cancellations in the UCI documentation</w:t>
            </w:r>
          </w:p>
        </w:tc>
        <w:tc>
          <w:tcPr>
            <w:tcW w:type="dxa" w:w="1800"/>
            <w:vAlign w:val="center"/>
          </w:tcPr>
          <w:p>
            <w:r/>
            <w:r>
              <w:rPr>
                <w:rFonts w:ascii="Times New Roman" w:hAnsi="Times New Roman"/>
                <w:b w:val="0"/>
                <w:sz w:val="17"/>
              </w:rPr>
              <w:t>Text / identifier</w:t>
            </w:r>
          </w:p>
        </w:tc>
        <w:tc>
          <w:tcPr>
            <w:tcW w:type="dxa" w:w="2736"/>
            <w:vAlign w:val="center"/>
          </w:tcPr>
          <w:p>
            <w:r/>
            <w:r>
              <w:rPr>
                <w:rFonts w:ascii="Times New Roman" w:hAnsi="Times New Roman"/>
                <w:b w:val="0"/>
                <w:sz w:val="17"/>
              </w:rPr>
              <w:t>Transaction grouping and cancellation investigation</w:t>
            </w:r>
          </w:p>
        </w:tc>
      </w:tr>
      <w:tr>
        <w:tc>
          <w:tcPr>
            <w:tcW w:type="dxa" w:w="1944"/>
            <w:vAlign w:val="center"/>
          </w:tcPr>
          <w:p>
            <w:r/>
            <w:r>
              <w:rPr>
                <w:rFonts w:ascii="Times New Roman" w:hAnsi="Times New Roman"/>
                <w:b w:val="0"/>
                <w:sz w:val="17"/>
              </w:rPr>
              <w:t>Stock_Code</w:t>
            </w:r>
          </w:p>
        </w:tc>
        <w:tc>
          <w:tcPr>
            <w:tcW w:type="dxa" w:w="3672"/>
            <w:vAlign w:val="center"/>
          </w:tcPr>
          <w:p>
            <w:r/>
            <w:r>
              <w:rPr>
                <w:rFonts w:ascii="Times New Roman" w:hAnsi="Times New Roman"/>
                <w:b w:val="0"/>
                <w:sz w:val="17"/>
              </w:rPr>
              <w:t>Product or item code</w:t>
            </w:r>
          </w:p>
        </w:tc>
        <w:tc>
          <w:tcPr>
            <w:tcW w:type="dxa" w:w="1800"/>
            <w:vAlign w:val="center"/>
          </w:tcPr>
          <w:p>
            <w:r/>
            <w:r>
              <w:rPr>
                <w:rFonts w:ascii="Times New Roman" w:hAnsi="Times New Roman"/>
                <w:b w:val="0"/>
                <w:sz w:val="17"/>
              </w:rPr>
              <w:t>Text / identifier</w:t>
            </w:r>
          </w:p>
        </w:tc>
        <w:tc>
          <w:tcPr>
            <w:tcW w:type="dxa" w:w="2736"/>
            <w:vAlign w:val="center"/>
          </w:tcPr>
          <w:p>
            <w:r/>
            <w:r>
              <w:rPr>
                <w:rFonts w:ascii="Times New Roman" w:hAnsi="Times New Roman"/>
                <w:b w:val="0"/>
                <w:sz w:val="17"/>
              </w:rPr>
              <w:t>Product grouping</w:t>
            </w:r>
          </w:p>
        </w:tc>
      </w:tr>
      <w:tr>
        <w:tc>
          <w:tcPr>
            <w:tcW w:type="dxa" w:w="1944"/>
            <w:vAlign w:val="center"/>
          </w:tcPr>
          <w:p>
            <w:r/>
            <w:r>
              <w:rPr>
                <w:rFonts w:ascii="Times New Roman" w:hAnsi="Times New Roman"/>
                <w:b w:val="0"/>
                <w:sz w:val="17"/>
              </w:rPr>
              <w:t>Description</w:t>
            </w:r>
          </w:p>
        </w:tc>
        <w:tc>
          <w:tcPr>
            <w:tcW w:type="dxa" w:w="3672"/>
            <w:vAlign w:val="center"/>
          </w:tcPr>
          <w:p>
            <w:r/>
            <w:r>
              <w:rPr>
                <w:rFonts w:ascii="Times New Roman" w:hAnsi="Times New Roman"/>
                <w:b w:val="0"/>
                <w:sz w:val="17"/>
              </w:rPr>
              <w:t>Product/item name</w:t>
            </w:r>
          </w:p>
        </w:tc>
        <w:tc>
          <w:tcPr>
            <w:tcW w:type="dxa" w:w="1800"/>
            <w:vAlign w:val="center"/>
          </w:tcPr>
          <w:p>
            <w:r/>
            <w:r>
              <w:rPr>
                <w:rFonts w:ascii="Times New Roman" w:hAnsi="Times New Roman"/>
                <w:b w:val="0"/>
                <w:sz w:val="17"/>
              </w:rPr>
              <w:t>Text</w:t>
            </w:r>
          </w:p>
        </w:tc>
        <w:tc>
          <w:tcPr>
            <w:tcW w:type="dxa" w:w="2736"/>
            <w:vAlign w:val="center"/>
          </w:tcPr>
          <w:p>
            <w:r/>
            <w:r>
              <w:rPr>
                <w:rFonts w:ascii="Times New Roman" w:hAnsi="Times New Roman"/>
                <w:b w:val="0"/>
                <w:sz w:val="17"/>
              </w:rPr>
              <w:t>Product interpretation</w:t>
            </w:r>
          </w:p>
        </w:tc>
      </w:tr>
      <w:tr>
        <w:tc>
          <w:tcPr>
            <w:tcW w:type="dxa" w:w="1944"/>
            <w:vAlign w:val="center"/>
          </w:tcPr>
          <w:p>
            <w:r/>
            <w:r>
              <w:rPr>
                <w:rFonts w:ascii="Times New Roman" w:hAnsi="Times New Roman"/>
                <w:b w:val="0"/>
                <w:sz w:val="17"/>
              </w:rPr>
              <w:t>Quantity</w:t>
            </w:r>
          </w:p>
        </w:tc>
        <w:tc>
          <w:tcPr>
            <w:tcW w:type="dxa" w:w="3672"/>
            <w:vAlign w:val="center"/>
          </w:tcPr>
          <w:p>
            <w:r/>
            <w:r>
              <w:rPr>
                <w:rFonts w:ascii="Times New Roman" w:hAnsi="Times New Roman"/>
                <w:b w:val="0"/>
                <w:sz w:val="17"/>
              </w:rPr>
              <w:t>Number of units in the transaction line</w:t>
            </w:r>
          </w:p>
        </w:tc>
        <w:tc>
          <w:tcPr>
            <w:tcW w:type="dxa" w:w="1800"/>
            <w:vAlign w:val="center"/>
          </w:tcPr>
          <w:p>
            <w:r/>
            <w:r>
              <w:rPr>
                <w:rFonts w:ascii="Times New Roman" w:hAnsi="Times New Roman"/>
                <w:b w:val="0"/>
                <w:sz w:val="17"/>
              </w:rPr>
              <w:t>Integer</w:t>
            </w:r>
          </w:p>
        </w:tc>
        <w:tc>
          <w:tcPr>
            <w:tcW w:type="dxa" w:w="2736"/>
            <w:vAlign w:val="center"/>
          </w:tcPr>
          <w:p>
            <w:r/>
            <w:r>
              <w:rPr>
                <w:rFonts w:ascii="Times New Roman" w:hAnsi="Times New Roman"/>
                <w:b w:val="0"/>
                <w:sz w:val="17"/>
              </w:rPr>
              <w:t>Volume analysis and sales calculation</w:t>
            </w:r>
          </w:p>
        </w:tc>
      </w:tr>
      <w:tr>
        <w:tc>
          <w:tcPr>
            <w:tcW w:type="dxa" w:w="1944"/>
            <w:vAlign w:val="center"/>
          </w:tcPr>
          <w:p>
            <w:r/>
            <w:r>
              <w:rPr>
                <w:rFonts w:ascii="Times New Roman" w:hAnsi="Times New Roman"/>
                <w:b w:val="0"/>
                <w:sz w:val="17"/>
              </w:rPr>
              <w:t>Invoice_Date</w:t>
            </w:r>
          </w:p>
        </w:tc>
        <w:tc>
          <w:tcPr>
            <w:tcW w:type="dxa" w:w="3672"/>
            <w:vAlign w:val="center"/>
          </w:tcPr>
          <w:p>
            <w:r/>
            <w:r>
              <w:rPr>
                <w:rFonts w:ascii="Times New Roman" w:hAnsi="Times New Roman"/>
                <w:b w:val="0"/>
                <w:sz w:val="17"/>
              </w:rPr>
              <w:t>Transaction date and time</w:t>
            </w:r>
          </w:p>
        </w:tc>
        <w:tc>
          <w:tcPr>
            <w:tcW w:type="dxa" w:w="1800"/>
            <w:vAlign w:val="center"/>
          </w:tcPr>
          <w:p>
            <w:r/>
            <w:r>
              <w:rPr>
                <w:rFonts w:ascii="Times New Roman" w:hAnsi="Times New Roman"/>
                <w:b w:val="0"/>
                <w:sz w:val="17"/>
              </w:rPr>
              <w:t>Date/time</w:t>
            </w:r>
          </w:p>
        </w:tc>
        <w:tc>
          <w:tcPr>
            <w:tcW w:type="dxa" w:w="2736"/>
            <w:vAlign w:val="center"/>
          </w:tcPr>
          <w:p>
            <w:r/>
            <w:r>
              <w:rPr>
                <w:rFonts w:ascii="Times New Roman" w:hAnsi="Times New Roman"/>
                <w:b w:val="0"/>
                <w:sz w:val="17"/>
              </w:rPr>
              <w:t>Time-based analysis</w:t>
            </w:r>
          </w:p>
        </w:tc>
      </w:tr>
      <w:tr>
        <w:tc>
          <w:tcPr>
            <w:tcW w:type="dxa" w:w="1944"/>
            <w:vAlign w:val="center"/>
          </w:tcPr>
          <w:p>
            <w:r/>
            <w:r>
              <w:rPr>
                <w:rFonts w:ascii="Times New Roman" w:hAnsi="Times New Roman"/>
                <w:b w:val="0"/>
                <w:sz w:val="17"/>
              </w:rPr>
              <w:t>Price</w:t>
            </w:r>
          </w:p>
        </w:tc>
        <w:tc>
          <w:tcPr>
            <w:tcW w:type="dxa" w:w="3672"/>
            <w:vAlign w:val="center"/>
          </w:tcPr>
          <w:p>
            <w:r/>
            <w:r>
              <w:rPr>
                <w:rFonts w:ascii="Times New Roman" w:hAnsi="Times New Roman"/>
                <w:b w:val="0"/>
                <w:sz w:val="17"/>
              </w:rPr>
              <w:t>Unit price in sterling</w:t>
            </w:r>
          </w:p>
        </w:tc>
        <w:tc>
          <w:tcPr>
            <w:tcW w:type="dxa" w:w="1800"/>
            <w:vAlign w:val="center"/>
          </w:tcPr>
          <w:p>
            <w:r/>
            <w:r>
              <w:rPr>
                <w:rFonts w:ascii="Times New Roman" w:hAnsi="Times New Roman"/>
                <w:b w:val="0"/>
                <w:sz w:val="17"/>
              </w:rPr>
              <w:t>Floating-point numeric</w:t>
            </w:r>
          </w:p>
        </w:tc>
        <w:tc>
          <w:tcPr>
            <w:tcW w:type="dxa" w:w="2736"/>
            <w:vAlign w:val="center"/>
          </w:tcPr>
          <w:p>
            <w:r/>
            <w:r>
              <w:rPr>
                <w:rFonts w:ascii="Times New Roman" w:hAnsi="Times New Roman"/>
                <w:b w:val="0"/>
                <w:sz w:val="17"/>
              </w:rPr>
              <w:t>Value calculation and price-quality checks</w:t>
            </w:r>
          </w:p>
        </w:tc>
      </w:tr>
      <w:tr>
        <w:tc>
          <w:tcPr>
            <w:tcW w:type="dxa" w:w="1944"/>
            <w:vAlign w:val="center"/>
          </w:tcPr>
          <w:p>
            <w:r/>
            <w:r>
              <w:rPr>
                <w:rFonts w:ascii="Times New Roman" w:hAnsi="Times New Roman"/>
                <w:b w:val="0"/>
                <w:sz w:val="17"/>
              </w:rPr>
              <w:t>Customer_ID</w:t>
            </w:r>
          </w:p>
        </w:tc>
        <w:tc>
          <w:tcPr>
            <w:tcW w:type="dxa" w:w="3672"/>
            <w:vAlign w:val="center"/>
          </w:tcPr>
          <w:p>
            <w:r/>
            <w:r>
              <w:rPr>
                <w:rFonts w:ascii="Times New Roman" w:hAnsi="Times New Roman"/>
                <w:b w:val="0"/>
                <w:sz w:val="17"/>
              </w:rPr>
              <w:t>Customer identifier; missing for many rows</w:t>
            </w:r>
          </w:p>
        </w:tc>
        <w:tc>
          <w:tcPr>
            <w:tcW w:type="dxa" w:w="1800"/>
            <w:vAlign w:val="center"/>
          </w:tcPr>
          <w:p>
            <w:r/>
            <w:r>
              <w:rPr>
                <w:rFonts w:ascii="Times New Roman" w:hAnsi="Times New Roman"/>
                <w:b w:val="0"/>
                <w:sz w:val="17"/>
              </w:rPr>
              <w:t>Nullable integer</w:t>
            </w:r>
          </w:p>
        </w:tc>
        <w:tc>
          <w:tcPr>
            <w:tcW w:type="dxa" w:w="2736"/>
            <w:vAlign w:val="center"/>
          </w:tcPr>
          <w:p>
            <w:r/>
            <w:r>
              <w:rPr>
                <w:rFonts w:ascii="Times New Roman" w:hAnsi="Times New Roman"/>
                <w:b w:val="0"/>
                <w:sz w:val="17"/>
              </w:rPr>
              <w:t>Customer-level analysis when available</w:t>
            </w:r>
          </w:p>
        </w:tc>
      </w:tr>
      <w:tr>
        <w:tc>
          <w:tcPr>
            <w:tcW w:type="dxa" w:w="1944"/>
            <w:vAlign w:val="center"/>
          </w:tcPr>
          <w:p>
            <w:r/>
            <w:r>
              <w:rPr>
                <w:rFonts w:ascii="Times New Roman" w:hAnsi="Times New Roman"/>
                <w:b w:val="0"/>
                <w:sz w:val="17"/>
              </w:rPr>
              <w:t>Country</w:t>
            </w:r>
          </w:p>
        </w:tc>
        <w:tc>
          <w:tcPr>
            <w:tcW w:type="dxa" w:w="3672"/>
            <w:vAlign w:val="center"/>
          </w:tcPr>
          <w:p>
            <w:r/>
            <w:r>
              <w:rPr>
                <w:rFonts w:ascii="Times New Roman" w:hAnsi="Times New Roman"/>
                <w:b w:val="0"/>
                <w:sz w:val="17"/>
              </w:rPr>
              <w:t>Customer country</w:t>
            </w:r>
          </w:p>
        </w:tc>
        <w:tc>
          <w:tcPr>
            <w:tcW w:type="dxa" w:w="1800"/>
            <w:vAlign w:val="center"/>
          </w:tcPr>
          <w:p>
            <w:r/>
            <w:r>
              <w:rPr>
                <w:rFonts w:ascii="Times New Roman" w:hAnsi="Times New Roman"/>
                <w:b w:val="0"/>
                <w:sz w:val="17"/>
              </w:rPr>
              <w:t>Text / categorical</w:t>
            </w:r>
          </w:p>
        </w:tc>
        <w:tc>
          <w:tcPr>
            <w:tcW w:type="dxa" w:w="2736"/>
            <w:vAlign w:val="center"/>
          </w:tcPr>
          <w:p>
            <w:r/>
            <w:r>
              <w:rPr>
                <w:rFonts w:ascii="Times New Roman" w:hAnsi="Times New Roman"/>
                <w:b w:val="0"/>
                <w:sz w:val="17"/>
              </w:rPr>
              <w:t>Geographical analysis</w:t>
            </w:r>
          </w:p>
        </w:tc>
      </w:tr>
    </w:tbl>
    <w:p>
      <w:pPr>
        <w:spacing w:after="40"/>
      </w:pPr>
    </w:p>
    <w:p>
      <w:pPr>
        <w:pStyle w:val="Heading2"/>
      </w:pPr>
      <w:r>
        <w:t>3.1 Project Structure</w:t>
      </w:r>
    </w:p>
    <w:p>
      <w:pPr>
        <w:pStyle w:val="CodeBlock"/>
      </w:pPr>
      <w:r>
        <w:rPr>
          <w:rFonts w:ascii="Consolas" w:hAnsi="Consolas"/>
          <w:sz w:val="17"/>
        </w:rPr>
        <w:t>Week_1_Data_Cleaning_Project/</w:t>
        <w:br/>
        <w:t>├── dataset/</w:t>
        <w:br/>
        <w:t>│   └── online_retail_II.xlsx</w:t>
        <w:br/>
        <w:t>├── notebook/</w:t>
        <w:br/>
        <w:t>│   └── data_cleaning.ipynb</w:t>
        <w:br/>
        <w:t>├── screenshots/</w:t>
        <w:br/>
        <w:t>├── cleaned_data/</w:t>
        <w:br/>
        <w:t>└── report/</w:t>
      </w:r>
    </w:p>
    <w:p>
      <w:pPr>
        <w:pStyle w:val="BodyText"/>
      </w:pPr>
      <w:r>
        <w:t>I used the Jupyter notebook as the main record of my work. I kept the code, outputs, checks and charts there so that I could see how the dataset changed from the beginning to the final version. I also exported the analysis-ready data to CSV.</w:t>
      </w:r>
    </w:p>
    <w:p>
      <w:pPr>
        <w:pStyle w:val="Heading1"/>
      </w:pPr>
      <w:r>
        <w:t>4. Initial Data Exploration</w:t>
      </w:r>
    </w:p>
    <w:p>
      <w:pPr>
        <w:pStyle w:val="Heading2"/>
      </w:pPr>
      <w:r>
        <w:t>4.1 First Inspection</w:t>
      </w:r>
    </w:p>
    <w:p>
      <w:pPr>
        <w:pStyle w:val="CodeBlock"/>
      </w:pPr>
      <w:r>
        <w:rPr>
          <w:rFonts w:ascii="Consolas" w:hAnsi="Consolas"/>
          <w:sz w:val="17"/>
        </w:rPr>
        <w:t>df.head()</w:t>
        <w:br/>
        <w:t>df.shape</w:t>
        <w:br/>
        <w:t>df.info()</w:t>
        <w:br/>
        <w:t>df.isnull().sum()</w:t>
      </w:r>
    </w:p>
    <w:p>
      <w:pPr>
        <w:pStyle w:val="BodyText"/>
      </w:pPr>
      <w:r>
        <w:t>My first check showed 525,461 rows and 8 columns. Most of the data types already made sense: Quantity was an integer, Price was numeric, and Invoice_Date was already a date/time value. Customer_ID appeared as float because that column contained missing values, which I corrected later using pandas nullable integers.</w:t>
      </w:r>
    </w:p>
    <w:p>
      <w:pPr>
        <w:pStyle w:val="Heading2"/>
      </w:pPr>
      <w:r>
        <w:t>4.2 Initial Descriptive Statistics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520"/>
            <w:vAlign w:val="center"/>
            <w:shd w:fill="1F4E78"/>
          </w:tcPr>
          <w:p>
            <w:pPr>
              <w:jc w:val="center"/>
            </w:pPr>
            <w:r/>
            <w:r>
              <w:rPr>
                <w:rFonts w:ascii="Times New Roman" w:hAnsi="Times New Roman"/>
                <w:b/>
                <w:color w:val="FFFFFF"/>
                <w:sz w:val="18"/>
              </w:rPr>
              <w:t>Measure</w:t>
            </w:r>
          </w:p>
        </w:tc>
        <w:tc>
          <w:tcPr>
            <w:tcW w:type="dxa" w:w="2304"/>
            <w:vAlign w:val="center"/>
            <w:shd w:fill="1F4E78"/>
          </w:tcPr>
          <w:p>
            <w:pPr>
              <w:jc w:val="center"/>
            </w:pPr>
            <w:r/>
            <w:r>
              <w:rPr>
                <w:rFonts w:ascii="Times New Roman" w:hAnsi="Times New Roman"/>
                <w:b/>
                <w:color w:val="FFFFFF"/>
                <w:sz w:val="18"/>
              </w:rPr>
              <w:t>Quantity</w:t>
            </w:r>
          </w:p>
        </w:tc>
        <w:tc>
          <w:tcPr>
            <w:tcW w:type="dxa" w:w="2304"/>
            <w:vAlign w:val="center"/>
            <w:shd w:fill="1F4E78"/>
          </w:tcPr>
          <w:p>
            <w:pPr>
              <w:jc w:val="center"/>
            </w:pPr>
            <w:r/>
            <w:r>
              <w:rPr>
                <w:rFonts w:ascii="Times New Roman" w:hAnsi="Times New Roman"/>
                <w:b/>
                <w:color w:val="FFFFFF"/>
                <w:sz w:val="18"/>
              </w:rPr>
              <w:t>Price</w:t>
            </w:r>
          </w:p>
        </w:tc>
        <w:tc>
          <w:tcPr>
            <w:tcW w:type="dxa" w:w="2592"/>
            <w:vAlign w:val="center"/>
            <w:shd w:fill="1F4E78"/>
          </w:tcPr>
          <w:p>
            <w:pPr>
              <w:jc w:val="center"/>
            </w:pPr>
            <w:r/>
            <w:r>
              <w:rPr>
                <w:rFonts w:ascii="Times New Roman" w:hAnsi="Times New Roman"/>
                <w:b/>
                <w:color w:val="FFFFFF"/>
                <w:sz w:val="18"/>
              </w:rPr>
              <w:t>Customer ID</w:t>
            </w:r>
          </w:p>
        </w:tc>
      </w:tr>
      <w:tr>
        <w:tc>
          <w:tcPr>
            <w:tcW w:type="dxa" w:w="2520"/>
            <w:vAlign w:val="center"/>
          </w:tcPr>
          <w:p>
            <w:r/>
            <w:r>
              <w:rPr>
                <w:rFonts w:ascii="Times New Roman" w:hAnsi="Times New Roman"/>
                <w:b w:val="0"/>
                <w:sz w:val="18"/>
              </w:rPr>
              <w:t>Count</w:t>
            </w:r>
          </w:p>
        </w:tc>
        <w:tc>
          <w:tcPr>
            <w:tcW w:type="dxa" w:w="2304"/>
            <w:vAlign w:val="center"/>
          </w:tcPr>
          <w:p>
            <w:r/>
            <w:r>
              <w:rPr>
                <w:rFonts w:ascii="Times New Roman" w:hAnsi="Times New Roman"/>
                <w:b w:val="0"/>
                <w:sz w:val="18"/>
              </w:rPr>
              <w:t>525,461</w:t>
            </w:r>
          </w:p>
        </w:tc>
        <w:tc>
          <w:tcPr>
            <w:tcW w:type="dxa" w:w="2304"/>
            <w:vAlign w:val="center"/>
          </w:tcPr>
          <w:p>
            <w:r/>
            <w:r>
              <w:rPr>
                <w:rFonts w:ascii="Times New Roman" w:hAnsi="Times New Roman"/>
                <w:b w:val="0"/>
                <w:sz w:val="18"/>
              </w:rPr>
              <w:t>525,461</w:t>
            </w:r>
          </w:p>
        </w:tc>
        <w:tc>
          <w:tcPr>
            <w:tcW w:type="dxa" w:w="2592"/>
            <w:vAlign w:val="center"/>
          </w:tcPr>
          <w:p>
            <w:r/>
            <w:r>
              <w:rPr>
                <w:rFonts w:ascii="Times New Roman" w:hAnsi="Times New Roman"/>
                <w:b w:val="0"/>
                <w:sz w:val="18"/>
              </w:rPr>
              <w:t>417,534</w:t>
            </w:r>
          </w:p>
        </w:tc>
      </w:tr>
      <w:tr>
        <w:tc>
          <w:tcPr>
            <w:tcW w:type="dxa" w:w="2520"/>
            <w:vAlign w:val="center"/>
          </w:tcPr>
          <w:p>
            <w:r/>
            <w:r>
              <w:rPr>
                <w:rFonts w:ascii="Times New Roman" w:hAnsi="Times New Roman"/>
                <w:b w:val="0"/>
                <w:sz w:val="18"/>
              </w:rPr>
              <w:t>Mean</w:t>
            </w:r>
          </w:p>
        </w:tc>
        <w:tc>
          <w:tcPr>
            <w:tcW w:type="dxa" w:w="2304"/>
            <w:vAlign w:val="center"/>
          </w:tcPr>
          <w:p>
            <w:r/>
            <w:r>
              <w:rPr>
                <w:rFonts w:ascii="Times New Roman" w:hAnsi="Times New Roman"/>
                <w:b w:val="0"/>
                <w:sz w:val="18"/>
              </w:rPr>
              <w:t>10.3377</w:t>
            </w:r>
          </w:p>
        </w:tc>
        <w:tc>
          <w:tcPr>
            <w:tcW w:type="dxa" w:w="2304"/>
            <w:vAlign w:val="center"/>
          </w:tcPr>
          <w:p>
            <w:r/>
            <w:r>
              <w:rPr>
                <w:rFonts w:ascii="Times New Roman" w:hAnsi="Times New Roman"/>
                <w:b w:val="0"/>
                <w:sz w:val="18"/>
              </w:rPr>
              <w:t>4.6888</w:t>
            </w:r>
          </w:p>
        </w:tc>
        <w:tc>
          <w:tcPr>
            <w:tcW w:type="dxa" w:w="2592"/>
            <w:vAlign w:val="center"/>
          </w:tcPr>
          <w:p>
            <w:r/>
            <w:r>
              <w:rPr>
                <w:rFonts w:ascii="Times New Roman" w:hAnsi="Times New Roman"/>
                <w:b w:val="0"/>
                <w:sz w:val="18"/>
              </w:rPr>
              <w:t>15,360.65</w:t>
            </w:r>
          </w:p>
        </w:tc>
      </w:tr>
      <w:tr>
        <w:tc>
          <w:tcPr>
            <w:tcW w:type="dxa" w:w="2520"/>
            <w:vAlign w:val="center"/>
          </w:tcPr>
          <w:p>
            <w:r/>
            <w:r>
              <w:rPr>
                <w:rFonts w:ascii="Times New Roman" w:hAnsi="Times New Roman"/>
                <w:b w:val="0"/>
                <w:sz w:val="18"/>
              </w:rPr>
              <w:t>Minimum</w:t>
            </w:r>
          </w:p>
        </w:tc>
        <w:tc>
          <w:tcPr>
            <w:tcW w:type="dxa" w:w="2304"/>
            <w:vAlign w:val="center"/>
          </w:tcPr>
          <w:p>
            <w:r/>
            <w:r>
              <w:rPr>
                <w:rFonts w:ascii="Times New Roman" w:hAnsi="Times New Roman"/>
                <w:b w:val="0"/>
                <w:sz w:val="18"/>
              </w:rPr>
              <w:t>-9,600.00</w:t>
            </w:r>
          </w:p>
        </w:tc>
        <w:tc>
          <w:tcPr>
            <w:tcW w:type="dxa" w:w="2304"/>
            <w:vAlign w:val="center"/>
          </w:tcPr>
          <w:p>
            <w:r/>
            <w:r>
              <w:rPr>
                <w:rFonts w:ascii="Times New Roman" w:hAnsi="Times New Roman"/>
                <w:b w:val="0"/>
                <w:sz w:val="18"/>
              </w:rPr>
              <w:t>-53,594.36</w:t>
            </w:r>
          </w:p>
        </w:tc>
        <w:tc>
          <w:tcPr>
            <w:tcW w:type="dxa" w:w="2592"/>
            <w:vAlign w:val="center"/>
          </w:tcPr>
          <w:p>
            <w:r/>
            <w:r>
              <w:rPr>
                <w:rFonts w:ascii="Times New Roman" w:hAnsi="Times New Roman"/>
                <w:b w:val="0"/>
                <w:sz w:val="18"/>
              </w:rPr>
              <w:t>12,346</w:t>
            </w:r>
          </w:p>
        </w:tc>
      </w:tr>
      <w:tr>
        <w:tc>
          <w:tcPr>
            <w:tcW w:type="dxa" w:w="2520"/>
            <w:vAlign w:val="center"/>
          </w:tcPr>
          <w:p>
            <w:r/>
            <w:r>
              <w:rPr>
                <w:rFonts w:ascii="Times New Roman" w:hAnsi="Times New Roman"/>
                <w:b w:val="0"/>
                <w:sz w:val="18"/>
              </w:rPr>
              <w:t>25th percentile</w:t>
            </w:r>
          </w:p>
        </w:tc>
        <w:tc>
          <w:tcPr>
            <w:tcW w:type="dxa" w:w="2304"/>
            <w:vAlign w:val="center"/>
          </w:tcPr>
          <w:p>
            <w:r/>
            <w:r>
              <w:rPr>
                <w:rFonts w:ascii="Times New Roman" w:hAnsi="Times New Roman"/>
                <w:b w:val="0"/>
                <w:sz w:val="18"/>
              </w:rPr>
              <w:t>1.00</w:t>
            </w:r>
          </w:p>
        </w:tc>
        <w:tc>
          <w:tcPr>
            <w:tcW w:type="dxa" w:w="2304"/>
            <w:vAlign w:val="center"/>
          </w:tcPr>
          <w:p>
            <w:r/>
            <w:r>
              <w:rPr>
                <w:rFonts w:ascii="Times New Roman" w:hAnsi="Times New Roman"/>
                <w:b w:val="0"/>
                <w:sz w:val="18"/>
              </w:rPr>
              <w:t>1.25</w:t>
            </w:r>
          </w:p>
        </w:tc>
        <w:tc>
          <w:tcPr>
            <w:tcW w:type="dxa" w:w="2592"/>
            <w:vAlign w:val="center"/>
          </w:tcPr>
          <w:p>
            <w:r/>
            <w:r>
              <w:rPr>
                <w:rFonts w:ascii="Times New Roman" w:hAnsi="Times New Roman"/>
                <w:b w:val="0"/>
                <w:sz w:val="18"/>
              </w:rPr>
              <w:t>13,983</w:t>
            </w:r>
          </w:p>
        </w:tc>
      </w:tr>
      <w:tr>
        <w:tc>
          <w:tcPr>
            <w:tcW w:type="dxa" w:w="2520"/>
            <w:vAlign w:val="center"/>
          </w:tcPr>
          <w:p>
            <w:r/>
            <w:r>
              <w:rPr>
                <w:rFonts w:ascii="Times New Roman" w:hAnsi="Times New Roman"/>
                <w:b w:val="0"/>
                <w:sz w:val="18"/>
              </w:rPr>
              <w:t>Median</w:t>
            </w:r>
          </w:p>
        </w:tc>
        <w:tc>
          <w:tcPr>
            <w:tcW w:type="dxa" w:w="2304"/>
            <w:vAlign w:val="center"/>
          </w:tcPr>
          <w:p>
            <w:r/>
            <w:r>
              <w:rPr>
                <w:rFonts w:ascii="Times New Roman" w:hAnsi="Times New Roman"/>
                <w:b w:val="0"/>
                <w:sz w:val="18"/>
              </w:rPr>
              <w:t>3.00</w:t>
            </w:r>
          </w:p>
        </w:tc>
        <w:tc>
          <w:tcPr>
            <w:tcW w:type="dxa" w:w="2304"/>
            <w:vAlign w:val="center"/>
          </w:tcPr>
          <w:p>
            <w:r/>
            <w:r>
              <w:rPr>
                <w:rFonts w:ascii="Times New Roman" w:hAnsi="Times New Roman"/>
                <w:b w:val="0"/>
                <w:sz w:val="18"/>
              </w:rPr>
              <w:t>2.10</w:t>
            </w:r>
          </w:p>
        </w:tc>
        <w:tc>
          <w:tcPr>
            <w:tcW w:type="dxa" w:w="2592"/>
            <w:vAlign w:val="center"/>
          </w:tcPr>
          <w:p>
            <w:r/>
            <w:r>
              <w:rPr>
                <w:rFonts w:ascii="Times New Roman" w:hAnsi="Times New Roman"/>
                <w:b w:val="0"/>
                <w:sz w:val="18"/>
              </w:rPr>
              <w:t>15,311</w:t>
            </w:r>
          </w:p>
        </w:tc>
      </w:tr>
      <w:tr>
        <w:tc>
          <w:tcPr>
            <w:tcW w:type="dxa" w:w="2520"/>
            <w:vAlign w:val="center"/>
          </w:tcPr>
          <w:p>
            <w:r/>
            <w:r>
              <w:rPr>
                <w:rFonts w:ascii="Times New Roman" w:hAnsi="Times New Roman"/>
                <w:b w:val="0"/>
                <w:sz w:val="18"/>
              </w:rPr>
              <w:t>75th percentile</w:t>
            </w:r>
          </w:p>
        </w:tc>
        <w:tc>
          <w:tcPr>
            <w:tcW w:type="dxa" w:w="2304"/>
            <w:vAlign w:val="center"/>
          </w:tcPr>
          <w:p>
            <w:r/>
            <w:r>
              <w:rPr>
                <w:rFonts w:ascii="Times New Roman" w:hAnsi="Times New Roman"/>
                <w:b w:val="0"/>
                <w:sz w:val="18"/>
              </w:rPr>
              <w:t>10.00</w:t>
            </w:r>
          </w:p>
        </w:tc>
        <w:tc>
          <w:tcPr>
            <w:tcW w:type="dxa" w:w="2304"/>
            <w:vAlign w:val="center"/>
          </w:tcPr>
          <w:p>
            <w:r/>
            <w:r>
              <w:rPr>
                <w:rFonts w:ascii="Times New Roman" w:hAnsi="Times New Roman"/>
                <w:b w:val="0"/>
                <w:sz w:val="18"/>
              </w:rPr>
              <w:t>4.21</w:t>
            </w:r>
          </w:p>
        </w:tc>
        <w:tc>
          <w:tcPr>
            <w:tcW w:type="dxa" w:w="2592"/>
            <w:vAlign w:val="center"/>
          </w:tcPr>
          <w:p>
            <w:r/>
            <w:r>
              <w:rPr>
                <w:rFonts w:ascii="Times New Roman" w:hAnsi="Times New Roman"/>
                <w:b w:val="0"/>
                <w:sz w:val="18"/>
              </w:rPr>
              <w:t>16,799</w:t>
            </w:r>
          </w:p>
        </w:tc>
      </w:tr>
      <w:tr>
        <w:tc>
          <w:tcPr>
            <w:tcW w:type="dxa" w:w="2520"/>
            <w:vAlign w:val="center"/>
          </w:tcPr>
          <w:p>
            <w:r/>
            <w:r>
              <w:rPr>
                <w:rFonts w:ascii="Times New Roman" w:hAnsi="Times New Roman"/>
                <w:b w:val="0"/>
                <w:sz w:val="18"/>
              </w:rPr>
              <w:t>Maximum</w:t>
            </w:r>
          </w:p>
        </w:tc>
        <w:tc>
          <w:tcPr>
            <w:tcW w:type="dxa" w:w="2304"/>
            <w:vAlign w:val="center"/>
          </w:tcPr>
          <w:p>
            <w:r/>
            <w:r>
              <w:rPr>
                <w:rFonts w:ascii="Times New Roman" w:hAnsi="Times New Roman"/>
                <w:b w:val="0"/>
                <w:sz w:val="18"/>
              </w:rPr>
              <w:t>19,152</w:t>
            </w:r>
          </w:p>
        </w:tc>
        <w:tc>
          <w:tcPr>
            <w:tcW w:type="dxa" w:w="2304"/>
            <w:vAlign w:val="center"/>
          </w:tcPr>
          <w:p>
            <w:r/>
            <w:r>
              <w:rPr>
                <w:rFonts w:ascii="Times New Roman" w:hAnsi="Times New Roman"/>
                <w:b w:val="0"/>
                <w:sz w:val="18"/>
              </w:rPr>
              <w:t>25,111.09</w:t>
            </w:r>
          </w:p>
        </w:tc>
        <w:tc>
          <w:tcPr>
            <w:tcW w:type="dxa" w:w="2592"/>
            <w:vAlign w:val="center"/>
          </w:tcPr>
          <w:p>
            <w:r/>
            <w:r>
              <w:rPr>
                <w:rFonts w:ascii="Times New Roman" w:hAnsi="Times New Roman"/>
                <w:b w:val="0"/>
                <w:sz w:val="18"/>
              </w:rPr>
              <w:t>18,287</w:t>
            </w:r>
          </w:p>
        </w:tc>
      </w:tr>
    </w:tbl>
    <w:p>
      <w:pPr>
        <w:spacing w:after="40"/>
      </w:pPr>
    </w:p>
    <w:p>
      <w:pPr>
        <w:pStyle w:val="BodyText"/>
      </w:pPr>
      <w:r>
        <w:t>The descriptive statistics helped me see the first warning signs. Quantity had both negative and very large positive values. Price also had negative values and a very high maximum. Customer_ID had a large number of missing values, so I knew that column needed a different treatment from the numerical measures.</w:t>
      </w:r>
    </w:p>
    <w:p>
      <w:pPr>
        <w:pStyle w:val="Heading2"/>
      </w:pPr>
      <w:r>
        <w:t>4.3 Country Distribution</w:t>
      </w:r>
    </w:p>
    <w:p>
      <w:pPr>
        <w:pStyle w:val="BodyText"/>
      </w:pPr>
      <w:r>
        <w:t>The UK made up most of the records, followed by EIRE, Germany, France and the Netherlands. I did not treat this as an error because the dataset represents a UK retailer. A country being much more common than others does not mean the data are wrong.</w:t>
      </w:r>
    </w:p>
    <w:p>
      <w:pPr>
        <w:pStyle w:val="Heading1"/>
      </w:pPr>
      <w:r>
        <w:t>5. Data Quality Assessment</w:t>
      </w:r>
    </w:p>
    <w:p>
      <w:pPr>
        <w:pStyle w:val="Heading2"/>
      </w:pPr>
      <w:r>
        <w:t>5.1 Quality Issues Identified</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376"/>
            <w:vAlign w:val="center"/>
            <w:shd w:fill="1F4E78"/>
          </w:tcPr>
          <w:p>
            <w:pPr>
              <w:jc w:val="center"/>
            </w:pPr>
            <w:r/>
            <w:r>
              <w:rPr>
                <w:rFonts w:ascii="Times New Roman" w:hAnsi="Times New Roman"/>
                <w:b/>
                <w:color w:val="FFFFFF"/>
                <w:sz w:val="17"/>
              </w:rPr>
              <w:t>Issue</w:t>
            </w:r>
          </w:p>
        </w:tc>
        <w:tc>
          <w:tcPr>
            <w:tcW w:type="dxa" w:w="2592"/>
            <w:vAlign w:val="center"/>
            <w:shd w:fill="1F4E78"/>
          </w:tcPr>
          <w:p>
            <w:pPr>
              <w:jc w:val="center"/>
            </w:pPr>
            <w:r/>
            <w:r>
              <w:rPr>
                <w:rFonts w:ascii="Times New Roman" w:hAnsi="Times New Roman"/>
                <w:b/>
                <w:color w:val="FFFFFF"/>
                <w:sz w:val="17"/>
              </w:rPr>
              <w:t>Evidence from notebook</w:t>
            </w:r>
          </w:p>
        </w:tc>
        <w:tc>
          <w:tcPr>
            <w:tcW w:type="dxa" w:w="4464"/>
            <w:vAlign w:val="center"/>
            <w:shd w:fill="1F4E78"/>
          </w:tcPr>
          <w:p>
            <w:pPr>
              <w:jc w:val="center"/>
            </w:pPr>
            <w:r/>
            <w:r>
              <w:rPr>
                <w:rFonts w:ascii="Times New Roman" w:hAnsi="Times New Roman"/>
                <w:b/>
                <w:color w:val="FFFFFF"/>
                <w:sz w:val="17"/>
              </w:rPr>
              <w:t>Initial interpretation</w:t>
            </w:r>
          </w:p>
        </w:tc>
      </w:tr>
      <w:tr>
        <w:tc>
          <w:tcPr>
            <w:tcW w:type="dxa" w:w="2376"/>
            <w:vAlign w:val="center"/>
          </w:tcPr>
          <w:p>
            <w:r/>
            <w:r>
              <w:rPr>
                <w:rFonts w:ascii="Times New Roman" w:hAnsi="Times New Roman"/>
                <w:b w:val="0"/>
                <w:sz w:val="17"/>
              </w:rPr>
              <w:t>Missing Description</w:t>
            </w:r>
          </w:p>
        </w:tc>
        <w:tc>
          <w:tcPr>
            <w:tcW w:type="dxa" w:w="2592"/>
            <w:vAlign w:val="center"/>
          </w:tcPr>
          <w:p>
            <w:r/>
            <w:r>
              <w:rPr>
                <w:rFonts w:ascii="Times New Roman" w:hAnsi="Times New Roman"/>
                <w:b w:val="0"/>
                <w:sz w:val="17"/>
              </w:rPr>
              <w:t>2,928 rows</w:t>
            </w:r>
          </w:p>
        </w:tc>
        <w:tc>
          <w:tcPr>
            <w:tcW w:type="dxa" w:w="4464"/>
            <w:vAlign w:val="center"/>
          </w:tcPr>
          <w:p>
            <w:r/>
            <w:r>
              <w:rPr>
                <w:rFonts w:ascii="Times New Roman" w:hAnsi="Times New Roman"/>
                <w:b w:val="0"/>
                <w:sz w:val="17"/>
              </w:rPr>
              <w:t>Small proportion; investigate whether these are useful product records</w:t>
            </w:r>
          </w:p>
        </w:tc>
      </w:tr>
      <w:tr>
        <w:tc>
          <w:tcPr>
            <w:tcW w:type="dxa" w:w="2376"/>
            <w:vAlign w:val="center"/>
          </w:tcPr>
          <w:p>
            <w:r/>
            <w:r>
              <w:rPr>
                <w:rFonts w:ascii="Times New Roman" w:hAnsi="Times New Roman"/>
                <w:b w:val="0"/>
                <w:sz w:val="17"/>
              </w:rPr>
              <w:t>Missing Customer ID</w:t>
            </w:r>
          </w:p>
        </w:tc>
        <w:tc>
          <w:tcPr>
            <w:tcW w:type="dxa" w:w="2592"/>
            <w:vAlign w:val="center"/>
          </w:tcPr>
          <w:p>
            <w:r/>
            <w:r>
              <w:rPr>
                <w:rFonts w:ascii="Times New Roman" w:hAnsi="Times New Roman"/>
                <w:b w:val="0"/>
                <w:sz w:val="17"/>
              </w:rPr>
              <w:t>107,927 initially</w:t>
            </w:r>
          </w:p>
        </w:tc>
        <w:tc>
          <w:tcPr>
            <w:tcW w:type="dxa" w:w="4464"/>
            <w:vAlign w:val="center"/>
          </w:tcPr>
          <w:p>
            <w:r/>
            <w:r>
              <w:rPr>
                <w:rFonts w:ascii="Times New Roman" w:hAnsi="Times New Roman"/>
                <w:b w:val="0"/>
                <w:sz w:val="17"/>
              </w:rPr>
              <w:t>Large proportion; do not delete blindly because other transaction fields remain usable</w:t>
            </w:r>
          </w:p>
        </w:tc>
      </w:tr>
      <w:tr>
        <w:tc>
          <w:tcPr>
            <w:tcW w:type="dxa" w:w="2376"/>
            <w:vAlign w:val="center"/>
          </w:tcPr>
          <w:p>
            <w:r/>
            <w:r>
              <w:rPr>
                <w:rFonts w:ascii="Times New Roman" w:hAnsi="Times New Roman"/>
                <w:b w:val="0"/>
                <w:sz w:val="17"/>
              </w:rPr>
              <w:t>Exact duplicates</w:t>
            </w:r>
          </w:p>
        </w:tc>
        <w:tc>
          <w:tcPr>
            <w:tcW w:type="dxa" w:w="2592"/>
            <w:vAlign w:val="center"/>
          </w:tcPr>
          <w:p>
            <w:r/>
            <w:r>
              <w:rPr>
                <w:rFonts w:ascii="Times New Roman" w:hAnsi="Times New Roman"/>
                <w:b w:val="0"/>
                <w:sz w:val="17"/>
              </w:rPr>
              <w:t>6,865 rows</w:t>
            </w:r>
          </w:p>
        </w:tc>
        <w:tc>
          <w:tcPr>
            <w:tcW w:type="dxa" w:w="4464"/>
            <w:vAlign w:val="center"/>
          </w:tcPr>
          <w:p>
            <w:r/>
            <w:r>
              <w:rPr>
                <w:rFonts w:ascii="Times New Roman" w:hAnsi="Times New Roman"/>
                <w:b w:val="0"/>
                <w:sz w:val="17"/>
              </w:rPr>
              <w:t>Likely repeated transaction lines; investigate and remove exact duplicates</w:t>
            </w:r>
          </w:p>
        </w:tc>
      </w:tr>
      <w:tr>
        <w:tc>
          <w:tcPr>
            <w:tcW w:type="dxa" w:w="2376"/>
            <w:vAlign w:val="center"/>
          </w:tcPr>
          <w:p>
            <w:r/>
            <w:r>
              <w:rPr>
                <w:rFonts w:ascii="Times New Roman" w:hAnsi="Times New Roman"/>
                <w:b w:val="0"/>
                <w:sz w:val="17"/>
              </w:rPr>
              <w:t>Negative Quantity</w:t>
            </w:r>
          </w:p>
        </w:tc>
        <w:tc>
          <w:tcPr>
            <w:tcW w:type="dxa" w:w="2592"/>
            <w:vAlign w:val="center"/>
          </w:tcPr>
          <w:p>
            <w:r/>
            <w:r>
              <w:rPr>
                <w:rFonts w:ascii="Times New Roman" w:hAnsi="Times New Roman"/>
                <w:b w:val="0"/>
                <w:sz w:val="17"/>
              </w:rPr>
              <w:t>12,326 rows</w:t>
            </w:r>
          </w:p>
        </w:tc>
        <w:tc>
          <w:tcPr>
            <w:tcW w:type="dxa" w:w="4464"/>
            <w:vAlign w:val="center"/>
          </w:tcPr>
          <w:p>
            <w:r/>
            <w:r>
              <w:rPr>
                <w:rFonts w:ascii="Times New Roman" w:hAnsi="Times New Roman"/>
                <w:b w:val="0"/>
                <w:sz w:val="17"/>
              </w:rPr>
              <w:t>Strongly associated with cancellations/returns and operational corrections</w:t>
            </w:r>
          </w:p>
        </w:tc>
      </w:tr>
      <w:tr>
        <w:tc>
          <w:tcPr>
            <w:tcW w:type="dxa" w:w="2376"/>
            <w:vAlign w:val="center"/>
          </w:tcPr>
          <w:p>
            <w:r/>
            <w:r>
              <w:rPr>
                <w:rFonts w:ascii="Times New Roman" w:hAnsi="Times New Roman"/>
                <w:b w:val="0"/>
                <w:sz w:val="17"/>
              </w:rPr>
              <w:t>Negative Price</w:t>
            </w:r>
          </w:p>
        </w:tc>
        <w:tc>
          <w:tcPr>
            <w:tcW w:type="dxa" w:w="2592"/>
            <w:vAlign w:val="center"/>
          </w:tcPr>
          <w:p>
            <w:r/>
            <w:r>
              <w:rPr>
                <w:rFonts w:ascii="Times New Roman" w:hAnsi="Times New Roman"/>
                <w:b w:val="0"/>
                <w:sz w:val="17"/>
              </w:rPr>
              <w:t>3 rows</w:t>
            </w:r>
          </w:p>
        </w:tc>
        <w:tc>
          <w:tcPr>
            <w:tcW w:type="dxa" w:w="4464"/>
            <w:vAlign w:val="center"/>
          </w:tcPr>
          <w:p>
            <w:r/>
            <w:r>
              <w:rPr>
                <w:rFonts w:ascii="Times New Roman" w:hAnsi="Times New Roman"/>
                <w:b w:val="0"/>
                <w:sz w:val="17"/>
              </w:rPr>
              <w:t>All were bad-debt accounting adjustments rather than normal product sales</w:t>
            </w:r>
          </w:p>
        </w:tc>
      </w:tr>
      <w:tr>
        <w:tc>
          <w:tcPr>
            <w:tcW w:type="dxa" w:w="2376"/>
            <w:vAlign w:val="center"/>
          </w:tcPr>
          <w:p>
            <w:r/>
            <w:r>
              <w:rPr>
                <w:rFonts w:ascii="Times New Roman" w:hAnsi="Times New Roman"/>
                <w:b w:val="0"/>
                <w:sz w:val="17"/>
              </w:rPr>
              <w:t>Zero Price</w:t>
            </w:r>
          </w:p>
        </w:tc>
        <w:tc>
          <w:tcPr>
            <w:tcW w:type="dxa" w:w="2592"/>
            <w:vAlign w:val="center"/>
          </w:tcPr>
          <w:p>
            <w:r/>
            <w:r>
              <w:rPr>
                <w:rFonts w:ascii="Times New Roman" w:hAnsi="Times New Roman"/>
                <w:b w:val="0"/>
                <w:sz w:val="17"/>
              </w:rPr>
              <w:t>3,687 initially</w:t>
            </w:r>
          </w:p>
        </w:tc>
        <w:tc>
          <w:tcPr>
            <w:tcW w:type="dxa" w:w="4464"/>
            <w:vAlign w:val="center"/>
          </w:tcPr>
          <w:p>
            <w:r/>
            <w:r>
              <w:rPr>
                <w:rFonts w:ascii="Times New Roman" w:hAnsi="Times New Roman"/>
                <w:b w:val="0"/>
                <w:sz w:val="17"/>
              </w:rPr>
              <w:t>Mixed operational records and some valid-looking zero-value transactions</w:t>
            </w:r>
          </w:p>
        </w:tc>
      </w:tr>
      <w:tr>
        <w:tc>
          <w:tcPr>
            <w:tcW w:type="dxa" w:w="2376"/>
            <w:vAlign w:val="center"/>
          </w:tcPr>
          <w:p>
            <w:r/>
            <w:r>
              <w:rPr>
                <w:rFonts w:ascii="Times New Roman" w:hAnsi="Times New Roman"/>
                <w:b w:val="0"/>
                <w:sz w:val="17"/>
              </w:rPr>
              <w:t>Quantity IQR outliers</w:t>
            </w:r>
          </w:p>
        </w:tc>
        <w:tc>
          <w:tcPr>
            <w:tcW w:type="dxa" w:w="2592"/>
            <w:vAlign w:val="center"/>
          </w:tcPr>
          <w:p>
            <w:r/>
            <w:r>
              <w:rPr>
                <w:rFonts w:ascii="Times New Roman" w:hAnsi="Times New Roman"/>
                <w:b w:val="0"/>
                <w:sz w:val="17"/>
              </w:rPr>
              <w:t>57,870 rows</w:t>
            </w:r>
          </w:p>
        </w:tc>
        <w:tc>
          <w:tcPr>
            <w:tcW w:type="dxa" w:w="4464"/>
            <w:vAlign w:val="center"/>
          </w:tcPr>
          <w:p>
            <w:r/>
            <w:r>
              <w:rPr>
                <w:rFonts w:ascii="Times New Roman" w:hAnsi="Times New Roman"/>
                <w:b w:val="0"/>
                <w:sz w:val="17"/>
              </w:rPr>
              <w:t>Statistical outliers; not automatically errors</w:t>
            </w:r>
          </w:p>
        </w:tc>
      </w:tr>
      <w:tr>
        <w:tc>
          <w:tcPr>
            <w:tcW w:type="dxa" w:w="2376"/>
            <w:vAlign w:val="center"/>
          </w:tcPr>
          <w:p>
            <w:r/>
            <w:r>
              <w:rPr>
                <w:rFonts w:ascii="Times New Roman" w:hAnsi="Times New Roman"/>
                <w:b w:val="0"/>
                <w:sz w:val="17"/>
              </w:rPr>
              <w:t>Price IQR outliers</w:t>
            </w:r>
          </w:p>
        </w:tc>
        <w:tc>
          <w:tcPr>
            <w:tcW w:type="dxa" w:w="2592"/>
            <w:vAlign w:val="center"/>
          </w:tcPr>
          <w:p>
            <w:r/>
            <w:r>
              <w:rPr>
                <w:rFonts w:ascii="Times New Roman" w:hAnsi="Times New Roman"/>
                <w:b w:val="0"/>
                <w:sz w:val="17"/>
              </w:rPr>
              <w:t>35,273 rows</w:t>
            </w:r>
          </w:p>
        </w:tc>
        <w:tc>
          <w:tcPr>
            <w:tcW w:type="dxa" w:w="4464"/>
            <w:vAlign w:val="center"/>
          </w:tcPr>
          <w:p>
            <w:r/>
            <w:r>
              <w:rPr>
                <w:rFonts w:ascii="Times New Roman" w:hAnsi="Times New Roman"/>
                <w:b w:val="0"/>
                <w:sz w:val="17"/>
              </w:rPr>
              <w:t>Many are postage, fees, manual entries or legitimate higher-priced items</w:t>
            </w:r>
          </w:p>
        </w:tc>
      </w:tr>
      <w:tr>
        <w:tc>
          <w:tcPr>
            <w:tcW w:type="dxa" w:w="2376"/>
            <w:vAlign w:val="center"/>
          </w:tcPr>
          <w:p>
            <w:r/>
            <w:r>
              <w:rPr>
                <w:rFonts w:ascii="Times New Roman" w:hAnsi="Times New Roman"/>
                <w:b w:val="0"/>
                <w:sz w:val="17"/>
              </w:rPr>
              <w:t>Non-product transaction codes</w:t>
            </w:r>
          </w:p>
        </w:tc>
        <w:tc>
          <w:tcPr>
            <w:tcW w:type="dxa" w:w="2592"/>
            <w:vAlign w:val="center"/>
          </w:tcPr>
          <w:p>
            <w:r/>
            <w:r>
              <w:rPr>
                <w:rFonts w:ascii="Times New Roman" w:hAnsi="Times New Roman"/>
                <w:b w:val="0"/>
                <w:sz w:val="17"/>
              </w:rPr>
              <w:t>2,592 rows</w:t>
            </w:r>
          </w:p>
        </w:tc>
        <w:tc>
          <w:tcPr>
            <w:tcW w:type="dxa" w:w="4464"/>
            <w:vAlign w:val="center"/>
          </w:tcPr>
          <w:p>
            <w:r/>
            <w:r>
              <w:rPr>
                <w:rFonts w:ascii="Times New Roman" w:hAnsi="Times New Roman"/>
                <w:b w:val="0"/>
                <w:sz w:val="17"/>
              </w:rPr>
              <w:t>Postage, manual, bank charges, Amazon fee and adjustment records</w:t>
            </w:r>
          </w:p>
        </w:tc>
      </w:tr>
    </w:tbl>
    <w:p>
      <w:pPr>
        <w:spacing w:after="40"/>
      </w:pPr>
    </w:p>
    <w:p>
      <w:pPr>
        <w:pStyle w:val="Heading2"/>
      </w:pPr>
      <w:r>
        <w:t>5.2 Missing-Value Percentages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304"/>
            <w:vAlign w:val="center"/>
            <w:shd w:fill="1F4E78"/>
          </w:tcPr>
          <w:p>
            <w:pPr>
              <w:jc w:val="center"/>
            </w:pPr>
            <w:r/>
            <w:r>
              <w:rPr>
                <w:rFonts w:ascii="Times New Roman" w:hAnsi="Times New Roman"/>
                <w:b/>
                <w:color w:val="FFFFFF"/>
                <w:sz w:val="18"/>
              </w:rPr>
              <w:t>Column</w:t>
            </w:r>
          </w:p>
        </w:tc>
        <w:tc>
          <w:tcPr>
            <w:tcW w:type="dxa" w:w="2448"/>
            <w:vAlign w:val="center"/>
            <w:shd w:fill="1F4E78"/>
          </w:tcPr>
          <w:p>
            <w:pPr>
              <w:jc w:val="center"/>
            </w:pPr>
            <w:r/>
            <w:r>
              <w:rPr>
                <w:rFonts w:ascii="Times New Roman" w:hAnsi="Times New Roman"/>
                <w:b/>
                <w:color w:val="FFFFFF"/>
                <w:sz w:val="18"/>
              </w:rPr>
              <w:t>Initial missing count</w:t>
            </w:r>
          </w:p>
        </w:tc>
        <w:tc>
          <w:tcPr>
            <w:tcW w:type="dxa" w:w="2448"/>
            <w:vAlign w:val="center"/>
            <w:shd w:fill="1F4E78"/>
          </w:tcPr>
          <w:p>
            <w:pPr>
              <w:jc w:val="center"/>
            </w:pPr>
            <w:r/>
            <w:r>
              <w:rPr>
                <w:rFonts w:ascii="Times New Roman" w:hAnsi="Times New Roman"/>
                <w:b/>
                <w:color w:val="FFFFFF"/>
                <w:sz w:val="18"/>
              </w:rPr>
              <w:t>Approx. percentage</w:t>
            </w:r>
          </w:p>
        </w:tc>
        <w:tc>
          <w:tcPr>
            <w:tcW w:type="dxa" w:w="2880"/>
            <w:vAlign w:val="center"/>
            <w:shd w:fill="1F4E78"/>
          </w:tcPr>
          <w:p>
            <w:pPr>
              <w:jc w:val="center"/>
            </w:pPr>
            <w:r/>
            <w:r>
              <w:rPr>
                <w:rFonts w:ascii="Times New Roman" w:hAnsi="Times New Roman"/>
                <w:b/>
                <w:color w:val="FFFFFF"/>
                <w:sz w:val="18"/>
              </w:rPr>
              <w:t>Decision</w:t>
            </w:r>
          </w:p>
        </w:tc>
      </w:tr>
      <w:tr>
        <w:tc>
          <w:tcPr>
            <w:tcW w:type="dxa" w:w="2304"/>
            <w:vAlign w:val="center"/>
          </w:tcPr>
          <w:p>
            <w:r/>
            <w:r>
              <w:rPr>
                <w:rFonts w:ascii="Times New Roman" w:hAnsi="Times New Roman"/>
                <w:b w:val="0"/>
                <w:sz w:val="18"/>
              </w:rPr>
              <w:t>Description</w:t>
            </w:r>
          </w:p>
        </w:tc>
        <w:tc>
          <w:tcPr>
            <w:tcW w:type="dxa" w:w="2448"/>
            <w:vAlign w:val="center"/>
          </w:tcPr>
          <w:p>
            <w:r/>
            <w:r>
              <w:rPr>
                <w:rFonts w:ascii="Times New Roman" w:hAnsi="Times New Roman"/>
                <w:b w:val="0"/>
                <w:sz w:val="18"/>
              </w:rPr>
              <w:t>2,928</w:t>
            </w:r>
          </w:p>
        </w:tc>
        <w:tc>
          <w:tcPr>
            <w:tcW w:type="dxa" w:w="2448"/>
            <w:vAlign w:val="center"/>
          </w:tcPr>
          <w:p>
            <w:r/>
            <w:r>
              <w:rPr>
                <w:rFonts w:ascii="Times New Roman" w:hAnsi="Times New Roman"/>
                <w:b w:val="0"/>
                <w:sz w:val="18"/>
              </w:rPr>
              <w:t>0.56%</w:t>
            </w:r>
          </w:p>
        </w:tc>
        <w:tc>
          <w:tcPr>
            <w:tcW w:type="dxa" w:w="2880"/>
            <w:vAlign w:val="center"/>
          </w:tcPr>
          <w:p>
            <w:r/>
            <w:r>
              <w:rPr>
                <w:rFonts w:ascii="Times New Roman" w:hAnsi="Times New Roman"/>
                <w:b w:val="0"/>
                <w:sz w:val="18"/>
              </w:rPr>
              <w:t>Remove missing-description rows for product-sales analysis</w:t>
            </w:r>
          </w:p>
        </w:tc>
      </w:tr>
      <w:tr>
        <w:tc>
          <w:tcPr>
            <w:tcW w:type="dxa" w:w="2304"/>
            <w:vAlign w:val="center"/>
          </w:tcPr>
          <w:p>
            <w:r/>
            <w:r>
              <w:rPr>
                <w:rFonts w:ascii="Times New Roman" w:hAnsi="Times New Roman"/>
                <w:b w:val="0"/>
                <w:sz w:val="18"/>
              </w:rPr>
              <w:t>Customer ID</w:t>
            </w:r>
          </w:p>
        </w:tc>
        <w:tc>
          <w:tcPr>
            <w:tcW w:type="dxa" w:w="2448"/>
            <w:vAlign w:val="center"/>
          </w:tcPr>
          <w:p>
            <w:r/>
            <w:r>
              <w:rPr>
                <w:rFonts w:ascii="Times New Roman" w:hAnsi="Times New Roman"/>
                <w:b w:val="0"/>
                <w:sz w:val="18"/>
              </w:rPr>
              <w:t>107,927</w:t>
            </w:r>
          </w:p>
        </w:tc>
        <w:tc>
          <w:tcPr>
            <w:tcW w:type="dxa" w:w="2448"/>
            <w:vAlign w:val="center"/>
          </w:tcPr>
          <w:p>
            <w:r/>
            <w:r>
              <w:rPr>
                <w:rFonts w:ascii="Times New Roman" w:hAnsi="Times New Roman"/>
                <w:b w:val="0"/>
                <w:sz w:val="18"/>
              </w:rPr>
              <w:t>20.54%</w:t>
            </w:r>
          </w:p>
        </w:tc>
        <w:tc>
          <w:tcPr>
            <w:tcW w:type="dxa" w:w="2880"/>
            <w:vAlign w:val="center"/>
          </w:tcPr>
          <w:p>
            <w:r/>
            <w:r>
              <w:rPr>
                <w:rFonts w:ascii="Times New Roman" w:hAnsi="Times New Roman"/>
                <w:b w:val="0"/>
                <w:sz w:val="18"/>
              </w:rPr>
              <w:t>Retain; use only known IDs for customer-specific analysis</w:t>
            </w:r>
          </w:p>
        </w:tc>
      </w:tr>
      <w:tr>
        <w:tc>
          <w:tcPr>
            <w:tcW w:type="dxa" w:w="2304"/>
            <w:vAlign w:val="center"/>
          </w:tcPr>
          <w:p>
            <w:r/>
            <w:r>
              <w:rPr>
                <w:rFonts w:ascii="Times New Roman" w:hAnsi="Times New Roman"/>
                <w:b w:val="0"/>
                <w:sz w:val="18"/>
              </w:rPr>
              <w:t>Other columns</w:t>
            </w:r>
          </w:p>
        </w:tc>
        <w:tc>
          <w:tcPr>
            <w:tcW w:type="dxa" w:w="2448"/>
            <w:vAlign w:val="center"/>
          </w:tcPr>
          <w:p>
            <w:r/>
            <w:r>
              <w:rPr>
                <w:rFonts w:ascii="Times New Roman" w:hAnsi="Times New Roman"/>
                <w:b w:val="0"/>
                <w:sz w:val="18"/>
              </w:rPr>
              <w:t>0</w:t>
            </w:r>
          </w:p>
        </w:tc>
        <w:tc>
          <w:tcPr>
            <w:tcW w:type="dxa" w:w="2448"/>
            <w:vAlign w:val="center"/>
          </w:tcPr>
          <w:p>
            <w:r/>
            <w:r>
              <w:rPr>
                <w:rFonts w:ascii="Times New Roman" w:hAnsi="Times New Roman"/>
                <w:b w:val="0"/>
                <w:sz w:val="18"/>
              </w:rPr>
              <w:t>0%</w:t>
            </w:r>
          </w:p>
        </w:tc>
        <w:tc>
          <w:tcPr>
            <w:tcW w:type="dxa" w:w="2880"/>
            <w:vAlign w:val="center"/>
          </w:tcPr>
          <w:p>
            <w:r/>
            <w:r>
              <w:rPr>
                <w:rFonts w:ascii="Times New Roman" w:hAnsi="Times New Roman"/>
                <w:b w:val="0"/>
                <w:sz w:val="18"/>
              </w:rPr>
              <w:t>No missing-value treatment required</w:t>
            </w:r>
          </w:p>
        </w:tc>
      </w:tr>
    </w:tbl>
    <w:p>
      <w:pPr>
        <w:spacing w:after="40"/>
      </w:pPr>
    </w:p>
    <w:p>
      <w:pPr>
        <w:pStyle w:val="Heading2"/>
      </w:pPr>
      <w:r>
        <w:t>5.3 Why One Rule Was Not Used for Every Problem</w:t>
      </w:r>
    </w:p>
    <w:p>
      <w:pPr>
        <w:pStyle w:val="BodyText"/>
      </w:pPr>
      <w:r>
        <w:t>I did not use one cleaning rule for everything. A missing product description affects product analysis, while a missing Customer ID still leaves the transaction useful for many other analyses. A negative quantity may be a return, and a high price may be postage or a fee. Because the meanings are different, I handled the issues separately.</w:t>
      </w:r>
    </w:p>
    <w:p>
      <w:pPr>
        <w:pStyle w:val="Heading1"/>
      </w:pPr>
      <w:r>
        <w:t>6. Missing-Value Analysis and Treatment</w:t>
      </w:r>
    </w:p>
    <w:p>
      <w:pPr>
        <w:pStyle w:val="Heading2"/>
      </w:pPr>
      <w:r>
        <w:t>6.1 Missing Description</w:t>
      </w:r>
    </w:p>
    <w:p>
      <w:pPr>
        <w:pStyle w:val="BodyText"/>
      </w:pPr>
      <w:r>
        <w:t>I found 2,928 rows where Description was missing. When I inspected those rows, they were tied to zero-price transactions and several unusual notes or incomplete-looking records. Since I wanted sales_df to support product-level analysis, I decided that keeping rows with no product description would make the dataset harder to interpret.</w:t>
      </w:r>
    </w:p>
    <w:p>
      <w:pPr>
        <w:pStyle w:val="CodeBlock"/>
      </w:pPr>
      <w:r>
        <w:rPr>
          <w:rFonts w:ascii="Consolas" w:hAnsi="Consolas"/>
          <w:sz w:val="17"/>
        </w:rPr>
        <w:t>missing_description = df[df["Description"].isnull()]</w:t>
        <w:br/>
        <w:t>print("Rows with missing Description:", len(missing_description))</w:t>
        <w:br/>
        <w:br/>
        <w:t>missing_description[[</w:t>
        <w:br/>
        <w:t xml:space="preserve">    "Invoice", "StockCode", "Quantity", "Price", "Customer ID", "Country"</w:t>
        <w:br/>
        <w:t>]].head(20)</w:t>
      </w:r>
    </w:p>
    <w:p>
      <w:pPr>
        <w:pStyle w:val="CodeBlock"/>
      </w:pPr>
      <w:r>
        <w:rPr>
          <w:rFonts w:ascii="Consolas" w:hAnsi="Consolas"/>
          <w:sz w:val="17"/>
        </w:rPr>
        <w:t>cleaned_df = cleaned_df.dropna(subset=["Description"])</w:t>
      </w:r>
    </w:p>
    <w:p>
      <w:pPr>
        <w:pStyle w:val="BodyText"/>
      </w:pPr>
      <w:r>
        <w:t>I removed those 2,928 rows. This was only a small part of the original dataset, and after removal there were no missing Description values left in cleaned_df. For this project, I considered that a reasonable trade-off because the affected rows were not useful for the main product-sales analysis.</w:t>
      </w:r>
    </w:p>
    <w:p>
      <w:pPr>
        <w:pStyle w:val="Heading2"/>
      </w:pPr>
      <w:r>
        <w:t>6.2 Missing Customer ID</w:t>
      </w:r>
    </w:p>
    <w:p>
      <w:pPr>
        <w:pStyle w:val="BodyText"/>
      </w:pPr>
      <w:r>
        <w:t>Customer_ID was missing quite often. It started with 107,927 missing values, and after the earlier cleaning steps there were 104,902 missing values in cleaned_df. Even in the final sales dataset, 102,924 Customer IDs were missing. I kept these transactions because I can still use them for product, country, quantity, time and transaction-value analysis.</w:t>
      </w:r>
    </w:p>
    <w:p>
      <w:pPr>
        <w:pStyle w:val="BodyText"/>
      </w:pPr>
      <w:r>
        <w:t>I did not want to lose around one-fifth of the usable transactions just because the customer number was unavailable. For future customer-level work, I can simply use the rows where Customer_ID is known instead of changing or inventing customer identities.</w:t>
      </w:r>
    </w:p>
    <w:p>
      <w:pPr>
        <w:pStyle w:val="CodeBlock"/>
      </w:pPr>
      <w:r>
        <w:rPr>
          <w:rFonts w:ascii="Consolas" w:hAnsi="Consolas"/>
          <w:sz w:val="17"/>
        </w:rPr>
        <w:t>sales_df["Customer_ID"] = sales_df["Customer_ID"].astype("Int64")</w:t>
      </w:r>
    </w:p>
    <w:p>
      <w:pPr>
        <w:pStyle w:val="BodyText"/>
      </w:pPr>
      <w:r>
        <w:t>I changed Customer_ID to pandas Int64. This keeps IDs as whole numbers while still allowing missing values, so an ID such as 12346 is no longer displayed as 12346.0.</w:t>
      </w:r>
    </w:p>
    <w:p>
      <w:pPr>
        <w:pStyle w:val="Heading1"/>
      </w:pPr>
      <w:r>
        <w:t>7. Duplicate-Record Analysis and Treatment</w:t>
      </w:r>
    </w:p>
    <w:p>
      <w:pPr>
        <w:pStyle w:val="Heading2"/>
      </w:pPr>
      <w:r>
        <w:t>7.1 Detection</w:t>
      </w:r>
    </w:p>
    <w:p>
      <w:pPr>
        <w:pStyle w:val="CodeBlock"/>
      </w:pPr>
      <w:r>
        <w:rPr>
          <w:rFonts w:ascii="Consolas" w:hAnsi="Consolas"/>
          <w:sz w:val="17"/>
        </w:rPr>
        <w:t>duplicate_count = df.duplicated().sum()</w:t>
        <w:br/>
        <w:t>print("Duplicate rows:", duplicate_count)</w:t>
      </w:r>
    </w:p>
    <w:p>
      <w:pPr>
        <w:pStyle w:val="BodyText"/>
      </w:pPr>
      <w:r>
        <w:t>I found 6,865 exact duplicate rows. Here I mean rows where every value is repeated. I did not remove rows simply because an invoice number appeared more than once, because one invoice can legitimately contain several different product lines.</w:t>
      </w:r>
    </w:p>
    <w:p>
      <w:pPr>
        <w:pStyle w:val="Heading2"/>
      </w:pPr>
      <w:r>
        <w:t>7.2 Treatment</w:t>
      </w:r>
    </w:p>
    <w:p>
      <w:pPr>
        <w:pStyle w:val="CodeBlock"/>
      </w:pPr>
      <w:r>
        <w:rPr>
          <w:rFonts w:ascii="Consolas" w:hAnsi="Consolas"/>
          <w:sz w:val="17"/>
        </w:rPr>
        <w:t>cleaned_df = cleaned_df.drop_duplicates()</w:t>
        <w:br/>
        <w:t>print("Rows after removing duplicates:", len(cleaned_df))</w:t>
        <w:br/>
        <w:t>print("Remaining duplicates:", cleaned_df.duplicated().sum())</w:t>
      </w:r>
    </w:p>
    <w:p>
      <w:pPr>
        <w:pStyle w:val="BodyText"/>
      </w:pPr>
      <w:r>
        <w:t>After dropping the exact duplicates, 518,596 rows remained and the duplicate check returned zero. Removing them avoids counting the same transaction line more than once and protects later totals and counts from being inflated.</w:t>
      </w:r>
    </w:p>
    <w:tbl>
      <w:tblPr>
        <w:tblW w:type="auto" w:w="0"/>
        <w:jc w:val="center"/>
        <w:tblLook w:firstColumn="1" w:firstRow="1" w:lastColumn="0" w:lastRow="0" w:noHBand="0" w:noVBand="1" w:val="04A0"/>
      </w:tblPr>
      <w:tblGrid>
        <w:gridCol w:w="9648"/>
      </w:tblGrid>
      <w:tr>
        <w:tc>
          <w:tcPr>
            <w:tcW w:type="dxa" w:w="9648"/>
            <w:shd w:fill="EAF2F8"/>
          </w:tcPr>
          <w:p>
            <w:r>
              <w:rPr>
                <w:rFonts w:ascii="Times New Roman" w:hAnsi="Times New Roman"/>
                <w:b/>
                <w:sz w:val="21"/>
              </w:rPr>
              <w:t>Decision rationale</w:t>
              <w:br/>
            </w:r>
            <w:r>
              <w:rPr>
                <w:rFonts w:ascii="Times New Roman" w:hAnsi="Times New Roman"/>
                <w:sz w:val="21"/>
              </w:rPr>
              <w:t>Only exact duplicates were removed. The project did not attempt to remove similar-looking records or repeated invoice numbers because those may represent legitimate multiple line items within a transaction.</w:t>
            </w:r>
          </w:p>
        </w:tc>
        <w:trPr>
          <w:tblHeader/>
        </w:trPr>
      </w:tr>
    </w:tbl>
    <w:p>
      <w:pPr>
        <w:spacing w:after="40"/>
      </w:pPr>
    </w:p>
    <w:p>
      <w:pPr>
        <w:pStyle w:val="Heading1"/>
      </w:pPr>
      <w:r>
        <w:t>8. Inconsistent and Erroneous Entries</w:t>
      </w:r>
    </w:p>
    <w:p>
      <w:pPr>
        <w:pStyle w:val="Heading2"/>
      </w:pPr>
      <w:r>
        <w:t>8.1 Negative Price Values</w:t>
      </w:r>
    </w:p>
    <w:p>
      <w:pPr>
        <w:pStyle w:val="BodyText"/>
      </w:pPr>
      <w:r>
        <w:t>I found only three negative Price values. All three had StockCode B and the description “Adjust bad debt”. They looked like accounting adjustments rather than normal product sales, so I removed them for this sales-focused project.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448"/>
            <w:vAlign w:val="center"/>
            <w:shd w:fill="1F4E78"/>
          </w:tcPr>
          <w:p>
            <w:pPr>
              <w:jc w:val="center"/>
            </w:pPr>
            <w:r/>
            <w:r>
              <w:rPr>
                <w:rFonts w:ascii="Times New Roman" w:hAnsi="Times New Roman"/>
                <w:b/>
                <w:color w:val="FFFFFF"/>
                <w:sz w:val="18"/>
              </w:rPr>
              <w:t>Type</w:t>
            </w:r>
          </w:p>
        </w:tc>
        <w:tc>
          <w:tcPr>
            <w:tcW w:type="dxa" w:w="2880"/>
            <w:vAlign w:val="center"/>
            <w:shd w:fill="1F4E78"/>
          </w:tcPr>
          <w:p>
            <w:pPr>
              <w:jc w:val="center"/>
            </w:pPr>
            <w:r/>
            <w:r>
              <w:rPr>
                <w:rFonts w:ascii="Times New Roman" w:hAnsi="Times New Roman"/>
                <w:b/>
                <w:color w:val="FFFFFF"/>
                <w:sz w:val="18"/>
              </w:rPr>
              <w:t>Count</w:t>
            </w:r>
          </w:p>
        </w:tc>
        <w:tc>
          <w:tcPr>
            <w:tcW w:type="dxa" w:w="4464"/>
            <w:vAlign w:val="center"/>
            <w:shd w:fill="1F4E78"/>
          </w:tcPr>
          <w:p>
            <w:pPr>
              <w:jc w:val="center"/>
            </w:pPr>
            <w:r/>
            <w:r>
              <w:rPr>
                <w:rFonts w:ascii="Times New Roman" w:hAnsi="Times New Roman"/>
                <w:b/>
                <w:color w:val="FFFFFF"/>
                <w:sz w:val="18"/>
              </w:rPr>
              <w:t>Treatment</w:t>
            </w:r>
          </w:p>
        </w:tc>
      </w:tr>
      <w:tr>
        <w:tc>
          <w:tcPr>
            <w:tcW w:type="dxa" w:w="2448"/>
            <w:vAlign w:val="center"/>
          </w:tcPr>
          <w:p>
            <w:r/>
            <w:r>
              <w:rPr>
                <w:rFonts w:ascii="Times New Roman" w:hAnsi="Times New Roman"/>
                <w:b w:val="0"/>
                <w:sz w:val="18"/>
              </w:rPr>
              <w:t>Negative Price</w:t>
            </w:r>
          </w:p>
        </w:tc>
        <w:tc>
          <w:tcPr>
            <w:tcW w:type="dxa" w:w="2880"/>
            <w:vAlign w:val="center"/>
          </w:tcPr>
          <w:p>
            <w:r/>
            <w:r>
              <w:rPr>
                <w:rFonts w:ascii="Times New Roman" w:hAnsi="Times New Roman"/>
                <w:b w:val="0"/>
                <w:sz w:val="18"/>
              </w:rPr>
              <w:t>3</w:t>
            </w:r>
          </w:p>
        </w:tc>
        <w:tc>
          <w:tcPr>
            <w:tcW w:type="dxa" w:w="4464"/>
            <w:vAlign w:val="center"/>
          </w:tcPr>
          <w:p>
            <w:r/>
            <w:r>
              <w:rPr>
                <w:rFonts w:ascii="Times New Roman" w:hAnsi="Times New Roman"/>
                <w:b w:val="0"/>
                <w:sz w:val="18"/>
              </w:rPr>
              <w:t>Removed</w:t>
            </w:r>
          </w:p>
        </w:tc>
      </w:tr>
      <w:tr>
        <w:tc>
          <w:tcPr>
            <w:tcW w:type="dxa" w:w="2448"/>
            <w:vAlign w:val="center"/>
          </w:tcPr>
          <w:p>
            <w:r/>
            <w:r>
              <w:rPr>
                <w:rFonts w:ascii="Times New Roman" w:hAnsi="Times New Roman"/>
                <w:b w:val="0"/>
                <w:sz w:val="18"/>
              </w:rPr>
              <w:t>Negative Quantity</w:t>
            </w:r>
          </w:p>
        </w:tc>
        <w:tc>
          <w:tcPr>
            <w:tcW w:type="dxa" w:w="2880"/>
            <w:vAlign w:val="center"/>
          </w:tcPr>
          <w:p>
            <w:r/>
            <w:r>
              <w:rPr>
                <w:rFonts w:ascii="Times New Roman" w:hAnsi="Times New Roman"/>
                <w:b w:val="0"/>
                <w:sz w:val="18"/>
              </w:rPr>
              <w:t>12,326 initially</w:t>
            </w:r>
          </w:p>
        </w:tc>
        <w:tc>
          <w:tcPr>
            <w:tcW w:type="dxa" w:w="4464"/>
            <w:vAlign w:val="center"/>
          </w:tcPr>
          <w:p>
            <w:r/>
            <w:r>
              <w:rPr>
                <w:rFonts w:ascii="Times New Roman" w:hAnsi="Times New Roman"/>
                <w:b w:val="0"/>
                <w:sz w:val="18"/>
              </w:rPr>
              <w:t>Retained in cleaned_df for context; excluded from sales_df</w:t>
            </w:r>
          </w:p>
        </w:tc>
      </w:tr>
      <w:tr>
        <w:tc>
          <w:tcPr>
            <w:tcW w:type="dxa" w:w="2448"/>
            <w:vAlign w:val="center"/>
          </w:tcPr>
          <w:p>
            <w:r/>
            <w:r>
              <w:rPr>
                <w:rFonts w:ascii="Times New Roman" w:hAnsi="Times New Roman"/>
                <w:b w:val="0"/>
                <w:sz w:val="18"/>
              </w:rPr>
              <w:t>Zero Price</w:t>
            </w:r>
          </w:p>
        </w:tc>
        <w:tc>
          <w:tcPr>
            <w:tcW w:type="dxa" w:w="2880"/>
            <w:vAlign w:val="center"/>
          </w:tcPr>
          <w:p>
            <w:r/>
            <w:r>
              <w:rPr>
                <w:rFonts w:ascii="Times New Roman" w:hAnsi="Times New Roman"/>
                <w:b w:val="0"/>
                <w:sz w:val="18"/>
              </w:rPr>
              <w:t>3,687 initially; 753 after description cleaning</w:t>
            </w:r>
          </w:p>
        </w:tc>
        <w:tc>
          <w:tcPr>
            <w:tcW w:type="dxa" w:w="4464"/>
            <w:vAlign w:val="center"/>
          </w:tcPr>
          <w:p>
            <w:r/>
            <w:r>
              <w:rPr>
                <w:rFonts w:ascii="Times New Roman" w:hAnsi="Times New Roman"/>
                <w:b w:val="0"/>
                <w:sz w:val="18"/>
              </w:rPr>
              <w:t>Retained in cleaned_df; excluded from sales_df</w:t>
            </w:r>
          </w:p>
        </w:tc>
      </w:tr>
      <w:tr>
        <w:tc>
          <w:tcPr>
            <w:tcW w:type="dxa" w:w="2448"/>
            <w:vAlign w:val="center"/>
          </w:tcPr>
          <w:p>
            <w:r/>
            <w:r>
              <w:rPr>
                <w:rFonts w:ascii="Times New Roman" w:hAnsi="Times New Roman"/>
                <w:b w:val="0"/>
                <w:sz w:val="18"/>
              </w:rPr>
              <w:t>Non-product codes</w:t>
            </w:r>
          </w:p>
        </w:tc>
        <w:tc>
          <w:tcPr>
            <w:tcW w:type="dxa" w:w="2880"/>
            <w:vAlign w:val="center"/>
          </w:tcPr>
          <w:p>
            <w:r/>
            <w:r>
              <w:rPr>
                <w:rFonts w:ascii="Times New Roman" w:hAnsi="Times New Roman"/>
                <w:b w:val="0"/>
                <w:sz w:val="18"/>
              </w:rPr>
              <w:t>2,592 initially</w:t>
            </w:r>
          </w:p>
        </w:tc>
        <w:tc>
          <w:tcPr>
            <w:tcW w:type="dxa" w:w="4464"/>
            <w:vAlign w:val="center"/>
          </w:tcPr>
          <w:p>
            <w:r/>
            <w:r>
              <w:rPr>
                <w:rFonts w:ascii="Times New Roman" w:hAnsi="Times New Roman"/>
                <w:b w:val="0"/>
                <w:sz w:val="18"/>
              </w:rPr>
              <w:t>Excluded from sales_df</w:t>
            </w:r>
          </w:p>
        </w:tc>
      </w:tr>
    </w:tbl>
    <w:p>
      <w:pPr>
        <w:spacing w:after="40"/>
      </w:pPr>
    </w:p>
    <w:p>
      <w:pPr>
        <w:pStyle w:val="CodeBlock"/>
      </w:pPr>
      <w:r>
        <w:rPr>
          <w:rFonts w:ascii="Consolas" w:hAnsi="Consolas"/>
          <w:sz w:val="17"/>
        </w:rPr>
        <w:t>cleaned_df = cleaned_df[cleaned_df["Price"] &gt;= 0]</w:t>
        <w:br/>
        <w:t>print("Negative prices remaining:", (cleaned_df["Price"] &lt; 0).sum())</w:t>
      </w:r>
    </w:p>
    <w:p>
      <w:pPr>
        <w:pStyle w:val="Heading2"/>
      </w:pPr>
      <w:r>
        <w:t>8.2 Negative Quantity Values</w:t>
      </w:r>
    </w:p>
    <w:p>
      <w:pPr>
        <w:pStyle w:val="BodyText"/>
      </w:pPr>
      <w:r>
        <w:t>There were 12,326 negative-quantity rows. I checked the invoice values and found that 10,205 of them started with C, which is consistent with cancellation records in the dataset documentation. I therefore did not assume that every negative quantity was a mistake.</w:t>
      </w:r>
    </w:p>
    <w:p>
      <w:pPr>
        <w:pStyle w:val="BodyText"/>
      </w:pPr>
      <w:r>
        <w:t>I kept those rows in cleaned_df so the cancellation and return information was not lost. When I created sales_df, I filtered to positive quantities so that the sales view contains actual positive sales only. This leaves the return information available for a future analysis.</w:t>
      </w:r>
    </w:p>
    <w:p>
      <w:pPr>
        <w:pStyle w:val="Heading2"/>
      </w:pPr>
      <w:r>
        <w:t>8.3 Zero Quantity</w:t>
      </w:r>
    </w:p>
    <w:p>
      <w:pPr>
        <w:pStyle w:val="BodyText"/>
      </w:pPr>
      <w:r>
        <w:t>After the positive-sales filter, there were no zero-quantity records in sales_df. This did not require a separate cleaning rule because the Quantity &gt; 0 condition already removed them.</w:t>
      </w:r>
    </w:p>
    <w:p>
      <w:pPr>
        <w:pStyle w:val="Heading1"/>
      </w:pPr>
      <w:r>
        <w:t>9. Outlier Detection and Business-Context Investigation</w:t>
      </w:r>
    </w:p>
    <w:p>
      <w:pPr>
        <w:pStyle w:val="Heading2"/>
      </w:pPr>
      <w:r>
        <w:t>9.1 IQR Method</w:t>
      </w:r>
    </w:p>
    <w:p>
      <w:pPr>
        <w:pStyle w:val="BodyText"/>
      </w:pPr>
      <w:r>
        <w:t>I used the IQR method to flag unusual numerical values. It gives lower and upper limits from Q1, Q3 and 1.5 times the IQR. I used it as a screening method, not as an automatic instruction to delete rows.</w:t>
      </w:r>
    </w:p>
    <w:p>
      <w:pPr>
        <w:pStyle w:val="CodeBlock"/>
      </w:pPr>
      <w:r>
        <w:rPr>
          <w:rFonts w:ascii="Consolas" w:hAnsi="Consolas"/>
          <w:sz w:val="17"/>
        </w:rPr>
        <w:t>Q1 = df["Quantity"].quantile(0.25)</w:t>
        <w:br/>
        <w:t>Q3 = df["Quantity"].quantile(0.75)</w:t>
        <w:br/>
        <w:t>IQR = Q3 - Q1</w:t>
        <w:br/>
        <w:t>upper_limit = Q3 + 1.5 * IQR</w:t>
        <w:br/>
        <w:t>lower_limit = Q1 - 1.5 * IQR</w:t>
      </w:r>
    </w:p>
    <w:p>
      <w:pPr>
        <w:pStyle w:val="Heading2"/>
      </w:pPr>
      <w:r>
        <w:t>9.2 Quantity Outliers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96"/>
            <w:vAlign w:val="center"/>
            <w:shd w:fill="1F4E78"/>
          </w:tcPr>
          <w:p>
            <w:pPr>
              <w:jc w:val="center"/>
            </w:pPr>
            <w:r/>
            <w:r>
              <w:rPr>
                <w:rFonts w:ascii="Times New Roman" w:hAnsi="Times New Roman"/>
                <w:b/>
                <w:color w:val="FFFFFF"/>
                <w:sz w:val="18"/>
              </w:rPr>
              <w:t>Statistic</w:t>
            </w:r>
          </w:p>
        </w:tc>
        <w:tc>
          <w:tcPr>
            <w:tcW w:type="dxa" w:w="3600"/>
            <w:vAlign w:val="center"/>
            <w:shd w:fill="1F4E78"/>
          </w:tcPr>
          <w:p>
            <w:pPr>
              <w:jc w:val="center"/>
            </w:pPr>
            <w:r/>
            <w:r>
              <w:rPr>
                <w:rFonts w:ascii="Times New Roman" w:hAnsi="Times New Roman"/>
                <w:b/>
                <w:color w:val="FFFFFF"/>
                <w:sz w:val="18"/>
              </w:rPr>
              <w:t>Quantity</w:t>
            </w:r>
          </w:p>
        </w:tc>
      </w:tr>
      <w:tr>
        <w:tc>
          <w:tcPr>
            <w:tcW w:type="dxa" w:w="4896"/>
            <w:vAlign w:val="center"/>
          </w:tcPr>
          <w:p>
            <w:r/>
            <w:r>
              <w:rPr>
                <w:rFonts w:ascii="Times New Roman" w:hAnsi="Times New Roman"/>
                <w:b w:val="0"/>
                <w:sz w:val="18"/>
              </w:rPr>
              <w:t>Q1</w:t>
            </w:r>
          </w:p>
        </w:tc>
        <w:tc>
          <w:tcPr>
            <w:tcW w:type="dxa" w:w="3600"/>
            <w:vAlign w:val="center"/>
          </w:tcPr>
          <w:p>
            <w:r/>
            <w:r>
              <w:rPr>
                <w:rFonts w:ascii="Times New Roman" w:hAnsi="Times New Roman"/>
                <w:b w:val="0"/>
                <w:sz w:val="18"/>
              </w:rPr>
              <w:t>1.0</w:t>
            </w:r>
          </w:p>
        </w:tc>
      </w:tr>
      <w:tr>
        <w:tc>
          <w:tcPr>
            <w:tcW w:type="dxa" w:w="4896"/>
            <w:vAlign w:val="center"/>
          </w:tcPr>
          <w:p>
            <w:r/>
            <w:r>
              <w:rPr>
                <w:rFonts w:ascii="Times New Roman" w:hAnsi="Times New Roman"/>
                <w:b w:val="0"/>
                <w:sz w:val="18"/>
              </w:rPr>
              <w:t>Median</w:t>
            </w:r>
          </w:p>
        </w:tc>
        <w:tc>
          <w:tcPr>
            <w:tcW w:type="dxa" w:w="3600"/>
            <w:vAlign w:val="center"/>
          </w:tcPr>
          <w:p>
            <w:r/>
            <w:r>
              <w:rPr>
                <w:rFonts w:ascii="Times New Roman" w:hAnsi="Times New Roman"/>
                <w:b w:val="0"/>
                <w:sz w:val="18"/>
              </w:rPr>
              <w:t>3.0</w:t>
            </w:r>
          </w:p>
        </w:tc>
      </w:tr>
      <w:tr>
        <w:tc>
          <w:tcPr>
            <w:tcW w:type="dxa" w:w="4896"/>
            <w:vAlign w:val="center"/>
          </w:tcPr>
          <w:p>
            <w:r/>
            <w:r>
              <w:rPr>
                <w:rFonts w:ascii="Times New Roman" w:hAnsi="Times New Roman"/>
                <w:b w:val="0"/>
                <w:sz w:val="18"/>
              </w:rPr>
              <w:t>Q3</w:t>
            </w:r>
          </w:p>
        </w:tc>
        <w:tc>
          <w:tcPr>
            <w:tcW w:type="dxa" w:w="3600"/>
            <w:vAlign w:val="center"/>
          </w:tcPr>
          <w:p>
            <w:r/>
            <w:r>
              <w:rPr>
                <w:rFonts w:ascii="Times New Roman" w:hAnsi="Times New Roman"/>
                <w:b w:val="0"/>
                <w:sz w:val="18"/>
              </w:rPr>
              <w:t>10.0</w:t>
            </w:r>
          </w:p>
        </w:tc>
      </w:tr>
      <w:tr>
        <w:tc>
          <w:tcPr>
            <w:tcW w:type="dxa" w:w="4896"/>
            <w:vAlign w:val="center"/>
          </w:tcPr>
          <w:p>
            <w:r/>
            <w:r>
              <w:rPr>
                <w:rFonts w:ascii="Times New Roman" w:hAnsi="Times New Roman"/>
                <w:b w:val="0"/>
                <w:sz w:val="18"/>
              </w:rPr>
              <w:t>IQR</w:t>
            </w:r>
          </w:p>
        </w:tc>
        <w:tc>
          <w:tcPr>
            <w:tcW w:type="dxa" w:w="3600"/>
            <w:vAlign w:val="center"/>
          </w:tcPr>
          <w:p>
            <w:r/>
            <w:r>
              <w:rPr>
                <w:rFonts w:ascii="Times New Roman" w:hAnsi="Times New Roman"/>
                <w:b w:val="0"/>
                <w:sz w:val="18"/>
              </w:rPr>
              <w:t>9.0</w:t>
            </w:r>
          </w:p>
        </w:tc>
      </w:tr>
      <w:tr>
        <w:tc>
          <w:tcPr>
            <w:tcW w:type="dxa" w:w="4896"/>
            <w:vAlign w:val="center"/>
          </w:tcPr>
          <w:p>
            <w:r/>
            <w:r>
              <w:rPr>
                <w:rFonts w:ascii="Times New Roman" w:hAnsi="Times New Roman"/>
                <w:b w:val="0"/>
                <w:sz w:val="18"/>
              </w:rPr>
              <w:t>Lower bound</w:t>
            </w:r>
          </w:p>
        </w:tc>
        <w:tc>
          <w:tcPr>
            <w:tcW w:type="dxa" w:w="3600"/>
            <w:vAlign w:val="center"/>
          </w:tcPr>
          <w:p>
            <w:r/>
            <w:r>
              <w:rPr>
                <w:rFonts w:ascii="Times New Roman" w:hAnsi="Times New Roman"/>
                <w:b w:val="0"/>
                <w:sz w:val="18"/>
              </w:rPr>
              <w:t>-12.5</w:t>
            </w:r>
          </w:p>
        </w:tc>
      </w:tr>
      <w:tr>
        <w:tc>
          <w:tcPr>
            <w:tcW w:type="dxa" w:w="4896"/>
            <w:vAlign w:val="center"/>
          </w:tcPr>
          <w:p>
            <w:r/>
            <w:r>
              <w:rPr>
                <w:rFonts w:ascii="Times New Roman" w:hAnsi="Times New Roman"/>
                <w:b w:val="0"/>
                <w:sz w:val="18"/>
              </w:rPr>
              <w:t>Upper bound</w:t>
            </w:r>
          </w:p>
        </w:tc>
        <w:tc>
          <w:tcPr>
            <w:tcW w:type="dxa" w:w="3600"/>
            <w:vAlign w:val="center"/>
          </w:tcPr>
          <w:p>
            <w:r/>
            <w:r>
              <w:rPr>
                <w:rFonts w:ascii="Times New Roman" w:hAnsi="Times New Roman"/>
                <w:b w:val="0"/>
                <w:sz w:val="18"/>
              </w:rPr>
              <w:t>23.5</w:t>
            </w:r>
          </w:p>
        </w:tc>
      </w:tr>
      <w:tr>
        <w:tc>
          <w:tcPr>
            <w:tcW w:type="dxa" w:w="4896"/>
            <w:vAlign w:val="center"/>
          </w:tcPr>
          <w:p>
            <w:r/>
            <w:r>
              <w:rPr>
                <w:rFonts w:ascii="Times New Roman" w:hAnsi="Times New Roman"/>
                <w:b w:val="0"/>
                <w:sz w:val="18"/>
              </w:rPr>
              <w:t>IQR-flagged rows</w:t>
            </w:r>
          </w:p>
        </w:tc>
        <w:tc>
          <w:tcPr>
            <w:tcW w:type="dxa" w:w="3600"/>
            <w:vAlign w:val="center"/>
          </w:tcPr>
          <w:p>
            <w:r/>
            <w:r>
              <w:rPr>
                <w:rFonts w:ascii="Times New Roman" w:hAnsi="Times New Roman"/>
                <w:b w:val="0"/>
                <w:sz w:val="18"/>
              </w:rPr>
              <w:t>57,870</w:t>
            </w:r>
          </w:p>
        </w:tc>
      </w:tr>
      <w:tr>
        <w:tc>
          <w:tcPr>
            <w:tcW w:type="dxa" w:w="4896"/>
            <w:vAlign w:val="center"/>
          </w:tcPr>
          <w:p>
            <w:r/>
            <w:r>
              <w:rPr>
                <w:rFonts w:ascii="Times New Roman" w:hAnsi="Times New Roman"/>
                <w:b w:val="0"/>
                <w:sz w:val="18"/>
              </w:rPr>
              <w:t>Positive outliers</w:t>
            </w:r>
          </w:p>
        </w:tc>
        <w:tc>
          <w:tcPr>
            <w:tcW w:type="dxa" w:w="3600"/>
            <w:vAlign w:val="center"/>
          </w:tcPr>
          <w:p>
            <w:r/>
            <w:r>
              <w:rPr>
                <w:rFonts w:ascii="Times New Roman" w:hAnsi="Times New Roman"/>
                <w:b w:val="0"/>
                <w:sz w:val="18"/>
              </w:rPr>
              <w:t>55,395</w:t>
            </w:r>
          </w:p>
        </w:tc>
      </w:tr>
      <w:tr>
        <w:tc>
          <w:tcPr>
            <w:tcW w:type="dxa" w:w="4896"/>
            <w:vAlign w:val="center"/>
          </w:tcPr>
          <w:p>
            <w:r/>
            <w:r>
              <w:rPr>
                <w:rFonts w:ascii="Times New Roman" w:hAnsi="Times New Roman"/>
                <w:b w:val="0"/>
                <w:sz w:val="18"/>
              </w:rPr>
              <w:t>Negative outliers</w:t>
            </w:r>
          </w:p>
        </w:tc>
        <w:tc>
          <w:tcPr>
            <w:tcW w:type="dxa" w:w="3600"/>
            <w:vAlign w:val="center"/>
          </w:tcPr>
          <w:p>
            <w:r/>
            <w:r>
              <w:rPr>
                <w:rFonts w:ascii="Times New Roman" w:hAnsi="Times New Roman"/>
                <w:b w:val="0"/>
                <w:sz w:val="18"/>
              </w:rPr>
              <w:t>2,475</w:t>
            </w:r>
          </w:p>
        </w:tc>
      </w:tr>
    </w:tbl>
    <w:p>
      <w:pPr>
        <w:spacing w:after="40"/>
      </w:pPr>
    </w:p>
    <w:p>
      <w:pPr>
        <w:pStyle w:val="BodyText"/>
      </w:pPr>
      <w:r>
        <w:t>The IQR method marked 57,870 Quantity values as outliers, but I did not delete them. When I looked at examples, I found genuine bulk orders such as 4,320, 5,184 and 6,144 units, along with returns and operational corrections. This showed me that statistical outlier does not automatically mean incorrect data.</w:t>
      </w:r>
    </w:p>
    <w:p>
      <w:pPr>
        <w:pStyle w:val="Heading2"/>
      </w:pPr>
      <w:r>
        <w:t>9.3 Price Outliers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96"/>
            <w:vAlign w:val="center"/>
            <w:shd w:fill="1F4E78"/>
          </w:tcPr>
          <w:p>
            <w:pPr>
              <w:jc w:val="center"/>
            </w:pPr>
            <w:r/>
            <w:r>
              <w:rPr>
                <w:rFonts w:ascii="Times New Roman" w:hAnsi="Times New Roman"/>
                <w:b/>
                <w:color w:val="FFFFFF"/>
                <w:sz w:val="18"/>
              </w:rPr>
              <w:t>Statistic</w:t>
            </w:r>
          </w:p>
        </w:tc>
        <w:tc>
          <w:tcPr>
            <w:tcW w:type="dxa" w:w="3600"/>
            <w:vAlign w:val="center"/>
            <w:shd w:fill="1F4E78"/>
          </w:tcPr>
          <w:p>
            <w:pPr>
              <w:jc w:val="center"/>
            </w:pPr>
            <w:r/>
            <w:r>
              <w:rPr>
                <w:rFonts w:ascii="Times New Roman" w:hAnsi="Times New Roman"/>
                <w:b/>
                <w:color w:val="FFFFFF"/>
                <w:sz w:val="18"/>
              </w:rPr>
              <w:t>Price</w:t>
            </w:r>
          </w:p>
        </w:tc>
      </w:tr>
      <w:tr>
        <w:tc>
          <w:tcPr>
            <w:tcW w:type="dxa" w:w="4896"/>
            <w:vAlign w:val="center"/>
          </w:tcPr>
          <w:p>
            <w:r/>
            <w:r>
              <w:rPr>
                <w:rFonts w:ascii="Times New Roman" w:hAnsi="Times New Roman"/>
                <w:b w:val="0"/>
                <w:sz w:val="18"/>
              </w:rPr>
              <w:t>Q1</w:t>
            </w:r>
          </w:p>
        </w:tc>
        <w:tc>
          <w:tcPr>
            <w:tcW w:type="dxa" w:w="3600"/>
            <w:vAlign w:val="center"/>
          </w:tcPr>
          <w:p>
            <w:r/>
            <w:r>
              <w:rPr>
                <w:rFonts w:ascii="Times New Roman" w:hAnsi="Times New Roman"/>
                <w:b w:val="0"/>
                <w:sz w:val="18"/>
              </w:rPr>
              <w:t>1.25</w:t>
            </w:r>
          </w:p>
        </w:tc>
      </w:tr>
      <w:tr>
        <w:tc>
          <w:tcPr>
            <w:tcW w:type="dxa" w:w="4896"/>
            <w:vAlign w:val="center"/>
          </w:tcPr>
          <w:p>
            <w:r/>
            <w:r>
              <w:rPr>
                <w:rFonts w:ascii="Times New Roman" w:hAnsi="Times New Roman"/>
                <w:b w:val="0"/>
                <w:sz w:val="18"/>
              </w:rPr>
              <w:t>Median</w:t>
            </w:r>
          </w:p>
        </w:tc>
        <w:tc>
          <w:tcPr>
            <w:tcW w:type="dxa" w:w="3600"/>
            <w:vAlign w:val="center"/>
          </w:tcPr>
          <w:p>
            <w:r/>
            <w:r>
              <w:rPr>
                <w:rFonts w:ascii="Times New Roman" w:hAnsi="Times New Roman"/>
                <w:b w:val="0"/>
                <w:sz w:val="18"/>
              </w:rPr>
              <w:t>2.10</w:t>
            </w:r>
          </w:p>
        </w:tc>
      </w:tr>
      <w:tr>
        <w:tc>
          <w:tcPr>
            <w:tcW w:type="dxa" w:w="4896"/>
            <w:vAlign w:val="center"/>
          </w:tcPr>
          <w:p>
            <w:r/>
            <w:r>
              <w:rPr>
                <w:rFonts w:ascii="Times New Roman" w:hAnsi="Times New Roman"/>
                <w:b w:val="0"/>
                <w:sz w:val="18"/>
              </w:rPr>
              <w:t>Q3</w:t>
            </w:r>
          </w:p>
        </w:tc>
        <w:tc>
          <w:tcPr>
            <w:tcW w:type="dxa" w:w="3600"/>
            <w:vAlign w:val="center"/>
          </w:tcPr>
          <w:p>
            <w:r/>
            <w:r>
              <w:rPr>
                <w:rFonts w:ascii="Times New Roman" w:hAnsi="Times New Roman"/>
                <w:b w:val="0"/>
                <w:sz w:val="18"/>
              </w:rPr>
              <w:t>4.21</w:t>
            </w:r>
          </w:p>
        </w:tc>
      </w:tr>
      <w:tr>
        <w:tc>
          <w:tcPr>
            <w:tcW w:type="dxa" w:w="4896"/>
            <w:vAlign w:val="center"/>
          </w:tcPr>
          <w:p>
            <w:r/>
            <w:r>
              <w:rPr>
                <w:rFonts w:ascii="Times New Roman" w:hAnsi="Times New Roman"/>
                <w:b w:val="0"/>
                <w:sz w:val="18"/>
              </w:rPr>
              <w:t>IQR</w:t>
            </w:r>
          </w:p>
        </w:tc>
        <w:tc>
          <w:tcPr>
            <w:tcW w:type="dxa" w:w="3600"/>
            <w:vAlign w:val="center"/>
          </w:tcPr>
          <w:p>
            <w:r/>
            <w:r>
              <w:rPr>
                <w:rFonts w:ascii="Times New Roman" w:hAnsi="Times New Roman"/>
                <w:b w:val="0"/>
                <w:sz w:val="18"/>
              </w:rPr>
              <w:t>2.96</w:t>
            </w:r>
          </w:p>
        </w:tc>
      </w:tr>
      <w:tr>
        <w:tc>
          <w:tcPr>
            <w:tcW w:type="dxa" w:w="4896"/>
            <w:vAlign w:val="center"/>
          </w:tcPr>
          <w:p>
            <w:r/>
            <w:r>
              <w:rPr>
                <w:rFonts w:ascii="Times New Roman" w:hAnsi="Times New Roman"/>
                <w:b w:val="0"/>
                <w:sz w:val="18"/>
              </w:rPr>
              <w:t>Lower bound</w:t>
            </w:r>
          </w:p>
        </w:tc>
        <w:tc>
          <w:tcPr>
            <w:tcW w:type="dxa" w:w="3600"/>
            <w:vAlign w:val="center"/>
          </w:tcPr>
          <w:p>
            <w:r/>
            <w:r>
              <w:rPr>
                <w:rFonts w:ascii="Times New Roman" w:hAnsi="Times New Roman"/>
                <w:b w:val="0"/>
                <w:sz w:val="18"/>
              </w:rPr>
              <w:t>-3.19</w:t>
            </w:r>
          </w:p>
        </w:tc>
      </w:tr>
      <w:tr>
        <w:tc>
          <w:tcPr>
            <w:tcW w:type="dxa" w:w="4896"/>
            <w:vAlign w:val="center"/>
          </w:tcPr>
          <w:p>
            <w:r/>
            <w:r>
              <w:rPr>
                <w:rFonts w:ascii="Times New Roman" w:hAnsi="Times New Roman"/>
                <w:b w:val="0"/>
                <w:sz w:val="18"/>
              </w:rPr>
              <w:t>Upper bound</w:t>
            </w:r>
          </w:p>
        </w:tc>
        <w:tc>
          <w:tcPr>
            <w:tcW w:type="dxa" w:w="3600"/>
            <w:vAlign w:val="center"/>
          </w:tcPr>
          <w:p>
            <w:r/>
            <w:r>
              <w:rPr>
                <w:rFonts w:ascii="Times New Roman" w:hAnsi="Times New Roman"/>
                <w:b w:val="0"/>
                <w:sz w:val="18"/>
              </w:rPr>
              <w:t>8.65</w:t>
            </w:r>
          </w:p>
        </w:tc>
      </w:tr>
      <w:tr>
        <w:tc>
          <w:tcPr>
            <w:tcW w:type="dxa" w:w="4896"/>
            <w:vAlign w:val="center"/>
          </w:tcPr>
          <w:p>
            <w:r/>
            <w:r>
              <w:rPr>
                <w:rFonts w:ascii="Times New Roman" w:hAnsi="Times New Roman"/>
                <w:b w:val="0"/>
                <w:sz w:val="18"/>
              </w:rPr>
              <w:t>IQR-flagged rows</w:t>
            </w:r>
          </w:p>
        </w:tc>
        <w:tc>
          <w:tcPr>
            <w:tcW w:type="dxa" w:w="3600"/>
            <w:vAlign w:val="center"/>
          </w:tcPr>
          <w:p>
            <w:r/>
            <w:r>
              <w:rPr>
                <w:rFonts w:ascii="Times New Roman" w:hAnsi="Times New Roman"/>
                <w:b w:val="0"/>
                <w:sz w:val="18"/>
              </w:rPr>
              <w:t>35,273</w:t>
            </w:r>
          </w:p>
        </w:tc>
      </w:tr>
      <w:tr>
        <w:tc>
          <w:tcPr>
            <w:tcW w:type="dxa" w:w="4896"/>
            <w:vAlign w:val="center"/>
          </w:tcPr>
          <w:p>
            <w:r/>
            <w:r>
              <w:rPr>
                <w:rFonts w:ascii="Times New Roman" w:hAnsi="Times New Roman"/>
                <w:b w:val="0"/>
                <w:sz w:val="18"/>
              </w:rPr>
              <w:t>Raw maximum</w:t>
            </w:r>
          </w:p>
        </w:tc>
        <w:tc>
          <w:tcPr>
            <w:tcW w:type="dxa" w:w="3600"/>
            <w:vAlign w:val="center"/>
          </w:tcPr>
          <w:p>
            <w:r/>
            <w:r>
              <w:rPr>
                <w:rFonts w:ascii="Times New Roman" w:hAnsi="Times New Roman"/>
                <w:b w:val="0"/>
                <w:sz w:val="18"/>
              </w:rPr>
              <w:t>25,111.09</w:t>
            </w:r>
          </w:p>
        </w:tc>
      </w:tr>
    </w:tbl>
    <w:p>
      <w:pPr>
        <w:spacing w:after="40"/>
      </w:pPr>
    </w:p>
    <w:p>
      <w:pPr>
        <w:pStyle w:val="BodyText"/>
      </w:pPr>
      <w:r>
        <w:t>When I inspected the high-price rows, many of the extreme values turned out to be POSTAGE, DOTCOM POSTAGE, Manual, Bank Charges, AMAZON FEE or Adjustment records. I also found a real product, ANTIQUE EDWARDIAN DRESSER, priced at 104.30. This is why I treated the IQR result as a warning signal rather than an error label.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592"/>
            <w:vAlign w:val="center"/>
            <w:shd w:fill="1F4E78"/>
          </w:tcPr>
          <w:p>
            <w:pPr>
              <w:jc w:val="center"/>
            </w:pPr>
            <w:r/>
            <w:r>
              <w:rPr>
                <w:rFonts w:ascii="Times New Roman" w:hAnsi="Times New Roman"/>
                <w:b/>
                <w:color w:val="FFFFFF"/>
                <w:sz w:val="17"/>
              </w:rPr>
              <w:t>Non-product type</w:t>
            </w:r>
          </w:p>
        </w:tc>
        <w:tc>
          <w:tcPr>
            <w:tcW w:type="dxa" w:w="1584"/>
            <w:vAlign w:val="center"/>
            <w:shd w:fill="1F4E78"/>
          </w:tcPr>
          <w:p>
            <w:pPr>
              <w:jc w:val="center"/>
            </w:pPr>
            <w:r/>
            <w:r>
              <w:rPr>
                <w:rFonts w:ascii="Times New Roman" w:hAnsi="Times New Roman"/>
                <w:b/>
                <w:color w:val="FFFFFF"/>
                <w:sz w:val="17"/>
              </w:rPr>
              <w:t>Rows</w:t>
            </w:r>
          </w:p>
        </w:tc>
        <w:tc>
          <w:tcPr>
            <w:tcW w:type="dxa" w:w="4608"/>
            <w:vAlign w:val="center"/>
            <w:shd w:fill="1F4E78"/>
          </w:tcPr>
          <w:p>
            <w:pPr>
              <w:jc w:val="center"/>
            </w:pPr>
            <w:r/>
            <w:r>
              <w:rPr>
                <w:rFonts w:ascii="Times New Roman" w:hAnsi="Times New Roman"/>
                <w:b/>
                <w:color w:val="FFFFFF"/>
                <w:sz w:val="17"/>
              </w:rPr>
              <w:t>Observed price range</w:t>
            </w:r>
          </w:p>
        </w:tc>
      </w:tr>
      <w:tr>
        <w:tc>
          <w:tcPr>
            <w:tcW w:type="dxa" w:w="2592"/>
            <w:vAlign w:val="center"/>
          </w:tcPr>
          <w:p>
            <w:r/>
            <w:r>
              <w:rPr>
                <w:rFonts w:ascii="Times New Roman" w:hAnsi="Times New Roman"/>
                <w:b w:val="0"/>
                <w:sz w:val="17"/>
              </w:rPr>
              <w:t>POSTAGE</w:t>
            </w:r>
          </w:p>
        </w:tc>
        <w:tc>
          <w:tcPr>
            <w:tcW w:type="dxa" w:w="1584"/>
            <w:vAlign w:val="center"/>
          </w:tcPr>
          <w:p>
            <w:r/>
            <w:r>
              <w:rPr>
                <w:rFonts w:ascii="Times New Roman" w:hAnsi="Times New Roman"/>
                <w:b w:val="0"/>
                <w:sz w:val="17"/>
              </w:rPr>
              <w:t>862</w:t>
            </w:r>
          </w:p>
        </w:tc>
        <w:tc>
          <w:tcPr>
            <w:tcW w:type="dxa" w:w="4608"/>
            <w:vAlign w:val="center"/>
          </w:tcPr>
          <w:p>
            <w:r/>
            <w:r>
              <w:rPr>
                <w:rFonts w:ascii="Times New Roman" w:hAnsi="Times New Roman"/>
                <w:b w:val="0"/>
                <w:sz w:val="17"/>
              </w:rPr>
              <w:t>0.50 to 850.00</w:t>
            </w:r>
          </w:p>
        </w:tc>
      </w:tr>
      <w:tr>
        <w:tc>
          <w:tcPr>
            <w:tcW w:type="dxa" w:w="2592"/>
            <w:vAlign w:val="center"/>
          </w:tcPr>
          <w:p>
            <w:r/>
            <w:r>
              <w:rPr>
                <w:rFonts w:ascii="Times New Roman" w:hAnsi="Times New Roman"/>
                <w:b w:val="0"/>
                <w:sz w:val="17"/>
              </w:rPr>
              <w:t>DOTCOM POSTAGE</w:t>
            </w:r>
          </w:p>
        </w:tc>
        <w:tc>
          <w:tcPr>
            <w:tcW w:type="dxa" w:w="1584"/>
            <w:vAlign w:val="center"/>
          </w:tcPr>
          <w:p>
            <w:r/>
            <w:r>
              <w:rPr>
                <w:rFonts w:ascii="Times New Roman" w:hAnsi="Times New Roman"/>
                <w:b w:val="0"/>
                <w:sz w:val="17"/>
              </w:rPr>
              <w:t>735</w:t>
            </w:r>
          </w:p>
        </w:tc>
        <w:tc>
          <w:tcPr>
            <w:tcW w:type="dxa" w:w="4608"/>
            <w:vAlign w:val="center"/>
          </w:tcPr>
          <w:p>
            <w:r/>
            <w:r>
              <w:rPr>
                <w:rFonts w:ascii="Times New Roman" w:hAnsi="Times New Roman"/>
                <w:b w:val="0"/>
                <w:sz w:val="17"/>
              </w:rPr>
              <w:t>0.00 to 1,081.70</w:t>
            </w:r>
          </w:p>
        </w:tc>
      </w:tr>
      <w:tr>
        <w:tc>
          <w:tcPr>
            <w:tcW w:type="dxa" w:w="2592"/>
            <w:vAlign w:val="center"/>
          </w:tcPr>
          <w:p>
            <w:r/>
            <w:r>
              <w:rPr>
                <w:rFonts w:ascii="Times New Roman" w:hAnsi="Times New Roman"/>
                <w:b w:val="0"/>
                <w:sz w:val="17"/>
              </w:rPr>
              <w:t>Manual</w:t>
            </w:r>
          </w:p>
        </w:tc>
        <w:tc>
          <w:tcPr>
            <w:tcW w:type="dxa" w:w="1584"/>
            <w:vAlign w:val="center"/>
          </w:tcPr>
          <w:p>
            <w:r/>
            <w:r>
              <w:rPr>
                <w:rFonts w:ascii="Times New Roman" w:hAnsi="Times New Roman"/>
                <w:b w:val="0"/>
                <w:sz w:val="17"/>
              </w:rPr>
              <w:t>850</w:t>
            </w:r>
          </w:p>
        </w:tc>
        <w:tc>
          <w:tcPr>
            <w:tcW w:type="dxa" w:w="4608"/>
            <w:vAlign w:val="center"/>
          </w:tcPr>
          <w:p>
            <w:r/>
            <w:r>
              <w:rPr>
                <w:rFonts w:ascii="Times New Roman" w:hAnsi="Times New Roman"/>
                <w:b w:val="0"/>
                <w:sz w:val="17"/>
              </w:rPr>
              <w:t>0.00 to 25,111.09</w:t>
            </w:r>
          </w:p>
        </w:tc>
      </w:tr>
      <w:tr>
        <w:tc>
          <w:tcPr>
            <w:tcW w:type="dxa" w:w="2592"/>
            <w:vAlign w:val="center"/>
          </w:tcPr>
          <w:p>
            <w:r/>
            <w:r>
              <w:rPr>
                <w:rFonts w:ascii="Times New Roman" w:hAnsi="Times New Roman"/>
                <w:b w:val="0"/>
                <w:sz w:val="17"/>
              </w:rPr>
              <w:t>Bank Charges</w:t>
            </w:r>
          </w:p>
        </w:tc>
        <w:tc>
          <w:tcPr>
            <w:tcW w:type="dxa" w:w="1584"/>
            <w:vAlign w:val="center"/>
          </w:tcPr>
          <w:p>
            <w:r/>
            <w:r>
              <w:rPr>
                <w:rFonts w:ascii="Times New Roman" w:hAnsi="Times New Roman"/>
                <w:b w:val="0"/>
                <w:sz w:val="17"/>
              </w:rPr>
              <w:t>65</w:t>
            </w:r>
          </w:p>
        </w:tc>
        <w:tc>
          <w:tcPr>
            <w:tcW w:type="dxa" w:w="4608"/>
            <w:vAlign w:val="center"/>
          </w:tcPr>
          <w:p>
            <w:r/>
            <w:r>
              <w:rPr>
                <w:rFonts w:ascii="Times New Roman" w:hAnsi="Times New Roman"/>
                <w:b w:val="0"/>
                <w:sz w:val="17"/>
              </w:rPr>
              <w:t>0.96 to 18,910.69</w:t>
            </w:r>
          </w:p>
        </w:tc>
      </w:tr>
      <w:tr>
        <w:tc>
          <w:tcPr>
            <w:tcW w:type="dxa" w:w="2592"/>
            <w:vAlign w:val="center"/>
          </w:tcPr>
          <w:p>
            <w:r/>
            <w:r>
              <w:rPr>
                <w:rFonts w:ascii="Times New Roman" w:hAnsi="Times New Roman"/>
                <w:b w:val="0"/>
                <w:sz w:val="17"/>
              </w:rPr>
              <w:t>AMAZON FEE</w:t>
            </w:r>
          </w:p>
        </w:tc>
        <w:tc>
          <w:tcPr>
            <w:tcW w:type="dxa" w:w="1584"/>
            <w:vAlign w:val="center"/>
          </w:tcPr>
          <w:p>
            <w:r/>
            <w:r>
              <w:rPr>
                <w:rFonts w:ascii="Times New Roman" w:hAnsi="Times New Roman"/>
                <w:b w:val="0"/>
                <w:sz w:val="17"/>
              </w:rPr>
              <w:t>9</w:t>
            </w:r>
          </w:p>
        </w:tc>
        <w:tc>
          <w:tcPr>
            <w:tcW w:type="dxa" w:w="4608"/>
            <w:vAlign w:val="center"/>
          </w:tcPr>
          <w:p>
            <w:r/>
            <w:r>
              <w:rPr>
                <w:rFonts w:ascii="Times New Roman" w:hAnsi="Times New Roman"/>
                <w:b w:val="0"/>
                <w:sz w:val="17"/>
              </w:rPr>
              <w:t>1.00 to 13,541.33</w:t>
            </w:r>
          </w:p>
        </w:tc>
      </w:tr>
      <w:tr>
        <w:tc>
          <w:tcPr>
            <w:tcW w:type="dxa" w:w="2592"/>
            <w:vAlign w:val="center"/>
          </w:tcPr>
          <w:p>
            <w:r/>
            <w:r>
              <w:rPr>
                <w:rFonts w:ascii="Times New Roman" w:hAnsi="Times New Roman"/>
                <w:b w:val="0"/>
                <w:sz w:val="17"/>
              </w:rPr>
              <w:t>Adjustment records</w:t>
            </w:r>
          </w:p>
        </w:tc>
        <w:tc>
          <w:tcPr>
            <w:tcW w:type="dxa" w:w="1584"/>
            <w:vAlign w:val="center"/>
          </w:tcPr>
          <w:p>
            <w:r/>
            <w:r>
              <w:rPr>
                <w:rFonts w:ascii="Times New Roman" w:hAnsi="Times New Roman"/>
                <w:b w:val="0"/>
                <w:sz w:val="17"/>
              </w:rPr>
              <w:t>67</w:t>
            </w:r>
          </w:p>
        </w:tc>
        <w:tc>
          <w:tcPr>
            <w:tcW w:type="dxa" w:w="4608"/>
            <w:vAlign w:val="center"/>
          </w:tcPr>
          <w:p>
            <w:r/>
            <w:r>
              <w:rPr>
                <w:rFonts w:ascii="Times New Roman" w:hAnsi="Times New Roman"/>
                <w:b w:val="0"/>
                <w:sz w:val="17"/>
              </w:rPr>
              <w:t>4.57 to 5,117.03</w:t>
            </w:r>
          </w:p>
        </w:tc>
      </w:tr>
    </w:tbl>
    <w:p>
      <w:pPr>
        <w:spacing w:after="40"/>
      </w:pPr>
    </w:p>
    <w:p>
      <w:pPr>
        <w:pStyle w:val="Heading2"/>
      </w:pPr>
      <w:r>
        <w:t>9.4 Outlier-Handling Principle</w:t>
      </w:r>
    </w:p>
    <w:tbl>
      <w:tblPr>
        <w:tblW w:type="auto" w:w="0"/>
        <w:jc w:val="center"/>
        <w:tblLook w:firstColumn="1" w:firstRow="1" w:lastColumn="0" w:lastRow="0" w:noHBand="0" w:noVBand="1" w:val="04A0"/>
      </w:tblPr>
      <w:tblGrid>
        <w:gridCol w:w="9648"/>
      </w:tblGrid>
      <w:tr>
        <w:tc>
          <w:tcPr>
            <w:tcW w:type="dxa" w:w="9648"/>
            <w:shd w:fill="EAF2F8"/>
          </w:tcPr>
          <w:p>
            <w:r>
              <w:rPr>
                <w:rFonts w:ascii="Times New Roman" w:hAnsi="Times New Roman"/>
                <w:b/>
                <w:sz w:val="21"/>
              </w:rPr>
              <w:t>Key learning</w:t>
              <w:br/>
            </w:r>
            <w:r>
              <w:rPr>
                <w:rFonts w:ascii="Times New Roman" w:hAnsi="Times New Roman"/>
                <w:sz w:val="21"/>
              </w:rPr>
              <w:t>An outlier is not automatically an error. Remove it only when there is sufficient evidence that it is invalid for the intended analysis. Otherwise, retain it or separate it into another analytical category.</w:t>
            </w:r>
          </w:p>
        </w:tc>
        <w:trPr>
          <w:tblHeader/>
        </w:trPr>
      </w:tr>
    </w:tbl>
    <w:p>
      <w:pPr>
        <w:spacing w:after="40"/>
      </w:pPr>
    </w:p>
    <w:p>
      <w:pPr>
        <w:pStyle w:val="Heading1"/>
      </w:pPr>
      <w:r>
        <w:t>10. Cleaning and Preprocessing Workflow</w:t>
      </w:r>
    </w:p>
    <w:p>
      <w:pPr>
        <w:pStyle w:val="Heading2"/>
      </w:pPr>
      <w:r>
        <w:t>10.1 Cleaning Sequence</w:t>
      </w:r>
    </w:p>
    <w:p>
      <w:pPr>
        <w:pStyle w:val="ListNumber"/>
      </w:pPr>
      <w:r>
        <w:t>Load the local Excel workbook into a pandas DataFrame.</w:t>
      </w:r>
    </w:p>
    <w:p>
      <w:pPr>
        <w:pStyle w:val="ListNumber"/>
      </w:pPr>
      <w:r>
        <w:t>Inspect shape, data types, descriptive statistics and missing values.</w:t>
      </w:r>
    </w:p>
    <w:p>
      <w:pPr>
        <w:pStyle w:val="ListNumber"/>
      </w:pPr>
      <w:r>
        <w:t>Investigate duplicates and identify exact duplicate rows.</w:t>
      </w:r>
    </w:p>
    <w:p>
      <w:pPr>
        <w:pStyle w:val="ListNumber"/>
      </w:pPr>
      <w:r>
        <w:t>Investigate negative quantities and recognize cancellation/return behaviour.</w:t>
      </w:r>
    </w:p>
    <w:p>
      <w:pPr>
        <w:pStyle w:val="ListNumber"/>
      </w:pPr>
      <w:r>
        <w:t>Investigate negative price values and remove accounting-only negative-price rows.</w:t>
      </w:r>
    </w:p>
    <w:p>
      <w:pPr>
        <w:pStyle w:val="ListNumber"/>
      </w:pPr>
      <w:r>
        <w:t>Investigate zero-price rows using quantity, description and customer information.</w:t>
      </w:r>
    </w:p>
    <w:p>
      <w:pPr>
        <w:pStyle w:val="ListNumber"/>
      </w:pPr>
      <w:r>
        <w:t>Investigate statistical outliers using IQR and business context.</w:t>
      </w:r>
    </w:p>
    <w:p>
      <w:pPr>
        <w:pStyle w:val="ListNumber"/>
      </w:pPr>
      <w:r>
        <w:t>Create cleaned_df as a working copy rather than modifying the original df.</w:t>
      </w:r>
    </w:p>
    <w:p>
      <w:pPr>
        <w:pStyle w:val="ListNumber"/>
      </w:pPr>
      <w:r>
        <w:t>Remove exact duplicates and missing product descriptions.</w:t>
      </w:r>
    </w:p>
    <w:p>
      <w:pPr>
        <w:pStyle w:val="ListNumber"/>
      </w:pPr>
      <w:r>
        <w:t>Standardize important column names and convert Customer_ID to nullable Int64.</w:t>
      </w:r>
    </w:p>
    <w:p>
      <w:pPr>
        <w:pStyle w:val="ListNumber"/>
      </w:pPr>
      <w:r>
        <w:t>Create TotalAmount and date/time features.</w:t>
      </w:r>
    </w:p>
    <w:p>
      <w:pPr>
        <w:pStyle w:val="ListNumber"/>
      </w:pPr>
      <w:r>
        <w:t>Build sales_df as a separate analysis-specific dataset.</w:t>
      </w:r>
    </w:p>
    <w:p>
      <w:pPr>
        <w:pStyle w:val="ListNumber"/>
      </w:pPr>
      <w:r>
        <w:t>Validate the final dataset and export the cleaned CSV.</w:t>
      </w:r>
    </w:p>
    <w:p>
      <w:pPr>
        <w:pStyle w:val="Heading2"/>
      </w:pPr>
      <w:r>
        <w:t>10.2 Main Cleaning Code</w:t>
      </w:r>
    </w:p>
    <w:p>
      <w:pPr>
        <w:pStyle w:val="CodeBlock"/>
      </w:pPr>
      <w:r>
        <w:rPr>
          <w:rFonts w:ascii="Consolas" w:hAnsi="Consolas"/>
          <w:sz w:val="17"/>
        </w:rPr>
        <w:t>cleaned_df = df.copy()</w:t>
        <w:br/>
        <w:br/>
        <w:t>cleaned_df = cleaned_df.drop_duplicates()</w:t>
        <w:br/>
        <w:t>cleaned_df = cleaned_df[cleaned_df["Price"] &gt;= 0]</w:t>
        <w:br/>
        <w:t>cleaned_df = cleaned_df.dropna(subset=["Description"])</w:t>
        <w:br/>
        <w:br/>
        <w:t>sales_df = cleaned_df[</w:t>
        <w:br/>
        <w:t xml:space="preserve">    (cleaned_df["Quantity"] &gt; 0) &amp;</w:t>
        <w:br/>
        <w:t xml:space="preserve">    (cleaned_df["Price"] &gt; 0) &amp;</w:t>
        <w:br/>
        <w:t xml:space="preserve">    (~cleaned_df["StockCode"].isin([</w:t>
        <w:br/>
        <w:t xml:space="preserve">        "POST", "DOT", "M", "BANK CHARGES", "AMAZONFEE", "ADJUST"</w:t>
        <w:br/>
        <w:t xml:space="preserve">    ]))</w:t>
        <w:br/>
        <w:t>].copy()</w:t>
      </w:r>
    </w:p>
    <w:p>
      <w:pPr>
        <w:pStyle w:val="BodyText"/>
      </w:pPr>
      <w:r>
        <w:t>The main idea here is that cleaned_df and sales_df do two different jobs. cleaned_df is my cleaned transaction-level base, while sales_df is the version I prepared specifically for positive-value product-sales analysis.</w:t>
      </w:r>
    </w:p>
    <w:p>
      <w:pPr>
        <w:pStyle w:val="Heading1"/>
      </w:pPr>
      <w:r>
        <w:t>11. Creation of the Analysis-Ready Sales Dataset</w:t>
      </w:r>
    </w:p>
    <w:p>
      <w:pPr>
        <w:pStyle w:val="Heading2"/>
      </w:pPr>
      <w:r>
        <w:t>11.1 Why a Separate Sales Dataset Was Created</w:t>
      </w:r>
    </w:p>
    <w:p>
      <w:pPr>
        <w:pStyle w:val="BodyText"/>
      </w:pPr>
      <w:r>
        <w:t>I kept the cleaning stage separate from the analysis stage because not every transaction is a normal product sale. Returns, cancellations, postage, fees and manual entries can be useful in another project. For this assignment, I preserved the cleaned records and then applied sales-specific filters to create sales_df.</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672"/>
            <w:vAlign w:val="center"/>
            <w:shd w:fill="1F4E78"/>
          </w:tcPr>
          <w:p>
            <w:pPr>
              <w:jc w:val="center"/>
            </w:pPr>
            <w:r/>
            <w:r>
              <w:rPr>
                <w:rFonts w:ascii="Times New Roman" w:hAnsi="Times New Roman"/>
                <w:b/>
                <w:color w:val="FFFFFF"/>
                <w:sz w:val="18"/>
              </w:rPr>
              <w:t>Stage</w:t>
            </w:r>
          </w:p>
        </w:tc>
        <w:tc>
          <w:tcPr>
            <w:tcW w:type="dxa" w:w="2304"/>
            <w:vAlign w:val="center"/>
            <w:shd w:fill="1F4E78"/>
          </w:tcPr>
          <w:p>
            <w:pPr>
              <w:jc w:val="center"/>
            </w:pPr>
            <w:r/>
            <w:r>
              <w:rPr>
                <w:rFonts w:ascii="Times New Roman" w:hAnsi="Times New Roman"/>
                <w:b/>
                <w:color w:val="FFFFFF"/>
                <w:sz w:val="18"/>
              </w:rPr>
              <w:t>Rows</w:t>
            </w:r>
          </w:p>
        </w:tc>
        <w:tc>
          <w:tcPr>
            <w:tcW w:type="dxa" w:w="4032"/>
            <w:vAlign w:val="center"/>
            <w:shd w:fill="1F4E78"/>
          </w:tcPr>
          <w:p>
            <w:pPr>
              <w:jc w:val="center"/>
            </w:pPr>
            <w:r/>
            <w:r>
              <w:rPr>
                <w:rFonts w:ascii="Times New Roman" w:hAnsi="Times New Roman"/>
                <w:b/>
                <w:color w:val="FFFFFF"/>
                <w:sz w:val="18"/>
              </w:rPr>
              <w:t>Change from previous stage</w:t>
            </w:r>
          </w:p>
        </w:tc>
      </w:tr>
      <w:tr>
        <w:tc>
          <w:tcPr>
            <w:tcW w:type="dxa" w:w="3672"/>
            <w:vAlign w:val="center"/>
          </w:tcPr>
          <w:p>
            <w:r/>
            <w:r>
              <w:rPr>
                <w:rFonts w:ascii="Times New Roman" w:hAnsi="Times New Roman"/>
                <w:b w:val="0"/>
                <w:sz w:val="18"/>
              </w:rPr>
              <w:t>Original worksheet</w:t>
            </w:r>
          </w:p>
        </w:tc>
        <w:tc>
          <w:tcPr>
            <w:tcW w:type="dxa" w:w="2304"/>
            <w:vAlign w:val="center"/>
          </w:tcPr>
          <w:p>
            <w:r/>
            <w:r>
              <w:rPr>
                <w:rFonts w:ascii="Times New Roman" w:hAnsi="Times New Roman"/>
                <w:b w:val="0"/>
                <w:sz w:val="18"/>
              </w:rPr>
              <w:t>525,461</w:t>
            </w:r>
          </w:p>
        </w:tc>
        <w:tc>
          <w:tcPr>
            <w:tcW w:type="dxa" w:w="4032"/>
            <w:vAlign w:val="center"/>
          </w:tcPr>
          <w:p>
            <w:r/>
            <w:r>
              <w:rPr>
                <w:rFonts w:ascii="Times New Roman" w:hAnsi="Times New Roman"/>
                <w:b w:val="0"/>
                <w:sz w:val="18"/>
              </w:rPr>
              <w:t>-</w:t>
            </w:r>
          </w:p>
        </w:tc>
      </w:tr>
      <w:tr>
        <w:tc>
          <w:tcPr>
            <w:tcW w:type="dxa" w:w="3672"/>
            <w:vAlign w:val="center"/>
          </w:tcPr>
          <w:p>
            <w:r/>
            <w:r>
              <w:rPr>
                <w:rFonts w:ascii="Times New Roman" w:hAnsi="Times New Roman"/>
                <w:b w:val="0"/>
                <w:sz w:val="18"/>
              </w:rPr>
              <w:t>After duplicate removal</w:t>
            </w:r>
          </w:p>
        </w:tc>
        <w:tc>
          <w:tcPr>
            <w:tcW w:type="dxa" w:w="2304"/>
            <w:vAlign w:val="center"/>
          </w:tcPr>
          <w:p>
            <w:r/>
            <w:r>
              <w:rPr>
                <w:rFonts w:ascii="Times New Roman" w:hAnsi="Times New Roman"/>
                <w:b w:val="0"/>
                <w:sz w:val="18"/>
              </w:rPr>
              <w:t>518,596</w:t>
            </w:r>
          </w:p>
        </w:tc>
        <w:tc>
          <w:tcPr>
            <w:tcW w:type="dxa" w:w="4032"/>
            <w:vAlign w:val="center"/>
          </w:tcPr>
          <w:p>
            <w:r/>
            <w:r>
              <w:rPr>
                <w:rFonts w:ascii="Times New Roman" w:hAnsi="Times New Roman"/>
                <w:b w:val="0"/>
                <w:sz w:val="18"/>
              </w:rPr>
              <w:t>6,865 removed</w:t>
            </w:r>
          </w:p>
        </w:tc>
      </w:tr>
      <w:tr>
        <w:tc>
          <w:tcPr>
            <w:tcW w:type="dxa" w:w="3672"/>
            <w:vAlign w:val="center"/>
          </w:tcPr>
          <w:p>
            <w:r/>
            <w:r>
              <w:rPr>
                <w:rFonts w:ascii="Times New Roman" w:hAnsi="Times New Roman"/>
                <w:b w:val="0"/>
                <w:sz w:val="18"/>
              </w:rPr>
              <w:t>After negative-price removal</w:t>
            </w:r>
          </w:p>
        </w:tc>
        <w:tc>
          <w:tcPr>
            <w:tcW w:type="dxa" w:w="2304"/>
            <w:vAlign w:val="center"/>
          </w:tcPr>
          <w:p>
            <w:r/>
            <w:r>
              <w:rPr>
                <w:rFonts w:ascii="Times New Roman" w:hAnsi="Times New Roman"/>
                <w:b w:val="0"/>
                <w:sz w:val="18"/>
              </w:rPr>
              <w:t>518,593</w:t>
            </w:r>
          </w:p>
        </w:tc>
        <w:tc>
          <w:tcPr>
            <w:tcW w:type="dxa" w:w="4032"/>
            <w:vAlign w:val="center"/>
          </w:tcPr>
          <w:p>
            <w:r/>
            <w:r>
              <w:rPr>
                <w:rFonts w:ascii="Times New Roman" w:hAnsi="Times New Roman"/>
                <w:b w:val="0"/>
                <w:sz w:val="18"/>
              </w:rPr>
              <w:t>3 removed</w:t>
            </w:r>
          </w:p>
        </w:tc>
      </w:tr>
      <w:tr>
        <w:tc>
          <w:tcPr>
            <w:tcW w:type="dxa" w:w="3672"/>
            <w:vAlign w:val="center"/>
          </w:tcPr>
          <w:p>
            <w:r/>
            <w:r>
              <w:rPr>
                <w:rFonts w:ascii="Times New Roman" w:hAnsi="Times New Roman"/>
                <w:b w:val="0"/>
                <w:sz w:val="18"/>
              </w:rPr>
              <w:t>After missing-description removal</w:t>
            </w:r>
          </w:p>
        </w:tc>
        <w:tc>
          <w:tcPr>
            <w:tcW w:type="dxa" w:w="2304"/>
            <w:vAlign w:val="center"/>
          </w:tcPr>
          <w:p>
            <w:r/>
            <w:r>
              <w:rPr>
                <w:rFonts w:ascii="Times New Roman" w:hAnsi="Times New Roman"/>
                <w:b w:val="0"/>
                <w:sz w:val="18"/>
              </w:rPr>
              <w:t>515,665</w:t>
            </w:r>
          </w:p>
        </w:tc>
        <w:tc>
          <w:tcPr>
            <w:tcW w:type="dxa" w:w="4032"/>
            <w:vAlign w:val="center"/>
          </w:tcPr>
          <w:p>
            <w:r/>
            <w:r>
              <w:rPr>
                <w:rFonts w:ascii="Times New Roman" w:hAnsi="Times New Roman"/>
                <w:b w:val="0"/>
                <w:sz w:val="18"/>
              </w:rPr>
              <w:t>2,928 removed</w:t>
            </w:r>
          </w:p>
        </w:tc>
      </w:tr>
      <w:tr>
        <w:tc>
          <w:tcPr>
            <w:tcW w:type="dxa" w:w="3672"/>
            <w:vAlign w:val="center"/>
          </w:tcPr>
          <w:p>
            <w:r/>
            <w:r>
              <w:rPr>
                <w:rFonts w:ascii="Times New Roman" w:hAnsi="Times New Roman"/>
                <w:b w:val="0"/>
                <w:sz w:val="18"/>
              </w:rPr>
              <w:t>Final sales_df</w:t>
            </w:r>
          </w:p>
        </w:tc>
        <w:tc>
          <w:tcPr>
            <w:tcW w:type="dxa" w:w="2304"/>
            <w:vAlign w:val="center"/>
          </w:tcPr>
          <w:p>
            <w:r/>
            <w:r>
              <w:rPr>
                <w:rFonts w:ascii="Times New Roman" w:hAnsi="Times New Roman"/>
                <w:b w:val="0"/>
                <w:sz w:val="18"/>
              </w:rPr>
              <w:t>502,630</w:t>
            </w:r>
          </w:p>
        </w:tc>
        <w:tc>
          <w:tcPr>
            <w:tcW w:type="dxa" w:w="4032"/>
            <w:vAlign w:val="center"/>
          </w:tcPr>
          <w:p>
            <w:r/>
            <w:r>
              <w:rPr>
                <w:rFonts w:ascii="Times New Roman" w:hAnsi="Times New Roman"/>
                <w:b w:val="0"/>
                <w:sz w:val="18"/>
              </w:rPr>
              <w:t>13,035 filtered at analysis stage</w:t>
            </w:r>
          </w:p>
        </w:tc>
      </w:tr>
    </w:tbl>
    <w:p>
      <w:pPr>
        <w:spacing w:after="40"/>
      </w:pPr>
    </w:p>
    <w:p>
      <w:pPr>
        <w:pStyle w:val="BodyText"/>
      </w:pPr>
      <w:r>
        <w:t>sales_df contains 502,630 rows, so 95.66% of the original records were retained. The final reduction includes different filters that can overlap, such as negative quantities, zero prices and non-product codes, so those numbers should not be added together as separate totals.</w:t>
      </w:r>
    </w:p>
    <w:p>
      <w:pPr>
        <w:pStyle w:val="Heading2"/>
      </w:pPr>
      <w:r>
        <w:t>11.2 Final Sales-Dataset Rules</w:t>
      </w:r>
    </w:p>
    <w:p>
      <w:pPr>
        <w:pStyle w:val="ListBullet"/>
      </w:pPr>
      <w:r>
        <w:t>Quantity must be greater than zero.</w:t>
      </w:r>
    </w:p>
    <w:p>
      <w:pPr>
        <w:pStyle w:val="ListBullet"/>
      </w:pPr>
      <w:r>
        <w:t>Price must be greater than zero.</w:t>
      </w:r>
    </w:p>
    <w:p>
      <w:pPr>
        <w:pStyle w:val="ListBullet"/>
      </w:pPr>
      <w:r>
        <w:t>Clearly identified non-product stock codes are excluded.</w:t>
      </w:r>
    </w:p>
    <w:p>
      <w:pPr>
        <w:pStyle w:val="ListBullet"/>
      </w:pPr>
      <w:r>
        <w:t>Missing Customer_ID is retained.</w:t>
      </w:r>
    </w:p>
    <w:p>
      <w:pPr>
        <w:pStyle w:val="ListBullet"/>
      </w:pPr>
      <w:r>
        <w:t>TotalAmount is calculated as Quantity x Price.</w:t>
      </w:r>
    </w:p>
    <w:p>
      <w:pPr>
        <w:pStyle w:val="ListBullet"/>
      </w:pPr>
      <w:r>
        <w:t>No duplicate rows remain after cleaning.</w:t>
      </w:r>
    </w:p>
    <w:p>
      <w:pPr>
        <w:pStyle w:val="Heading1"/>
      </w:pPr>
      <w:r>
        <w:t>12. Feature Engineering</w:t>
      </w:r>
    </w:p>
    <w:p>
      <w:pPr>
        <w:pStyle w:val="Heading2"/>
      </w:pPr>
      <w:r>
        <w:t>12.1 Total Transaction Amount</w:t>
      </w:r>
    </w:p>
    <w:p>
      <w:pPr>
        <w:pStyle w:val="BodyText"/>
      </w:pPr>
      <w:r>
        <w:t>I created TotalAmount by multiplying Quantity by Price. This gives me the value of each transaction line and makes it possible to calculate product totals, monthly sales and other revenue-related measures later.</w:t>
      </w:r>
    </w:p>
    <w:p>
      <w:pPr>
        <w:pStyle w:val="CodeBlock"/>
      </w:pPr>
      <w:r>
        <w:rPr>
          <w:rFonts w:ascii="Consolas" w:hAnsi="Consolas"/>
          <w:sz w:val="17"/>
        </w:rPr>
        <w:t>sales_df["TotalAmount"] = sales_df["Quantity"] * sales_df["Price"]</w:t>
      </w:r>
    </w:p>
    <w:p>
      <w:pPr>
        <w:pStyle w:val="Heading2"/>
      </w:pPr>
      <w:r>
        <w:t>12.2 Date and Time Features</w:t>
      </w:r>
    </w:p>
    <w:p>
      <w:pPr>
        <w:pStyle w:val="CodeBlock"/>
      </w:pPr>
      <w:r>
        <w:rPr>
          <w:rFonts w:ascii="Consolas" w:hAnsi="Consolas"/>
          <w:sz w:val="17"/>
        </w:rPr>
        <w:t>sales_df["Year"] = sales_df["Invoice_Date"].dt.year</w:t>
        <w:br/>
        <w:t>sales_df["Month"] = sales_df["Invoice_Date"].dt.month</w:t>
        <w:br/>
        <w:t>sales_df["Day"] = sales_df["Invoice_Date"].dt.day</w:t>
        <w:br/>
        <w:t>sales_df["Hour"] = sales_df["Invoice_Date"].dt.hour</w:t>
      </w:r>
    </w:p>
    <w:p>
      <w:pPr>
        <w:pStyle w:val="BodyText"/>
      </w:pPr>
      <w:r>
        <w:t>I added Year, Month, Day and Hour from Invoice_Date. This saves time later because I can group by these columns directly instead of extracting the same date parts again.</w:t>
      </w:r>
    </w:p>
    <w:p>
      <w:pPr>
        <w:pStyle w:val="Heading2"/>
      </w:pPr>
      <w:r>
        <w:t>12.3 Standardized Column Names</w:t>
      </w:r>
    </w:p>
    <w:p>
      <w:pPr>
        <w:pStyle w:val="CodeBlock"/>
      </w:pPr>
      <w:r>
        <w:rPr>
          <w:rFonts w:ascii="Consolas" w:hAnsi="Consolas"/>
          <w:sz w:val="17"/>
        </w:rPr>
        <w:t>sales_df = sales_df.rename(columns={</w:t>
        <w:br/>
        <w:t xml:space="preserve">    "Customer ID": "Customer_ID",</w:t>
        <w:br/>
        <w:t xml:space="preserve">    "InvoiceDate": "Invoice_Date",</w:t>
        <w:br/>
        <w:t xml:space="preserve">    "StockCode": "Stock_Code"</w:t>
        <w:br/>
        <w:t>})</w:t>
      </w:r>
    </w:p>
    <w:p>
      <w:pPr>
        <w:pStyle w:val="BodyText"/>
      </w:pPr>
      <w:r>
        <w:t>I changed names such as Customer ID and InvoiceDate to Customer_ID and Invoice_Date. Using underscores makes the columns easier to work with in Python and keeps the naming style consistent.</w:t>
      </w:r>
    </w:p>
    <w:p>
      <w:pPr>
        <w:pStyle w:val="Heading2"/>
      </w:pPr>
      <w:r>
        <w:t>12.4 Index Reset</w:t>
      </w:r>
    </w:p>
    <w:p>
      <w:pPr>
        <w:pStyle w:val="CodeBlock"/>
      </w:pPr>
      <w:r>
        <w:rPr>
          <w:rFonts w:ascii="Consolas" w:hAnsi="Consolas"/>
          <w:sz w:val="17"/>
        </w:rPr>
        <w:t>sales_df = sales_df.reset_index(drop=True)</w:t>
      </w:r>
    </w:p>
    <w:p>
      <w:pPr>
        <w:pStyle w:val="BodyText"/>
      </w:pPr>
      <w:r>
        <w:t>Because several rows were removed, the original index had gaps. I reset the index so the final dataset starts again at 0 and runs sequentially.</w:t>
      </w:r>
    </w:p>
    <w:p>
      <w:pPr>
        <w:pStyle w:val="Heading1"/>
      </w:pPr>
      <w:r>
        <w:t>13. Validation and Quality-Control Checks</w:t>
      </w:r>
    </w:p>
    <w:p>
      <w:pPr>
        <w:pStyle w:val="Heading2"/>
      </w:pPr>
      <w:r>
        <w:t>13.1 Final Validation Code</w:t>
      </w:r>
    </w:p>
    <w:p>
      <w:pPr>
        <w:pStyle w:val="CodeBlock"/>
      </w:pPr>
      <w:r>
        <w:rPr>
          <w:rFonts w:ascii="Consolas" w:hAnsi="Consolas"/>
          <w:sz w:val="17"/>
        </w:rPr>
        <w:t>print("Rows:", len(sales_df))</w:t>
        <w:br/>
        <w:t>print("Columns:", len(sales_df.columns))</w:t>
        <w:br/>
        <w:t>print(sales_df.isnull().sum())</w:t>
        <w:br/>
        <w:t>print("Duplicate rows:", sales_df.duplicated().sum())</w:t>
        <w:br/>
        <w:t>print("Negative quantity:", (sales_df["Quantity"] &lt; 0).sum())</w:t>
        <w:br/>
        <w:t>print("Zero quantity:", (sales_df["Quantity"] == 0).sum())</w:t>
        <w:br/>
        <w:t>print("Negative price:", (sales_df["Price"] &lt; 0).sum())</w:t>
        <w:br/>
        <w:t>print("Zero price:", (sales_df["Price"] == 0).sum())</w:t>
        <w:br/>
        <w:t>print("Negative TotalAmount:", (sales_df["TotalAmount"] &lt; 0).sum())</w:t>
      </w:r>
    </w:p>
    <w:p>
      <w:pPr>
        <w:pStyle w:val="Heading2"/>
      </w:pPr>
      <w:r>
        <w:t>13.2 Final Validation Results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600"/>
            <w:vAlign w:val="center"/>
            <w:shd w:fill="1F4E78"/>
          </w:tcPr>
          <w:p>
            <w:pPr>
              <w:jc w:val="center"/>
            </w:pPr>
            <w:r/>
            <w:r>
              <w:rPr>
                <w:rFonts w:ascii="Times New Roman" w:hAnsi="Times New Roman"/>
                <w:b/>
                <w:color w:val="FFFFFF"/>
                <w:sz w:val="18"/>
              </w:rPr>
              <w:t>Validation check</w:t>
            </w:r>
          </w:p>
        </w:tc>
        <w:tc>
          <w:tcPr>
            <w:tcW w:type="dxa" w:w="2880"/>
            <w:vAlign w:val="center"/>
            <w:shd w:fill="1F4E78"/>
          </w:tcPr>
          <w:p>
            <w:pPr>
              <w:jc w:val="center"/>
            </w:pPr>
            <w:r/>
            <w:r>
              <w:rPr>
                <w:rFonts w:ascii="Times New Roman" w:hAnsi="Times New Roman"/>
                <w:b/>
                <w:color w:val="FFFFFF"/>
                <w:sz w:val="18"/>
              </w:rPr>
              <w:t>Result</w:t>
            </w:r>
          </w:p>
        </w:tc>
        <w:tc>
          <w:tcPr>
            <w:tcW w:type="dxa" w:w="2304"/>
            <w:vAlign w:val="center"/>
            <w:shd w:fill="1F4E78"/>
          </w:tcPr>
          <w:p>
            <w:pPr>
              <w:jc w:val="center"/>
            </w:pPr>
            <w:r/>
            <w:r>
              <w:rPr>
                <w:rFonts w:ascii="Times New Roman" w:hAnsi="Times New Roman"/>
                <w:b/>
                <w:color w:val="FFFFFF"/>
                <w:sz w:val="18"/>
              </w:rPr>
              <w:t>Status</w:t>
            </w:r>
          </w:p>
        </w:tc>
      </w:tr>
      <w:tr>
        <w:tc>
          <w:tcPr>
            <w:tcW w:type="dxa" w:w="3600"/>
            <w:vAlign w:val="center"/>
          </w:tcPr>
          <w:p>
            <w:r/>
            <w:r>
              <w:rPr>
                <w:rFonts w:ascii="Times New Roman" w:hAnsi="Times New Roman"/>
                <w:b w:val="0"/>
                <w:sz w:val="18"/>
              </w:rPr>
              <w:t>Rows in sales_df</w:t>
            </w:r>
          </w:p>
        </w:tc>
        <w:tc>
          <w:tcPr>
            <w:tcW w:type="dxa" w:w="2880"/>
            <w:vAlign w:val="center"/>
          </w:tcPr>
          <w:p>
            <w:r/>
            <w:r>
              <w:rPr>
                <w:rFonts w:ascii="Times New Roman" w:hAnsi="Times New Roman"/>
                <w:b w:val="0"/>
                <w:sz w:val="18"/>
              </w:rPr>
              <w:t>502,630</w:t>
            </w:r>
          </w:p>
        </w:tc>
        <w:tc>
          <w:tcPr>
            <w:tcW w:type="dxa" w:w="2304"/>
            <w:vAlign w:val="center"/>
          </w:tcPr>
          <w:p>
            <w:r/>
            <w:r>
              <w:rPr>
                <w:rFonts w:ascii="Times New Roman" w:hAnsi="Times New Roman"/>
                <w:b w:val="0"/>
                <w:sz w:val="18"/>
              </w:rPr>
              <w:t>Pass</w:t>
            </w:r>
          </w:p>
        </w:tc>
      </w:tr>
      <w:tr>
        <w:tc>
          <w:tcPr>
            <w:tcW w:type="dxa" w:w="3600"/>
            <w:vAlign w:val="center"/>
          </w:tcPr>
          <w:p>
            <w:r/>
            <w:r>
              <w:rPr>
                <w:rFonts w:ascii="Times New Roman" w:hAnsi="Times New Roman"/>
                <w:b w:val="0"/>
                <w:sz w:val="18"/>
              </w:rPr>
              <w:t>Columns in sales_df</w:t>
            </w:r>
          </w:p>
        </w:tc>
        <w:tc>
          <w:tcPr>
            <w:tcW w:type="dxa" w:w="2880"/>
            <w:vAlign w:val="center"/>
          </w:tcPr>
          <w:p>
            <w:r/>
            <w:r>
              <w:rPr>
                <w:rFonts w:ascii="Times New Roman" w:hAnsi="Times New Roman"/>
                <w:b w:val="0"/>
                <w:sz w:val="18"/>
              </w:rPr>
              <w:t>14</w:t>
            </w:r>
          </w:p>
        </w:tc>
        <w:tc>
          <w:tcPr>
            <w:tcW w:type="dxa" w:w="2304"/>
            <w:vAlign w:val="center"/>
          </w:tcPr>
          <w:p>
            <w:r/>
            <w:r>
              <w:rPr>
                <w:rFonts w:ascii="Times New Roman" w:hAnsi="Times New Roman"/>
                <w:b w:val="0"/>
                <w:sz w:val="18"/>
              </w:rPr>
              <w:t>Pass</w:t>
            </w:r>
          </w:p>
        </w:tc>
      </w:tr>
      <w:tr>
        <w:tc>
          <w:tcPr>
            <w:tcW w:type="dxa" w:w="3600"/>
            <w:vAlign w:val="center"/>
          </w:tcPr>
          <w:p>
            <w:r/>
            <w:r>
              <w:rPr>
                <w:rFonts w:ascii="Times New Roman" w:hAnsi="Times New Roman"/>
                <w:b w:val="0"/>
                <w:sz w:val="18"/>
              </w:rPr>
              <w:t>Missing Description</w:t>
            </w:r>
          </w:p>
        </w:tc>
        <w:tc>
          <w:tcPr>
            <w:tcW w:type="dxa" w:w="2880"/>
            <w:vAlign w:val="center"/>
          </w:tcPr>
          <w:p>
            <w:r/>
            <w:r>
              <w:rPr>
                <w:rFonts w:ascii="Times New Roman" w:hAnsi="Times New Roman"/>
                <w:b w:val="0"/>
                <w:sz w:val="18"/>
              </w:rPr>
              <w:t>0</w:t>
            </w:r>
          </w:p>
        </w:tc>
        <w:tc>
          <w:tcPr>
            <w:tcW w:type="dxa" w:w="2304"/>
            <w:vAlign w:val="center"/>
          </w:tcPr>
          <w:p>
            <w:r/>
            <w:r>
              <w:rPr>
                <w:rFonts w:ascii="Times New Roman" w:hAnsi="Times New Roman"/>
                <w:b w:val="0"/>
                <w:sz w:val="18"/>
              </w:rPr>
              <w:t>Pass</w:t>
            </w:r>
          </w:p>
        </w:tc>
      </w:tr>
      <w:tr>
        <w:tc>
          <w:tcPr>
            <w:tcW w:type="dxa" w:w="3600"/>
            <w:vAlign w:val="center"/>
          </w:tcPr>
          <w:p>
            <w:r/>
            <w:r>
              <w:rPr>
                <w:rFonts w:ascii="Times New Roman" w:hAnsi="Times New Roman"/>
                <w:b w:val="0"/>
                <w:sz w:val="18"/>
              </w:rPr>
              <w:t>Duplicate rows</w:t>
            </w:r>
          </w:p>
        </w:tc>
        <w:tc>
          <w:tcPr>
            <w:tcW w:type="dxa" w:w="2880"/>
            <w:vAlign w:val="center"/>
          </w:tcPr>
          <w:p>
            <w:r/>
            <w:r>
              <w:rPr>
                <w:rFonts w:ascii="Times New Roman" w:hAnsi="Times New Roman"/>
                <w:b w:val="0"/>
                <w:sz w:val="18"/>
              </w:rPr>
              <w:t>0</w:t>
            </w:r>
          </w:p>
        </w:tc>
        <w:tc>
          <w:tcPr>
            <w:tcW w:type="dxa" w:w="2304"/>
            <w:vAlign w:val="center"/>
          </w:tcPr>
          <w:p>
            <w:r/>
            <w:r>
              <w:rPr>
                <w:rFonts w:ascii="Times New Roman" w:hAnsi="Times New Roman"/>
                <w:b w:val="0"/>
                <w:sz w:val="18"/>
              </w:rPr>
              <w:t>Pass</w:t>
            </w:r>
          </w:p>
        </w:tc>
      </w:tr>
      <w:tr>
        <w:tc>
          <w:tcPr>
            <w:tcW w:type="dxa" w:w="3600"/>
            <w:vAlign w:val="center"/>
          </w:tcPr>
          <w:p>
            <w:r/>
            <w:r>
              <w:rPr>
                <w:rFonts w:ascii="Times New Roman" w:hAnsi="Times New Roman"/>
                <w:b w:val="0"/>
                <w:sz w:val="18"/>
              </w:rPr>
              <w:t>Negative quantity</w:t>
            </w:r>
          </w:p>
        </w:tc>
        <w:tc>
          <w:tcPr>
            <w:tcW w:type="dxa" w:w="2880"/>
            <w:vAlign w:val="center"/>
          </w:tcPr>
          <w:p>
            <w:r/>
            <w:r>
              <w:rPr>
                <w:rFonts w:ascii="Times New Roman" w:hAnsi="Times New Roman"/>
                <w:b w:val="0"/>
                <w:sz w:val="18"/>
              </w:rPr>
              <w:t>0</w:t>
            </w:r>
          </w:p>
        </w:tc>
        <w:tc>
          <w:tcPr>
            <w:tcW w:type="dxa" w:w="2304"/>
            <w:vAlign w:val="center"/>
          </w:tcPr>
          <w:p>
            <w:r/>
            <w:r>
              <w:rPr>
                <w:rFonts w:ascii="Times New Roman" w:hAnsi="Times New Roman"/>
                <w:b w:val="0"/>
                <w:sz w:val="18"/>
              </w:rPr>
              <w:t>Pass</w:t>
            </w:r>
          </w:p>
        </w:tc>
      </w:tr>
      <w:tr>
        <w:tc>
          <w:tcPr>
            <w:tcW w:type="dxa" w:w="3600"/>
            <w:vAlign w:val="center"/>
          </w:tcPr>
          <w:p>
            <w:r/>
            <w:r>
              <w:rPr>
                <w:rFonts w:ascii="Times New Roman" w:hAnsi="Times New Roman"/>
                <w:b w:val="0"/>
                <w:sz w:val="18"/>
              </w:rPr>
              <w:t>Zero quantity</w:t>
            </w:r>
          </w:p>
        </w:tc>
        <w:tc>
          <w:tcPr>
            <w:tcW w:type="dxa" w:w="2880"/>
            <w:vAlign w:val="center"/>
          </w:tcPr>
          <w:p>
            <w:r/>
            <w:r>
              <w:rPr>
                <w:rFonts w:ascii="Times New Roman" w:hAnsi="Times New Roman"/>
                <w:b w:val="0"/>
                <w:sz w:val="18"/>
              </w:rPr>
              <w:t>0</w:t>
            </w:r>
          </w:p>
        </w:tc>
        <w:tc>
          <w:tcPr>
            <w:tcW w:type="dxa" w:w="2304"/>
            <w:vAlign w:val="center"/>
          </w:tcPr>
          <w:p>
            <w:r/>
            <w:r>
              <w:rPr>
                <w:rFonts w:ascii="Times New Roman" w:hAnsi="Times New Roman"/>
                <w:b w:val="0"/>
                <w:sz w:val="18"/>
              </w:rPr>
              <w:t>Pass</w:t>
            </w:r>
          </w:p>
        </w:tc>
      </w:tr>
      <w:tr>
        <w:tc>
          <w:tcPr>
            <w:tcW w:type="dxa" w:w="3600"/>
            <w:vAlign w:val="center"/>
          </w:tcPr>
          <w:p>
            <w:r/>
            <w:r>
              <w:rPr>
                <w:rFonts w:ascii="Times New Roman" w:hAnsi="Times New Roman"/>
                <w:b w:val="0"/>
                <w:sz w:val="18"/>
              </w:rPr>
              <w:t>Negative price</w:t>
            </w:r>
          </w:p>
        </w:tc>
        <w:tc>
          <w:tcPr>
            <w:tcW w:type="dxa" w:w="2880"/>
            <w:vAlign w:val="center"/>
          </w:tcPr>
          <w:p>
            <w:r/>
            <w:r>
              <w:rPr>
                <w:rFonts w:ascii="Times New Roman" w:hAnsi="Times New Roman"/>
                <w:b w:val="0"/>
                <w:sz w:val="18"/>
              </w:rPr>
              <w:t>0</w:t>
            </w:r>
          </w:p>
        </w:tc>
        <w:tc>
          <w:tcPr>
            <w:tcW w:type="dxa" w:w="2304"/>
            <w:vAlign w:val="center"/>
          </w:tcPr>
          <w:p>
            <w:r/>
            <w:r>
              <w:rPr>
                <w:rFonts w:ascii="Times New Roman" w:hAnsi="Times New Roman"/>
                <w:b w:val="0"/>
                <w:sz w:val="18"/>
              </w:rPr>
              <w:t>Pass</w:t>
            </w:r>
          </w:p>
        </w:tc>
      </w:tr>
      <w:tr>
        <w:tc>
          <w:tcPr>
            <w:tcW w:type="dxa" w:w="3600"/>
            <w:vAlign w:val="center"/>
          </w:tcPr>
          <w:p>
            <w:r/>
            <w:r>
              <w:rPr>
                <w:rFonts w:ascii="Times New Roman" w:hAnsi="Times New Roman"/>
                <w:b w:val="0"/>
                <w:sz w:val="18"/>
              </w:rPr>
              <w:t>Zero price</w:t>
            </w:r>
          </w:p>
        </w:tc>
        <w:tc>
          <w:tcPr>
            <w:tcW w:type="dxa" w:w="2880"/>
            <w:vAlign w:val="center"/>
          </w:tcPr>
          <w:p>
            <w:r/>
            <w:r>
              <w:rPr>
                <w:rFonts w:ascii="Times New Roman" w:hAnsi="Times New Roman"/>
                <w:b w:val="0"/>
                <w:sz w:val="18"/>
              </w:rPr>
              <w:t>0</w:t>
            </w:r>
          </w:p>
        </w:tc>
        <w:tc>
          <w:tcPr>
            <w:tcW w:type="dxa" w:w="2304"/>
            <w:vAlign w:val="center"/>
          </w:tcPr>
          <w:p>
            <w:r/>
            <w:r>
              <w:rPr>
                <w:rFonts w:ascii="Times New Roman" w:hAnsi="Times New Roman"/>
                <w:b w:val="0"/>
                <w:sz w:val="18"/>
              </w:rPr>
              <w:t>Pass</w:t>
            </w:r>
          </w:p>
        </w:tc>
      </w:tr>
      <w:tr>
        <w:tc>
          <w:tcPr>
            <w:tcW w:type="dxa" w:w="3600"/>
            <w:vAlign w:val="center"/>
          </w:tcPr>
          <w:p>
            <w:r/>
            <w:r>
              <w:rPr>
                <w:rFonts w:ascii="Times New Roman" w:hAnsi="Times New Roman"/>
                <w:b w:val="0"/>
                <w:sz w:val="18"/>
              </w:rPr>
              <w:t>Negative TotalAmount</w:t>
            </w:r>
          </w:p>
        </w:tc>
        <w:tc>
          <w:tcPr>
            <w:tcW w:type="dxa" w:w="2880"/>
            <w:vAlign w:val="center"/>
          </w:tcPr>
          <w:p>
            <w:r/>
            <w:r>
              <w:rPr>
                <w:rFonts w:ascii="Times New Roman" w:hAnsi="Times New Roman"/>
                <w:b w:val="0"/>
                <w:sz w:val="18"/>
              </w:rPr>
              <w:t>0</w:t>
            </w:r>
          </w:p>
        </w:tc>
        <w:tc>
          <w:tcPr>
            <w:tcW w:type="dxa" w:w="2304"/>
            <w:vAlign w:val="center"/>
          </w:tcPr>
          <w:p>
            <w:r/>
            <w:r>
              <w:rPr>
                <w:rFonts w:ascii="Times New Roman" w:hAnsi="Times New Roman"/>
                <w:b w:val="0"/>
                <w:sz w:val="18"/>
              </w:rPr>
              <w:t>Pass</w:t>
            </w:r>
          </w:p>
        </w:tc>
      </w:tr>
      <w:tr>
        <w:tc>
          <w:tcPr>
            <w:tcW w:type="dxa" w:w="3600"/>
            <w:vAlign w:val="center"/>
          </w:tcPr>
          <w:p>
            <w:r/>
            <w:r>
              <w:rPr>
                <w:rFonts w:ascii="Times New Roman" w:hAnsi="Times New Roman"/>
                <w:b w:val="0"/>
                <w:sz w:val="18"/>
              </w:rPr>
              <w:t>Customer_ID missing</w:t>
            </w:r>
          </w:p>
        </w:tc>
        <w:tc>
          <w:tcPr>
            <w:tcW w:type="dxa" w:w="2880"/>
            <w:vAlign w:val="center"/>
          </w:tcPr>
          <w:p>
            <w:r/>
            <w:r>
              <w:rPr>
                <w:rFonts w:ascii="Times New Roman" w:hAnsi="Times New Roman"/>
                <w:b w:val="0"/>
                <w:sz w:val="18"/>
              </w:rPr>
              <w:t>102,924</w:t>
            </w:r>
          </w:p>
        </w:tc>
        <w:tc>
          <w:tcPr>
            <w:tcW w:type="dxa" w:w="2304"/>
            <w:vAlign w:val="center"/>
          </w:tcPr>
          <w:p>
            <w:r/>
            <w:r>
              <w:rPr>
                <w:rFonts w:ascii="Times New Roman" w:hAnsi="Times New Roman"/>
                <w:b w:val="0"/>
                <w:sz w:val="18"/>
              </w:rPr>
              <w:t>Expected / retained</w:t>
            </w:r>
          </w:p>
        </w:tc>
      </w:tr>
    </w:tbl>
    <w:p>
      <w:pPr>
        <w:spacing w:after="40"/>
      </w:pPr>
    </w:p>
    <w:p>
      <w:pPr>
        <w:pStyle w:val="Heading2"/>
      </w:pPr>
      <w:r>
        <w:t>13.3 Final Data Types</w:t>
      </w:r>
    </w:p>
    <w:p>
      <w:pPr>
        <w:pStyle w:val="BodyText"/>
      </w:pPr>
      <w:r>
        <w:t>At the end, the main numerical fields were stored as numeric types, Invoice_Date remained a date/time field, the text fields stayed as text, and Customer_ID was stored as nullable Int64. These types are suitable for the calculations I plan to do later.</w:t>
      </w:r>
    </w:p>
    <w:p>
      <w:pPr>
        <w:pStyle w:val="Heading2"/>
      </w:pPr>
      <w:r>
        <w:t>13.4 Final Sales Summary Statistics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880"/>
            <w:vAlign w:val="center"/>
            <w:shd w:fill="1F4E78"/>
          </w:tcPr>
          <w:p>
            <w:pPr>
              <w:jc w:val="center"/>
            </w:pPr>
            <w:r/>
            <w:r>
              <w:rPr>
                <w:rFonts w:ascii="Times New Roman" w:hAnsi="Times New Roman"/>
                <w:b/>
                <w:color w:val="FFFFFF"/>
                <w:sz w:val="17"/>
              </w:rPr>
              <w:t>Measure</w:t>
            </w:r>
          </w:p>
        </w:tc>
        <w:tc>
          <w:tcPr>
            <w:tcW w:type="dxa" w:w="2304"/>
            <w:vAlign w:val="center"/>
            <w:shd w:fill="1F4E78"/>
          </w:tcPr>
          <w:p>
            <w:pPr>
              <w:jc w:val="center"/>
            </w:pPr>
            <w:r/>
            <w:r>
              <w:rPr>
                <w:rFonts w:ascii="Times New Roman" w:hAnsi="Times New Roman"/>
                <w:b/>
                <w:color w:val="FFFFFF"/>
                <w:sz w:val="17"/>
              </w:rPr>
              <w:t>Quantity</w:t>
            </w:r>
          </w:p>
        </w:tc>
        <w:tc>
          <w:tcPr>
            <w:tcW w:type="dxa" w:w="2304"/>
            <w:vAlign w:val="center"/>
            <w:shd w:fill="1F4E78"/>
          </w:tcPr>
          <w:p>
            <w:pPr>
              <w:jc w:val="center"/>
            </w:pPr>
            <w:r/>
            <w:r>
              <w:rPr>
                <w:rFonts w:ascii="Times New Roman" w:hAnsi="Times New Roman"/>
                <w:b/>
                <w:color w:val="FFFFFF"/>
                <w:sz w:val="17"/>
              </w:rPr>
              <w:t>Price</w:t>
            </w:r>
          </w:p>
        </w:tc>
        <w:tc>
          <w:tcPr>
            <w:tcW w:type="dxa" w:w="2736"/>
            <w:vAlign w:val="center"/>
            <w:shd w:fill="1F4E78"/>
          </w:tcPr>
          <w:p>
            <w:pPr>
              <w:jc w:val="center"/>
            </w:pPr>
            <w:r/>
            <w:r>
              <w:rPr>
                <w:rFonts w:ascii="Times New Roman" w:hAnsi="Times New Roman"/>
                <w:b/>
                <w:color w:val="FFFFFF"/>
                <w:sz w:val="17"/>
              </w:rPr>
              <w:t>TotalAmount</w:t>
            </w:r>
          </w:p>
        </w:tc>
      </w:tr>
      <w:tr>
        <w:tc>
          <w:tcPr>
            <w:tcW w:type="dxa" w:w="2880"/>
            <w:vAlign w:val="center"/>
          </w:tcPr>
          <w:p>
            <w:r/>
            <w:r>
              <w:rPr>
                <w:rFonts w:ascii="Times New Roman" w:hAnsi="Times New Roman"/>
                <w:b w:val="0"/>
                <w:sz w:val="17"/>
              </w:rPr>
              <w:t>Count</w:t>
            </w:r>
          </w:p>
        </w:tc>
        <w:tc>
          <w:tcPr>
            <w:tcW w:type="dxa" w:w="2304"/>
            <w:vAlign w:val="center"/>
          </w:tcPr>
          <w:p>
            <w:r/>
            <w:r>
              <w:rPr>
                <w:rFonts w:ascii="Times New Roman" w:hAnsi="Times New Roman"/>
                <w:b w:val="0"/>
                <w:sz w:val="17"/>
              </w:rPr>
              <w:t>502,630</w:t>
            </w:r>
          </w:p>
        </w:tc>
        <w:tc>
          <w:tcPr>
            <w:tcW w:type="dxa" w:w="2304"/>
            <w:vAlign w:val="center"/>
          </w:tcPr>
          <w:p>
            <w:r/>
            <w:r>
              <w:rPr>
                <w:rFonts w:ascii="Times New Roman" w:hAnsi="Times New Roman"/>
                <w:b w:val="0"/>
                <w:sz w:val="17"/>
              </w:rPr>
              <w:t>502,630</w:t>
            </w:r>
          </w:p>
        </w:tc>
        <w:tc>
          <w:tcPr>
            <w:tcW w:type="dxa" w:w="2736"/>
            <w:vAlign w:val="center"/>
          </w:tcPr>
          <w:p>
            <w:r/>
            <w:r>
              <w:rPr>
                <w:rFonts w:ascii="Times New Roman" w:hAnsi="Times New Roman"/>
                <w:b w:val="0"/>
                <w:sz w:val="17"/>
              </w:rPr>
              <w:t>502,630</w:t>
            </w:r>
          </w:p>
        </w:tc>
      </w:tr>
      <w:tr>
        <w:tc>
          <w:tcPr>
            <w:tcW w:type="dxa" w:w="2880"/>
            <w:vAlign w:val="center"/>
          </w:tcPr>
          <w:p>
            <w:r/>
            <w:r>
              <w:rPr>
                <w:rFonts w:ascii="Times New Roman" w:hAnsi="Times New Roman"/>
                <w:b w:val="0"/>
                <w:sz w:val="17"/>
              </w:rPr>
              <w:t>Mean</w:t>
            </w:r>
          </w:p>
        </w:tc>
        <w:tc>
          <w:tcPr>
            <w:tcW w:type="dxa" w:w="2304"/>
            <w:vAlign w:val="center"/>
          </w:tcPr>
          <w:p>
            <w:r/>
            <w:r>
              <w:rPr>
                <w:rFonts w:ascii="Times New Roman" w:hAnsi="Times New Roman"/>
                <w:b w:val="0"/>
                <w:sz w:val="17"/>
              </w:rPr>
              <w:t>11.5534</w:t>
            </w:r>
          </w:p>
        </w:tc>
        <w:tc>
          <w:tcPr>
            <w:tcW w:type="dxa" w:w="2304"/>
            <w:vAlign w:val="center"/>
          </w:tcPr>
          <w:p>
            <w:r/>
            <w:r>
              <w:rPr>
                <w:rFonts w:ascii="Times New Roman" w:hAnsi="Times New Roman"/>
                <w:b w:val="0"/>
                <w:sz w:val="17"/>
              </w:rPr>
              <w:t>3.442955</w:t>
            </w:r>
          </w:p>
        </w:tc>
        <w:tc>
          <w:tcPr>
            <w:tcW w:type="dxa" w:w="2736"/>
            <w:vAlign w:val="center"/>
          </w:tcPr>
          <w:p>
            <w:r/>
            <w:r>
              <w:rPr>
                <w:rFonts w:ascii="Times New Roman" w:hAnsi="Times New Roman"/>
                <w:b w:val="0"/>
                <w:sz w:val="17"/>
              </w:rPr>
              <w:t>19.524867</w:t>
            </w:r>
          </w:p>
        </w:tc>
      </w:tr>
      <w:tr>
        <w:tc>
          <w:tcPr>
            <w:tcW w:type="dxa" w:w="2880"/>
            <w:vAlign w:val="center"/>
          </w:tcPr>
          <w:p>
            <w:r/>
            <w:r>
              <w:rPr>
                <w:rFonts w:ascii="Times New Roman" w:hAnsi="Times New Roman"/>
                <w:b w:val="0"/>
                <w:sz w:val="17"/>
              </w:rPr>
              <w:t>Std. dev.</w:t>
            </w:r>
          </w:p>
        </w:tc>
        <w:tc>
          <w:tcPr>
            <w:tcW w:type="dxa" w:w="2304"/>
            <w:vAlign w:val="center"/>
          </w:tcPr>
          <w:p>
            <w:r/>
            <w:r>
              <w:rPr>
                <w:rFonts w:ascii="Times New Roman" w:hAnsi="Times New Roman"/>
                <w:b w:val="0"/>
                <w:sz w:val="17"/>
              </w:rPr>
              <w:t>87.5169</w:t>
            </w:r>
          </w:p>
        </w:tc>
        <w:tc>
          <w:tcPr>
            <w:tcW w:type="dxa" w:w="2304"/>
            <w:vAlign w:val="center"/>
          </w:tcPr>
          <w:p>
            <w:r/>
            <w:r>
              <w:rPr>
                <w:rFonts w:ascii="Times New Roman" w:hAnsi="Times New Roman"/>
                <w:b w:val="0"/>
                <w:sz w:val="17"/>
              </w:rPr>
              <w:t>5.210647</w:t>
            </w:r>
          </w:p>
        </w:tc>
        <w:tc>
          <w:tcPr>
            <w:tcW w:type="dxa" w:w="2736"/>
            <w:vAlign w:val="center"/>
          </w:tcPr>
          <w:p>
            <w:r/>
            <w:r>
              <w:rPr>
                <w:rFonts w:ascii="Times New Roman" w:hAnsi="Times New Roman"/>
                <w:b w:val="0"/>
                <w:sz w:val="17"/>
              </w:rPr>
              <w:t>65.812217</w:t>
            </w:r>
          </w:p>
        </w:tc>
      </w:tr>
      <w:tr>
        <w:tc>
          <w:tcPr>
            <w:tcW w:type="dxa" w:w="2880"/>
            <w:vAlign w:val="center"/>
          </w:tcPr>
          <w:p>
            <w:r/>
            <w:r>
              <w:rPr>
                <w:rFonts w:ascii="Times New Roman" w:hAnsi="Times New Roman"/>
                <w:b w:val="0"/>
                <w:sz w:val="17"/>
              </w:rPr>
              <w:t>Minimum</w:t>
            </w:r>
          </w:p>
        </w:tc>
        <w:tc>
          <w:tcPr>
            <w:tcW w:type="dxa" w:w="2304"/>
            <w:vAlign w:val="center"/>
          </w:tcPr>
          <w:p>
            <w:r/>
            <w:r>
              <w:rPr>
                <w:rFonts w:ascii="Times New Roman" w:hAnsi="Times New Roman"/>
                <w:b w:val="0"/>
                <w:sz w:val="17"/>
              </w:rPr>
              <w:t>1</w:t>
            </w:r>
          </w:p>
        </w:tc>
        <w:tc>
          <w:tcPr>
            <w:tcW w:type="dxa" w:w="2304"/>
            <w:vAlign w:val="center"/>
          </w:tcPr>
          <w:p>
            <w:r/>
            <w:r>
              <w:rPr>
                <w:rFonts w:ascii="Times New Roman" w:hAnsi="Times New Roman"/>
                <w:b w:val="0"/>
                <w:sz w:val="17"/>
              </w:rPr>
              <w:t>0.001</w:t>
            </w:r>
          </w:p>
        </w:tc>
        <w:tc>
          <w:tcPr>
            <w:tcW w:type="dxa" w:w="2736"/>
            <w:vAlign w:val="center"/>
          </w:tcPr>
          <w:p>
            <w:r/>
            <w:r>
              <w:rPr>
                <w:rFonts w:ascii="Times New Roman" w:hAnsi="Times New Roman"/>
                <w:b w:val="0"/>
                <w:sz w:val="17"/>
              </w:rPr>
              <w:t>0.001</w:t>
            </w:r>
          </w:p>
        </w:tc>
      </w:tr>
      <w:tr>
        <w:tc>
          <w:tcPr>
            <w:tcW w:type="dxa" w:w="2880"/>
            <w:vAlign w:val="center"/>
          </w:tcPr>
          <w:p>
            <w:r/>
            <w:r>
              <w:rPr>
                <w:rFonts w:ascii="Times New Roman" w:hAnsi="Times New Roman"/>
                <w:b w:val="0"/>
                <w:sz w:val="17"/>
              </w:rPr>
              <w:t>25th percentile</w:t>
            </w:r>
          </w:p>
        </w:tc>
        <w:tc>
          <w:tcPr>
            <w:tcW w:type="dxa" w:w="2304"/>
            <w:vAlign w:val="center"/>
          </w:tcPr>
          <w:p>
            <w:r/>
            <w:r>
              <w:rPr>
                <w:rFonts w:ascii="Times New Roman" w:hAnsi="Times New Roman"/>
                <w:b w:val="0"/>
                <w:sz w:val="17"/>
              </w:rPr>
              <w:t>1</w:t>
            </w:r>
          </w:p>
        </w:tc>
        <w:tc>
          <w:tcPr>
            <w:tcW w:type="dxa" w:w="2304"/>
            <w:vAlign w:val="center"/>
          </w:tcPr>
          <w:p>
            <w:r/>
            <w:r>
              <w:rPr>
                <w:rFonts w:ascii="Times New Roman" w:hAnsi="Times New Roman"/>
                <w:b w:val="0"/>
                <w:sz w:val="17"/>
              </w:rPr>
              <w:t>1.25</w:t>
            </w:r>
          </w:p>
        </w:tc>
        <w:tc>
          <w:tcPr>
            <w:tcW w:type="dxa" w:w="2736"/>
            <w:vAlign w:val="center"/>
          </w:tcPr>
          <w:p>
            <w:r/>
            <w:r>
              <w:rPr>
                <w:rFonts w:ascii="Times New Roman" w:hAnsi="Times New Roman"/>
                <w:b w:val="0"/>
                <w:sz w:val="17"/>
              </w:rPr>
              <w:t>4.20</w:t>
            </w:r>
          </w:p>
        </w:tc>
      </w:tr>
      <w:tr>
        <w:tc>
          <w:tcPr>
            <w:tcW w:type="dxa" w:w="2880"/>
            <w:vAlign w:val="center"/>
          </w:tcPr>
          <w:p>
            <w:r/>
            <w:r>
              <w:rPr>
                <w:rFonts w:ascii="Times New Roman" w:hAnsi="Times New Roman"/>
                <w:b w:val="0"/>
                <w:sz w:val="17"/>
              </w:rPr>
              <w:t>Median</w:t>
            </w:r>
          </w:p>
        </w:tc>
        <w:tc>
          <w:tcPr>
            <w:tcW w:type="dxa" w:w="2304"/>
            <w:vAlign w:val="center"/>
          </w:tcPr>
          <w:p>
            <w:r/>
            <w:r>
              <w:rPr>
                <w:rFonts w:ascii="Times New Roman" w:hAnsi="Times New Roman"/>
                <w:b w:val="0"/>
                <w:sz w:val="17"/>
              </w:rPr>
              <w:t>3</w:t>
            </w:r>
          </w:p>
        </w:tc>
        <w:tc>
          <w:tcPr>
            <w:tcW w:type="dxa" w:w="2304"/>
            <w:vAlign w:val="center"/>
          </w:tcPr>
          <w:p>
            <w:r/>
            <w:r>
              <w:rPr>
                <w:rFonts w:ascii="Times New Roman" w:hAnsi="Times New Roman"/>
                <w:b w:val="0"/>
                <w:sz w:val="17"/>
              </w:rPr>
              <w:t>2.10</w:t>
            </w:r>
          </w:p>
        </w:tc>
        <w:tc>
          <w:tcPr>
            <w:tcW w:type="dxa" w:w="2736"/>
            <w:vAlign w:val="center"/>
          </w:tcPr>
          <w:p>
            <w:r/>
            <w:r>
              <w:rPr>
                <w:rFonts w:ascii="Times New Roman" w:hAnsi="Times New Roman"/>
                <w:b w:val="0"/>
                <w:sz w:val="17"/>
              </w:rPr>
              <w:t>10.20</w:t>
            </w:r>
          </w:p>
        </w:tc>
      </w:tr>
      <w:tr>
        <w:tc>
          <w:tcPr>
            <w:tcW w:type="dxa" w:w="2880"/>
            <w:vAlign w:val="center"/>
          </w:tcPr>
          <w:p>
            <w:r/>
            <w:r>
              <w:rPr>
                <w:rFonts w:ascii="Times New Roman" w:hAnsi="Times New Roman"/>
                <w:b w:val="0"/>
                <w:sz w:val="17"/>
              </w:rPr>
              <w:t>75th percentile</w:t>
            </w:r>
          </w:p>
        </w:tc>
        <w:tc>
          <w:tcPr>
            <w:tcW w:type="dxa" w:w="2304"/>
            <w:vAlign w:val="center"/>
          </w:tcPr>
          <w:p>
            <w:r/>
            <w:r>
              <w:rPr>
                <w:rFonts w:ascii="Times New Roman" w:hAnsi="Times New Roman"/>
                <w:b w:val="0"/>
                <w:sz w:val="17"/>
              </w:rPr>
              <w:t>12</w:t>
            </w:r>
          </w:p>
        </w:tc>
        <w:tc>
          <w:tcPr>
            <w:tcW w:type="dxa" w:w="2304"/>
            <w:vAlign w:val="center"/>
          </w:tcPr>
          <w:p>
            <w:r/>
            <w:r>
              <w:rPr>
                <w:rFonts w:ascii="Times New Roman" w:hAnsi="Times New Roman"/>
                <w:b w:val="0"/>
                <w:sz w:val="17"/>
              </w:rPr>
              <w:t>4.21</w:t>
            </w:r>
          </w:p>
        </w:tc>
        <w:tc>
          <w:tcPr>
            <w:tcW w:type="dxa" w:w="2736"/>
            <w:vAlign w:val="center"/>
          </w:tcPr>
          <w:p>
            <w:r/>
            <w:r>
              <w:rPr>
                <w:rFonts w:ascii="Times New Roman" w:hAnsi="Times New Roman"/>
                <w:b w:val="0"/>
                <w:sz w:val="17"/>
              </w:rPr>
              <w:t>17.70</w:t>
            </w:r>
          </w:p>
        </w:tc>
      </w:tr>
      <w:tr>
        <w:tc>
          <w:tcPr>
            <w:tcW w:type="dxa" w:w="2880"/>
            <w:vAlign w:val="center"/>
          </w:tcPr>
          <w:p>
            <w:r/>
            <w:r>
              <w:rPr>
                <w:rFonts w:ascii="Times New Roman" w:hAnsi="Times New Roman"/>
                <w:b w:val="0"/>
                <w:sz w:val="17"/>
              </w:rPr>
              <w:t>Maximum</w:t>
            </w:r>
          </w:p>
        </w:tc>
        <w:tc>
          <w:tcPr>
            <w:tcW w:type="dxa" w:w="2304"/>
            <w:vAlign w:val="center"/>
          </w:tcPr>
          <w:p>
            <w:r/>
            <w:r>
              <w:rPr>
                <w:rFonts w:ascii="Times New Roman" w:hAnsi="Times New Roman"/>
                <w:b w:val="0"/>
                <w:sz w:val="17"/>
              </w:rPr>
              <w:t>19,152</w:t>
            </w:r>
          </w:p>
        </w:tc>
        <w:tc>
          <w:tcPr>
            <w:tcW w:type="dxa" w:w="2304"/>
            <w:vAlign w:val="center"/>
          </w:tcPr>
          <w:p>
            <w:r/>
            <w:r>
              <w:rPr>
                <w:rFonts w:ascii="Times New Roman" w:hAnsi="Times New Roman"/>
                <w:b w:val="0"/>
                <w:sz w:val="17"/>
              </w:rPr>
              <w:t>1,157.15</w:t>
            </w:r>
          </w:p>
        </w:tc>
        <w:tc>
          <w:tcPr>
            <w:tcW w:type="dxa" w:w="2736"/>
            <w:vAlign w:val="center"/>
          </w:tcPr>
          <w:p>
            <w:r/>
            <w:r>
              <w:rPr>
                <w:rFonts w:ascii="Times New Roman" w:hAnsi="Times New Roman"/>
                <w:b w:val="0"/>
                <w:sz w:val="17"/>
              </w:rPr>
              <w:t>15,818.40</w:t>
            </w:r>
          </w:p>
        </w:tc>
      </w:tr>
    </w:tbl>
    <w:p>
      <w:pPr>
        <w:spacing w:after="40"/>
      </w:pPr>
    </w:p>
    <w:p>
      <w:pPr>
        <w:pStyle w:val="Heading1"/>
      </w:pPr>
      <w:r>
        <w:t>14. Exploratory Analysis Prepared for Later Work</w:t>
      </w:r>
    </w:p>
    <w:p>
      <w:pPr>
        <w:pStyle w:val="Heading2"/>
      </w:pPr>
      <w:r>
        <w:t>14.1 Purpose of Exploratory Visualizations</w:t>
      </w:r>
    </w:p>
    <w:p>
      <w:pPr>
        <w:pStyle w:val="BodyText"/>
      </w:pPr>
      <w:r>
        <w:t>After cleaning the data, I created a few basic charts to check the shape of the prepared data and to get an early view of sales patterns. The charts are not a replacement for cleaning; they are a useful check and a starting point for the next analysis phase.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096"/>
            <w:vAlign w:val="center"/>
            <w:shd w:fill="1F4E78"/>
          </w:tcPr>
          <w:p>
            <w:pPr>
              <w:jc w:val="center"/>
            </w:pPr>
            <w:r/>
            <w:r>
              <w:rPr>
                <w:rFonts w:ascii="Times New Roman" w:hAnsi="Times New Roman"/>
                <w:b/>
                <w:color w:val="FFFFFF"/>
                <w:sz w:val="17"/>
              </w:rPr>
              <w:t>Visualization</w:t>
            </w:r>
          </w:p>
        </w:tc>
        <w:tc>
          <w:tcPr>
            <w:tcW w:type="dxa" w:w="5184"/>
            <w:vAlign w:val="center"/>
            <w:shd w:fill="1F4E78"/>
          </w:tcPr>
          <w:p>
            <w:pPr>
              <w:jc w:val="center"/>
            </w:pPr>
            <w:r/>
            <w:r>
              <w:rPr>
                <w:rFonts w:ascii="Times New Roman" w:hAnsi="Times New Roman"/>
                <w:b/>
                <w:color w:val="FFFFFF"/>
                <w:sz w:val="17"/>
              </w:rPr>
              <w:t>Purpose</w:t>
            </w:r>
          </w:p>
        </w:tc>
        <w:tc>
          <w:tcPr>
            <w:tcW w:type="dxa" w:w="2448"/>
            <w:vAlign w:val="center"/>
            <w:shd w:fill="1F4E78"/>
          </w:tcPr>
          <w:p>
            <w:pPr>
              <w:jc w:val="center"/>
            </w:pPr>
            <w:r/>
            <w:r>
              <w:rPr>
                <w:rFonts w:ascii="Times New Roman" w:hAnsi="Times New Roman"/>
                <w:b/>
                <w:color w:val="FFFFFF"/>
                <w:sz w:val="17"/>
              </w:rPr>
              <w:t>Saved output</w:t>
            </w:r>
          </w:p>
        </w:tc>
      </w:tr>
      <w:tr>
        <w:tc>
          <w:tcPr>
            <w:tcW w:type="dxa" w:w="3096"/>
            <w:vAlign w:val="center"/>
          </w:tcPr>
          <w:p>
            <w:r/>
            <w:r>
              <w:rPr>
                <w:rFonts w:ascii="Times New Roman" w:hAnsi="Times New Roman"/>
                <w:b w:val="0"/>
                <w:sz w:val="17"/>
              </w:rPr>
              <w:t>Monthly sales revenue</w:t>
            </w:r>
          </w:p>
        </w:tc>
        <w:tc>
          <w:tcPr>
            <w:tcW w:type="dxa" w:w="5184"/>
            <w:vAlign w:val="center"/>
          </w:tcPr>
          <w:p>
            <w:r/>
            <w:r>
              <w:rPr>
                <w:rFonts w:ascii="Times New Roman" w:hAnsi="Times New Roman"/>
                <w:b w:val="0"/>
                <w:sz w:val="17"/>
              </w:rPr>
              <w:t>Identify seasonal and month-to-month transaction-value patterns</w:t>
            </w:r>
          </w:p>
        </w:tc>
        <w:tc>
          <w:tcPr>
            <w:tcW w:type="dxa" w:w="2448"/>
            <w:vAlign w:val="center"/>
          </w:tcPr>
          <w:p>
            <w:r/>
            <w:r>
              <w:rPr>
                <w:rFonts w:ascii="Times New Roman" w:hAnsi="Times New Roman"/>
                <w:b w:val="0"/>
                <w:sz w:val="17"/>
              </w:rPr>
              <w:t>monthly_sales.png</w:t>
            </w:r>
          </w:p>
        </w:tc>
      </w:tr>
      <w:tr>
        <w:tc>
          <w:tcPr>
            <w:tcW w:type="dxa" w:w="3096"/>
            <w:vAlign w:val="center"/>
          </w:tcPr>
          <w:p>
            <w:r/>
            <w:r>
              <w:rPr>
                <w:rFonts w:ascii="Times New Roman" w:hAnsi="Times New Roman"/>
                <w:b w:val="0"/>
                <w:sz w:val="17"/>
              </w:rPr>
              <w:t>Top 10 countries by sales</w:t>
            </w:r>
          </w:p>
        </w:tc>
        <w:tc>
          <w:tcPr>
            <w:tcW w:type="dxa" w:w="5184"/>
            <w:vAlign w:val="center"/>
          </w:tcPr>
          <w:p>
            <w:r/>
            <w:r>
              <w:rPr>
                <w:rFonts w:ascii="Times New Roman" w:hAnsi="Times New Roman"/>
                <w:b w:val="0"/>
                <w:sz w:val="17"/>
              </w:rPr>
              <w:t>Compare geographic contribution to sales amount</w:t>
            </w:r>
          </w:p>
        </w:tc>
        <w:tc>
          <w:tcPr>
            <w:tcW w:type="dxa" w:w="2448"/>
            <w:vAlign w:val="center"/>
          </w:tcPr>
          <w:p>
            <w:r/>
            <w:r>
              <w:rPr>
                <w:rFonts w:ascii="Times New Roman" w:hAnsi="Times New Roman"/>
                <w:b w:val="0"/>
                <w:sz w:val="17"/>
              </w:rPr>
              <w:t>top_countries_sales.png</w:t>
            </w:r>
          </w:p>
        </w:tc>
      </w:tr>
      <w:tr>
        <w:tc>
          <w:tcPr>
            <w:tcW w:type="dxa" w:w="3096"/>
            <w:vAlign w:val="center"/>
          </w:tcPr>
          <w:p>
            <w:r/>
            <w:r>
              <w:rPr>
                <w:rFonts w:ascii="Times New Roman" w:hAnsi="Times New Roman"/>
                <w:b w:val="0"/>
                <w:sz w:val="17"/>
              </w:rPr>
              <w:t>Top 10 products by revenue</w:t>
            </w:r>
          </w:p>
        </w:tc>
        <w:tc>
          <w:tcPr>
            <w:tcW w:type="dxa" w:w="5184"/>
            <w:vAlign w:val="center"/>
          </w:tcPr>
          <w:p>
            <w:r/>
            <w:r>
              <w:rPr>
                <w:rFonts w:ascii="Times New Roman" w:hAnsi="Times New Roman"/>
                <w:b w:val="0"/>
                <w:sz w:val="17"/>
              </w:rPr>
              <w:t>Identify products with the largest aggregate transaction amount</w:t>
            </w:r>
          </w:p>
        </w:tc>
        <w:tc>
          <w:tcPr>
            <w:tcW w:type="dxa" w:w="2448"/>
            <w:vAlign w:val="center"/>
          </w:tcPr>
          <w:p>
            <w:r/>
            <w:r>
              <w:rPr>
                <w:rFonts w:ascii="Times New Roman" w:hAnsi="Times New Roman"/>
                <w:b w:val="0"/>
                <w:sz w:val="17"/>
              </w:rPr>
              <w:t>top_products_revenue.png</w:t>
            </w:r>
          </w:p>
        </w:tc>
      </w:tr>
      <w:tr>
        <w:tc>
          <w:tcPr>
            <w:tcW w:type="dxa" w:w="3096"/>
            <w:vAlign w:val="center"/>
          </w:tcPr>
          <w:p>
            <w:r/>
            <w:r>
              <w:rPr>
                <w:rFonts w:ascii="Times New Roman" w:hAnsi="Times New Roman"/>
                <w:b w:val="0"/>
                <w:sz w:val="17"/>
              </w:rPr>
              <w:t>Transaction amount distribution</w:t>
            </w:r>
          </w:p>
        </w:tc>
        <w:tc>
          <w:tcPr>
            <w:tcW w:type="dxa" w:w="5184"/>
            <w:vAlign w:val="center"/>
          </w:tcPr>
          <w:p>
            <w:r/>
            <w:r>
              <w:rPr>
                <w:rFonts w:ascii="Times New Roman" w:hAnsi="Times New Roman"/>
                <w:b w:val="0"/>
                <w:sz w:val="17"/>
              </w:rPr>
              <w:t>Inspect the distribution and skew of line-level transaction values</w:t>
            </w:r>
          </w:p>
        </w:tc>
        <w:tc>
          <w:tcPr>
            <w:tcW w:type="dxa" w:w="2448"/>
            <w:vAlign w:val="center"/>
          </w:tcPr>
          <w:p>
            <w:r/>
            <w:r>
              <w:rPr>
                <w:rFonts w:ascii="Times New Roman" w:hAnsi="Times New Roman"/>
                <w:b w:val="0"/>
                <w:sz w:val="17"/>
              </w:rPr>
              <w:t>transaction_amount_distribution.png</w:t>
            </w:r>
          </w:p>
        </w:tc>
      </w:tr>
      <w:tr>
        <w:tc>
          <w:tcPr>
            <w:tcW w:type="dxa" w:w="3096"/>
            <w:vAlign w:val="center"/>
          </w:tcPr>
          <w:p>
            <w:r/>
            <w:r>
              <w:rPr>
                <w:rFonts w:ascii="Times New Roman" w:hAnsi="Times New Roman"/>
                <w:b w:val="0"/>
                <w:sz w:val="17"/>
              </w:rPr>
              <w:t>Top 10 products by quantity</w:t>
            </w:r>
          </w:p>
        </w:tc>
        <w:tc>
          <w:tcPr>
            <w:tcW w:type="dxa" w:w="5184"/>
            <w:vAlign w:val="center"/>
          </w:tcPr>
          <w:p>
            <w:r/>
            <w:r>
              <w:rPr>
                <w:rFonts w:ascii="Times New Roman" w:hAnsi="Times New Roman"/>
                <w:b w:val="0"/>
                <w:sz w:val="17"/>
              </w:rPr>
              <w:t>Identify volume leaders by units sold</w:t>
            </w:r>
          </w:p>
        </w:tc>
        <w:tc>
          <w:tcPr>
            <w:tcW w:type="dxa" w:w="2448"/>
            <w:vAlign w:val="center"/>
          </w:tcPr>
          <w:p>
            <w:r/>
            <w:r>
              <w:rPr>
                <w:rFonts w:ascii="Times New Roman" w:hAnsi="Times New Roman"/>
                <w:b w:val="0"/>
                <w:sz w:val="17"/>
              </w:rPr>
              <w:t>top_products_quantity.png</w:t>
            </w:r>
          </w:p>
        </w:tc>
      </w:tr>
      <w:tr>
        <w:tc>
          <w:tcPr>
            <w:tcW w:type="dxa" w:w="3096"/>
            <w:vAlign w:val="center"/>
          </w:tcPr>
          <w:p>
            <w:r/>
            <w:r>
              <w:rPr>
                <w:rFonts w:ascii="Times New Roman" w:hAnsi="Times New Roman"/>
                <w:b w:val="0"/>
                <w:sz w:val="17"/>
              </w:rPr>
              <w:t>Sales revenue by year</w:t>
            </w:r>
          </w:p>
        </w:tc>
        <w:tc>
          <w:tcPr>
            <w:tcW w:type="dxa" w:w="5184"/>
            <w:vAlign w:val="center"/>
          </w:tcPr>
          <w:p>
            <w:r/>
            <w:r>
              <w:rPr>
                <w:rFonts w:ascii="Times New Roman" w:hAnsi="Times New Roman"/>
                <w:b w:val="0"/>
                <w:sz w:val="17"/>
              </w:rPr>
              <w:t>Compare observed annual periods</w:t>
            </w:r>
          </w:p>
        </w:tc>
        <w:tc>
          <w:tcPr>
            <w:tcW w:type="dxa" w:w="2448"/>
            <w:vAlign w:val="center"/>
          </w:tcPr>
          <w:p>
            <w:r/>
            <w:r>
              <w:rPr>
                <w:rFonts w:ascii="Times New Roman" w:hAnsi="Times New Roman"/>
                <w:b w:val="0"/>
                <w:sz w:val="17"/>
              </w:rPr>
              <w:t>yearly_sales.png</w:t>
            </w:r>
          </w:p>
        </w:tc>
      </w:tr>
      <w:tr>
        <w:tc>
          <w:tcPr>
            <w:tcW w:type="dxa" w:w="3096"/>
            <w:vAlign w:val="center"/>
          </w:tcPr>
          <w:p>
            <w:r/>
            <w:r>
              <w:rPr>
                <w:rFonts w:ascii="Times New Roman" w:hAnsi="Times New Roman"/>
                <w:b w:val="0"/>
                <w:sz w:val="17"/>
              </w:rPr>
              <w:t>Sales revenue by hour</w:t>
            </w:r>
          </w:p>
        </w:tc>
        <w:tc>
          <w:tcPr>
            <w:tcW w:type="dxa" w:w="5184"/>
            <w:vAlign w:val="center"/>
          </w:tcPr>
          <w:p>
            <w:r/>
            <w:r>
              <w:rPr>
                <w:rFonts w:ascii="Times New Roman" w:hAnsi="Times New Roman"/>
                <w:b w:val="0"/>
                <w:sz w:val="17"/>
              </w:rPr>
              <w:t>Identify intraday transaction patterns</w:t>
            </w:r>
          </w:p>
        </w:tc>
        <w:tc>
          <w:tcPr>
            <w:tcW w:type="dxa" w:w="2448"/>
            <w:vAlign w:val="center"/>
          </w:tcPr>
          <w:p>
            <w:r/>
            <w:r>
              <w:rPr>
                <w:rFonts w:ascii="Times New Roman" w:hAnsi="Times New Roman"/>
                <w:b w:val="0"/>
                <w:sz w:val="17"/>
              </w:rPr>
              <w:t>hourly_sales.png</w:t>
            </w:r>
          </w:p>
        </w:tc>
      </w:tr>
      <w:tr>
        <w:tc>
          <w:tcPr>
            <w:tcW w:type="dxa" w:w="3096"/>
            <w:vAlign w:val="center"/>
          </w:tcPr>
          <w:p>
            <w:r/>
            <w:r>
              <w:rPr>
                <w:rFonts w:ascii="Times New Roman" w:hAnsi="Times New Roman"/>
                <w:b w:val="0"/>
                <w:sz w:val="17"/>
              </w:rPr>
              <w:t>Customer ID availability</w:t>
            </w:r>
          </w:p>
        </w:tc>
        <w:tc>
          <w:tcPr>
            <w:tcW w:type="dxa" w:w="5184"/>
            <w:vAlign w:val="center"/>
          </w:tcPr>
          <w:p>
            <w:r/>
            <w:r>
              <w:rPr>
                <w:rFonts w:ascii="Times New Roman" w:hAnsi="Times New Roman"/>
                <w:b w:val="0"/>
                <w:sz w:val="17"/>
              </w:rPr>
              <w:t>Visualize known versus missing customer identifiers</w:t>
            </w:r>
          </w:p>
        </w:tc>
        <w:tc>
          <w:tcPr>
            <w:tcW w:type="dxa" w:w="2448"/>
            <w:vAlign w:val="center"/>
          </w:tcPr>
          <w:p>
            <w:r/>
            <w:r>
              <w:rPr>
                <w:rFonts w:ascii="Times New Roman" w:hAnsi="Times New Roman"/>
                <w:b w:val="0"/>
                <w:sz w:val="17"/>
              </w:rPr>
              <w:t>customer_id_missing.png</w:t>
            </w:r>
          </w:p>
        </w:tc>
      </w:tr>
    </w:tbl>
    <w:p>
      <w:pPr>
        <w:spacing w:after="40"/>
      </w:pPr>
    </w:p>
    <w:p>
      <w:pPr>
        <w:pStyle w:val="Heading2"/>
      </w:pPr>
      <w:r>
        <w:t>14.2 Example Visualization Code</w:t>
      </w:r>
    </w:p>
    <w:p>
      <w:pPr>
        <w:pStyle w:val="CodeBlock"/>
      </w:pPr>
      <w:r>
        <w:rPr>
          <w:rFonts w:ascii="Consolas" w:hAnsi="Consolas"/>
          <w:sz w:val="17"/>
        </w:rPr>
        <w:t>monthly_sales = sales_df.groupby("Month")["TotalAmount"].sum()</w:t>
        <w:br/>
        <w:br/>
        <w:t>plt.figure(figsize=(10, 5))</w:t>
        <w:br/>
        <w:t>monthly_sales.plot(kind="bar")</w:t>
        <w:br/>
        <w:t>plt.title("Monthly Sales Revenue")</w:t>
        <w:br/>
        <w:t>plt.xlabel("Month")</w:t>
        <w:br/>
        <w:t>plt.ylabel("Total Sales Amount")</w:t>
        <w:br/>
        <w:t>plt.tight_layout()</w:t>
        <w:br/>
        <w:t>plt.show()</w:t>
      </w:r>
    </w:p>
    <w:p>
      <w:pPr>
        <w:pStyle w:val="BodyText"/>
      </w:pPr>
      <w:r>
        <w:t>I generated the charts directly from the cleaned dataset in the notebook. I have not manually made up chart values; the plots are produced by the Python code and can be rerun from the notebook whenever needed.</w:t>
      </w:r>
    </w:p>
    <w:p>
      <w:pPr>
        <w:pStyle w:val="Heading1"/>
      </w:pPr>
      <w:r>
        <w:t>15. Impact of Preprocessing on Later Analysis</w:t>
      </w:r>
    </w:p>
    <w:p>
      <w:pPr>
        <w:pStyle w:val="Heading2"/>
      </w:pPr>
      <w:r>
        <w:t>15.1 Effect on Sales Metrics</w:t>
      </w:r>
    </w:p>
    <w:p>
      <w:pPr>
        <w:pStyle w:val="BodyText"/>
      </w:pPr>
      <w:r>
        <w:t>The cleaning choices directly affect the numbers I will calculate later. Removing exact duplicates avoids counting the same row twice. Removing the three negative accounting prices keeps them from distorting the price analysis. Filtering out negative quantities and zero prices gives me a clearer population for positive sales and product comparisons.</w:t>
      </w:r>
    </w:p>
    <w:p>
      <w:pPr>
        <w:pStyle w:val="Heading2"/>
      </w:pPr>
      <w:r>
        <w:t>15.2 Effect on Customer Analysis</w:t>
      </w:r>
    </w:p>
    <w:p>
      <w:pPr>
        <w:pStyle w:val="BodyText"/>
      </w:pPr>
      <w:r>
        <w:t>Keeping missing Customer_ID values preserves useful sales information, but it also means that customer-level analysis has to use the records where an ID is available. For future RFM or segmentation work, I would either filter to known IDs or clearly report the unknown-customer share. I would not invent customer numbers.</w:t>
      </w:r>
    </w:p>
    <w:p>
      <w:pPr>
        <w:pStyle w:val="Heading2"/>
      </w:pPr>
      <w:r>
        <w:t>15.3 Effect on Outlier-Sensitive Methods</w:t>
      </w:r>
    </w:p>
    <w:p>
      <w:pPr>
        <w:pStyle w:val="BodyText"/>
      </w:pPr>
      <w:r>
        <w:t>I did not cap or winsorize all IQR outliers because the investigation showed that some extreme values were legitimate. If a later statistical or machine-learning task is sensitive to the skew, I could consider a transformation such as log1p or a justified business-based cap. I would only do that when the next analysis actually needs it.</w:t>
      </w:r>
    </w:p>
    <w:p>
      <w:pPr>
        <w:pStyle w:val="Heading2"/>
      </w:pPr>
      <w:r>
        <w:t>15.4 Reproducibility</w:t>
      </w:r>
    </w:p>
    <w:p>
      <w:pPr>
        <w:pStyle w:val="BodyText"/>
      </w:pPr>
      <w:r>
        <w:t>All of the main steps are recorded in the Jupyter notebook, and the cleaned CSV is saved in the project folder. This means I can rerun the process from the same source file and check the intermediate results instead of relying on memory.</w:t>
      </w:r>
    </w:p>
    <w:p>
      <w:pPr>
        <w:pStyle w:val="Heading1"/>
      </w:pPr>
      <w:r>
        <w:t>16. Challenges Encountered and Solutions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376"/>
            <w:vAlign w:val="center"/>
            <w:shd w:fill="1F4E78"/>
          </w:tcPr>
          <w:p>
            <w:pPr>
              <w:jc w:val="center"/>
            </w:pPr>
            <w:r/>
            <w:r>
              <w:rPr>
                <w:rFonts w:ascii="Times New Roman" w:hAnsi="Times New Roman"/>
                <w:b/>
                <w:color w:val="FFFFFF"/>
                <w:sz w:val="16"/>
              </w:rPr>
              <w:t>Challenge</w:t>
            </w:r>
          </w:p>
        </w:tc>
        <w:tc>
          <w:tcPr>
            <w:tcW w:type="dxa" w:w="3816"/>
            <w:vAlign w:val="center"/>
            <w:shd w:fill="1F4E78"/>
          </w:tcPr>
          <w:p>
            <w:pPr>
              <w:jc w:val="center"/>
            </w:pPr>
            <w:r/>
            <w:r>
              <w:rPr>
                <w:rFonts w:ascii="Times New Roman" w:hAnsi="Times New Roman"/>
                <w:b/>
                <w:color w:val="FFFFFF"/>
                <w:sz w:val="16"/>
              </w:rPr>
              <w:t>What happened</w:t>
            </w:r>
          </w:p>
        </w:tc>
        <w:tc>
          <w:tcPr>
            <w:tcW w:type="dxa" w:w="4320"/>
            <w:vAlign w:val="center"/>
            <w:shd w:fill="1F4E78"/>
          </w:tcPr>
          <w:p>
            <w:pPr>
              <w:jc w:val="center"/>
            </w:pPr>
            <w:r/>
            <w:r>
              <w:rPr>
                <w:rFonts w:ascii="Times New Roman" w:hAnsi="Times New Roman"/>
                <w:b/>
                <w:color w:val="FFFFFF"/>
                <w:sz w:val="16"/>
              </w:rPr>
              <w:t>Solution / learning</w:t>
            </w:r>
          </w:p>
        </w:tc>
      </w:tr>
      <w:tr>
        <w:tc>
          <w:tcPr>
            <w:tcW w:type="dxa" w:w="2376"/>
            <w:vAlign w:val="center"/>
          </w:tcPr>
          <w:p>
            <w:r/>
            <w:r>
              <w:rPr>
                <w:rFonts w:ascii="Times New Roman" w:hAnsi="Times New Roman"/>
                <w:b w:val="0"/>
                <w:sz w:val="16"/>
              </w:rPr>
              <w:t>Understanding negative quantities</w:t>
            </w:r>
          </w:p>
        </w:tc>
        <w:tc>
          <w:tcPr>
            <w:tcW w:type="dxa" w:w="3816"/>
            <w:vAlign w:val="center"/>
          </w:tcPr>
          <w:p>
            <w:r/>
            <w:r>
              <w:rPr>
                <w:rFonts w:ascii="Times New Roman" w:hAnsi="Times New Roman"/>
                <w:b w:val="0"/>
                <w:sz w:val="16"/>
              </w:rPr>
              <w:t>Many negative quantities looked like errors at first.</w:t>
            </w:r>
          </w:p>
        </w:tc>
        <w:tc>
          <w:tcPr>
            <w:tcW w:type="dxa" w:w="4320"/>
            <w:vAlign w:val="center"/>
          </w:tcPr>
          <w:p>
            <w:r/>
            <w:r>
              <w:rPr>
                <w:rFonts w:ascii="Times New Roman" w:hAnsi="Times New Roman"/>
                <w:b w:val="0"/>
                <w:sz w:val="16"/>
              </w:rPr>
              <w:t>Investigated invoice prefixes and context; recognized cancellations/returns and filtered them only for sales_df.</w:t>
            </w:r>
          </w:p>
        </w:tc>
      </w:tr>
      <w:tr>
        <w:tc>
          <w:tcPr>
            <w:tcW w:type="dxa" w:w="2376"/>
            <w:vAlign w:val="center"/>
          </w:tcPr>
          <w:p>
            <w:r/>
            <w:r>
              <w:rPr>
                <w:rFonts w:ascii="Times New Roman" w:hAnsi="Times New Roman"/>
                <w:b w:val="0"/>
                <w:sz w:val="16"/>
              </w:rPr>
              <w:t>IQR flagged too many values</w:t>
            </w:r>
          </w:p>
        </w:tc>
        <w:tc>
          <w:tcPr>
            <w:tcW w:type="dxa" w:w="3816"/>
            <w:vAlign w:val="center"/>
          </w:tcPr>
          <w:p>
            <w:r/>
            <w:r>
              <w:rPr>
                <w:rFonts w:ascii="Times New Roman" w:hAnsi="Times New Roman"/>
                <w:b w:val="0"/>
                <w:sz w:val="16"/>
              </w:rPr>
              <w:t>The standard 1.5 x IQR rule marked 57,870 quantity rows and 35,273 price rows.</w:t>
            </w:r>
          </w:p>
        </w:tc>
        <w:tc>
          <w:tcPr>
            <w:tcW w:type="dxa" w:w="4320"/>
            <w:vAlign w:val="center"/>
          </w:tcPr>
          <w:p>
            <w:r/>
            <w:r>
              <w:rPr>
                <w:rFonts w:ascii="Times New Roman" w:hAnsi="Times New Roman"/>
                <w:b w:val="0"/>
                <w:sz w:val="16"/>
              </w:rPr>
              <w:t>Investigated extreme examples and separated statistical unusualness from business invalidity.</w:t>
            </w:r>
          </w:p>
        </w:tc>
      </w:tr>
      <w:tr>
        <w:tc>
          <w:tcPr>
            <w:tcW w:type="dxa" w:w="2376"/>
            <w:vAlign w:val="center"/>
          </w:tcPr>
          <w:p>
            <w:r/>
            <w:r>
              <w:rPr>
                <w:rFonts w:ascii="Times New Roman" w:hAnsi="Times New Roman"/>
                <w:b w:val="0"/>
                <w:sz w:val="16"/>
              </w:rPr>
              <w:t>Extreme price values</w:t>
            </w:r>
          </w:p>
        </w:tc>
        <w:tc>
          <w:tcPr>
            <w:tcW w:type="dxa" w:w="3816"/>
            <w:vAlign w:val="center"/>
          </w:tcPr>
          <w:p>
            <w:r/>
            <w:r>
              <w:rPr>
                <w:rFonts w:ascii="Times New Roman" w:hAnsi="Times New Roman"/>
                <w:b w:val="0"/>
                <w:sz w:val="16"/>
              </w:rPr>
              <w:t>Some prices exceeded £25,000.</w:t>
            </w:r>
          </w:p>
        </w:tc>
        <w:tc>
          <w:tcPr>
            <w:tcW w:type="dxa" w:w="4320"/>
            <w:vAlign w:val="center"/>
          </w:tcPr>
          <w:p>
            <w:r/>
            <w:r>
              <w:rPr>
                <w:rFonts w:ascii="Times New Roman" w:hAnsi="Times New Roman"/>
                <w:b w:val="0"/>
                <w:sz w:val="16"/>
              </w:rPr>
              <w:t>Inspected descriptions and stock codes; found postage, manual, fees, bank charges and adjustments.</w:t>
            </w:r>
          </w:p>
        </w:tc>
      </w:tr>
      <w:tr>
        <w:tc>
          <w:tcPr>
            <w:tcW w:type="dxa" w:w="2376"/>
            <w:vAlign w:val="center"/>
          </w:tcPr>
          <w:p>
            <w:r/>
            <w:r>
              <w:rPr>
                <w:rFonts w:ascii="Times New Roman" w:hAnsi="Times New Roman"/>
                <w:b w:val="0"/>
                <w:sz w:val="16"/>
              </w:rPr>
              <w:t>Missing Customer_ID</w:t>
            </w:r>
          </w:p>
        </w:tc>
        <w:tc>
          <w:tcPr>
            <w:tcW w:type="dxa" w:w="3816"/>
            <w:vAlign w:val="center"/>
          </w:tcPr>
          <w:p>
            <w:r/>
            <w:r>
              <w:rPr>
                <w:rFonts w:ascii="Times New Roman" w:hAnsi="Times New Roman"/>
                <w:b w:val="0"/>
                <w:sz w:val="16"/>
              </w:rPr>
              <w:t>Over 20% of rows initially lacked customer IDs.</w:t>
            </w:r>
          </w:p>
        </w:tc>
        <w:tc>
          <w:tcPr>
            <w:tcW w:type="dxa" w:w="4320"/>
            <w:vAlign w:val="center"/>
          </w:tcPr>
          <w:p>
            <w:r/>
            <w:r>
              <w:rPr>
                <w:rFonts w:ascii="Times New Roman" w:hAnsi="Times New Roman"/>
                <w:b w:val="0"/>
                <w:sz w:val="16"/>
              </w:rPr>
              <w:t>Retained records because other transaction fields remained useful.</w:t>
            </w:r>
          </w:p>
        </w:tc>
      </w:tr>
      <w:tr>
        <w:tc>
          <w:tcPr>
            <w:tcW w:type="dxa" w:w="2376"/>
            <w:vAlign w:val="center"/>
          </w:tcPr>
          <w:p>
            <w:r/>
            <w:r>
              <w:rPr>
                <w:rFonts w:ascii="Times New Roman" w:hAnsi="Times New Roman"/>
                <w:b w:val="0"/>
                <w:sz w:val="16"/>
              </w:rPr>
              <w:t>Customer_ID stored as float</w:t>
            </w:r>
          </w:p>
        </w:tc>
        <w:tc>
          <w:tcPr>
            <w:tcW w:type="dxa" w:w="3816"/>
            <w:vAlign w:val="center"/>
          </w:tcPr>
          <w:p>
            <w:r/>
            <w:r>
              <w:rPr>
                <w:rFonts w:ascii="Times New Roman" w:hAnsi="Times New Roman"/>
                <w:b w:val="0"/>
                <w:sz w:val="16"/>
              </w:rPr>
              <w:t>NaN forced the identifier into float64.</w:t>
            </w:r>
          </w:p>
        </w:tc>
        <w:tc>
          <w:tcPr>
            <w:tcW w:type="dxa" w:w="4320"/>
            <w:vAlign w:val="center"/>
          </w:tcPr>
          <w:p>
            <w:r/>
            <w:r>
              <w:rPr>
                <w:rFonts w:ascii="Times New Roman" w:hAnsi="Times New Roman"/>
                <w:b w:val="0"/>
                <w:sz w:val="16"/>
              </w:rPr>
              <w:t>Converted to pandas nullable Int64.</w:t>
            </w:r>
          </w:p>
        </w:tc>
      </w:tr>
      <w:tr>
        <w:tc>
          <w:tcPr>
            <w:tcW w:type="dxa" w:w="2376"/>
            <w:vAlign w:val="center"/>
          </w:tcPr>
          <w:p>
            <w:r/>
            <w:r>
              <w:rPr>
                <w:rFonts w:ascii="Times New Roman" w:hAnsi="Times New Roman"/>
                <w:b w:val="0"/>
                <w:sz w:val="16"/>
              </w:rPr>
              <w:t>Index gaps after filtering</w:t>
            </w:r>
          </w:p>
        </w:tc>
        <w:tc>
          <w:tcPr>
            <w:tcW w:type="dxa" w:w="3816"/>
            <w:vAlign w:val="center"/>
          </w:tcPr>
          <w:p>
            <w:r/>
            <w:r>
              <w:rPr>
                <w:rFonts w:ascii="Times New Roman" w:hAnsi="Times New Roman"/>
                <w:b w:val="0"/>
                <w:sz w:val="16"/>
              </w:rPr>
              <w:t>Original row labels remained after deletions.</w:t>
            </w:r>
          </w:p>
        </w:tc>
        <w:tc>
          <w:tcPr>
            <w:tcW w:type="dxa" w:w="4320"/>
            <w:vAlign w:val="center"/>
          </w:tcPr>
          <w:p>
            <w:r/>
            <w:r>
              <w:rPr>
                <w:rFonts w:ascii="Times New Roman" w:hAnsi="Times New Roman"/>
                <w:b w:val="0"/>
                <w:sz w:val="16"/>
              </w:rPr>
              <w:t>Reset index after final filtering.</w:t>
            </w:r>
          </w:p>
        </w:tc>
      </w:tr>
      <w:tr>
        <w:tc>
          <w:tcPr>
            <w:tcW w:type="dxa" w:w="2376"/>
            <w:vAlign w:val="center"/>
          </w:tcPr>
          <w:p>
            <w:r/>
            <w:r>
              <w:rPr>
                <w:rFonts w:ascii="Times New Roman" w:hAnsi="Times New Roman"/>
                <w:b w:val="0"/>
                <w:sz w:val="16"/>
              </w:rPr>
              <w:t>Zero-price ambiguity</w:t>
            </w:r>
          </w:p>
        </w:tc>
        <w:tc>
          <w:tcPr>
            <w:tcW w:type="dxa" w:w="3816"/>
            <w:vAlign w:val="center"/>
          </w:tcPr>
          <w:p>
            <w:r/>
            <w:r>
              <w:rPr>
                <w:rFonts w:ascii="Times New Roman" w:hAnsi="Times New Roman"/>
                <w:b w:val="0"/>
                <w:sz w:val="16"/>
              </w:rPr>
              <w:t>Some zero-price rows looked like adjustments, while others looked like valid special transactions.</w:t>
            </w:r>
          </w:p>
        </w:tc>
        <w:tc>
          <w:tcPr>
            <w:tcW w:type="dxa" w:w="4320"/>
            <w:vAlign w:val="center"/>
          </w:tcPr>
          <w:p>
            <w:r/>
            <w:r>
              <w:rPr>
                <w:rFonts w:ascii="Times New Roman" w:hAnsi="Times New Roman"/>
                <w:b w:val="0"/>
                <w:sz w:val="16"/>
              </w:rPr>
              <w:t>Retained in cleaned_df and excluded from the analysis-specific sales_df.</w:t>
            </w:r>
          </w:p>
        </w:tc>
      </w:tr>
      <w:tr>
        <w:tc>
          <w:tcPr>
            <w:tcW w:type="dxa" w:w="2376"/>
            <w:vAlign w:val="center"/>
          </w:tcPr>
          <w:p>
            <w:r/>
            <w:r>
              <w:rPr>
                <w:rFonts w:ascii="Times New Roman" w:hAnsi="Times New Roman"/>
                <w:b w:val="0"/>
                <w:sz w:val="16"/>
              </w:rPr>
              <w:t>Avoiding data loss</w:t>
            </w:r>
          </w:p>
        </w:tc>
        <w:tc>
          <w:tcPr>
            <w:tcW w:type="dxa" w:w="3816"/>
            <w:vAlign w:val="center"/>
          </w:tcPr>
          <w:p>
            <w:r/>
            <w:r>
              <w:rPr>
                <w:rFonts w:ascii="Times New Roman" w:hAnsi="Times New Roman"/>
                <w:b w:val="0"/>
                <w:sz w:val="16"/>
              </w:rPr>
              <w:t>Aggressive cleaning could discard legitimate business events.</w:t>
            </w:r>
          </w:p>
        </w:tc>
        <w:tc>
          <w:tcPr>
            <w:tcW w:type="dxa" w:w="4320"/>
            <w:vAlign w:val="center"/>
          </w:tcPr>
          <w:p>
            <w:r/>
            <w:r>
              <w:rPr>
                <w:rFonts w:ascii="Times New Roman" w:hAnsi="Times New Roman"/>
                <w:b w:val="0"/>
                <w:sz w:val="16"/>
              </w:rPr>
              <w:t>Separated cleaning from analysis-specific filtering and preserved the raw df.</w:t>
            </w:r>
          </w:p>
        </w:tc>
      </w:tr>
    </w:tbl>
    <w:p>
      <w:pPr>
        <w:spacing w:after="40"/>
      </w:pPr>
    </w:p>
    <w:p>
      <w:pPr>
        <w:pStyle w:val="Heading2"/>
      </w:pPr>
      <w:r>
        <w:t>16.1 Practical Lesson</w:t>
      </w:r>
    </w:p>
    <w:p>
      <w:pPr>
        <w:pStyle w:val="BodyText"/>
      </w:pPr>
      <w:r>
        <w:t>The hardest part for me was not the pandas syntax itself. The more difficult part was deciding what a strange row actually meant. For example, a large price could be an expensive item, postage, a fee or an adjustment. Looking at the surrounding fields helped me make better decisions instead of deleting records just because they looked unusual.</w:t>
      </w:r>
    </w:p>
    <w:p>
      <w:pPr>
        <w:pStyle w:val="Heading1"/>
      </w:pPr>
      <w:r>
        <w:t>17. My Reflection and Best Practices</w:t>
      </w:r>
    </w:p>
    <w:p>
      <w:pPr>
        <w:pStyle w:val="Heading2"/>
      </w:pPr>
      <w:r>
        <w:t>17.1 What Was Learned</w:t>
      </w:r>
    </w:p>
    <w:p>
      <w:pPr>
        <w:pStyle w:val="ListBullet"/>
      </w:pPr>
      <w:r>
        <w:t>I learned that data cleaning is mostly about making careful decisions, not just deleting rows.</w:t>
      </w:r>
    </w:p>
    <w:p>
      <w:pPr>
        <w:pStyle w:val="ListBullet"/>
      </w:pPr>
      <w:r>
        <w:t>I learned to look at why a value is missing and how important that column is before deciding whether to remove or keep the row.</w:t>
      </w:r>
    </w:p>
    <w:p>
      <w:pPr>
        <w:pStyle w:val="ListBullet"/>
      </w:pPr>
      <w:r>
        <w:t>I also learned that identifiers such as Customer_ID should not be treated like ordinary numerical measurements.</w:t>
      </w:r>
    </w:p>
    <w:p>
      <w:pPr>
        <w:pStyle w:val="ListBullet"/>
      </w:pPr>
      <w:r>
        <w:t>An IQR outlier is only a flag. I need to check the business meaning before removing it.</w:t>
      </w:r>
    </w:p>
    <w:p>
      <w:pPr>
        <w:pStyle w:val="ListBullet"/>
      </w:pPr>
      <w:r>
        <w:t>Keeping a cleaned base dataset separate from an analysis-specific dataset makes the work safer and more flexible.</w:t>
      </w:r>
    </w:p>
    <w:p>
      <w:pPr>
        <w:pStyle w:val="ListBullet"/>
      </w:pPr>
      <w:r>
        <w:t>Validation after every major step is important because code can run successfully and still leave bad records behind.</w:t>
      </w:r>
    </w:p>
    <w:p>
      <w:pPr>
        <w:pStyle w:val="ListBullet"/>
      </w:pPr>
      <w:r>
        <w:t>Writing down the reasoning is part of the analysis itself. Someone else should be able to follow my notebook and understand why I made the changes.</w:t>
      </w:r>
    </w:p>
    <w:p>
      <w:pPr>
        <w:pStyle w:val="Heading2"/>
      </w:pPr>
      <w:r>
        <w:t>17.2 Best-Practice Checklist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168"/>
            <w:vAlign w:val="center"/>
            <w:shd w:fill="1F4E78"/>
          </w:tcPr>
          <w:p>
            <w:pPr>
              <w:jc w:val="center"/>
            </w:pPr>
            <w:r/>
            <w:r>
              <w:rPr>
                <w:rFonts w:ascii="Times New Roman" w:hAnsi="Times New Roman"/>
                <w:b/>
                <w:color w:val="FFFFFF"/>
                <w:sz w:val="17"/>
              </w:rPr>
              <w:t>Practice</w:t>
            </w:r>
          </w:p>
        </w:tc>
        <w:tc>
          <w:tcPr>
            <w:tcW w:type="dxa" w:w="2592"/>
            <w:vAlign w:val="center"/>
            <w:shd w:fill="1F4E78"/>
          </w:tcPr>
          <w:p>
            <w:pPr>
              <w:jc w:val="center"/>
            </w:pPr>
            <w:r/>
            <w:r>
              <w:rPr>
                <w:rFonts w:ascii="Times New Roman" w:hAnsi="Times New Roman"/>
                <w:b/>
                <w:color w:val="FFFFFF"/>
                <w:sz w:val="17"/>
              </w:rPr>
              <w:t>Implemented in this project?</w:t>
            </w:r>
          </w:p>
        </w:tc>
        <w:tc>
          <w:tcPr>
            <w:tcW w:type="dxa" w:w="4608"/>
            <w:vAlign w:val="center"/>
            <w:shd w:fill="1F4E78"/>
          </w:tcPr>
          <w:p>
            <w:pPr>
              <w:jc w:val="center"/>
            </w:pPr>
            <w:r/>
            <w:r>
              <w:rPr>
                <w:rFonts w:ascii="Times New Roman" w:hAnsi="Times New Roman"/>
                <w:b/>
                <w:color w:val="FFFFFF"/>
                <w:sz w:val="17"/>
              </w:rPr>
              <w:t>Evidence</w:t>
            </w:r>
          </w:p>
        </w:tc>
      </w:tr>
      <w:tr>
        <w:tc>
          <w:tcPr>
            <w:tcW w:type="dxa" w:w="3168"/>
            <w:vAlign w:val="center"/>
          </w:tcPr>
          <w:p>
            <w:r/>
            <w:r>
              <w:rPr>
                <w:rFonts w:ascii="Times New Roman" w:hAnsi="Times New Roman"/>
                <w:b w:val="0"/>
                <w:sz w:val="17"/>
              </w:rPr>
              <w:t>Preserve original data</w:t>
            </w:r>
          </w:p>
        </w:tc>
        <w:tc>
          <w:tcPr>
            <w:tcW w:type="dxa" w:w="2592"/>
            <w:vAlign w:val="center"/>
          </w:tcPr>
          <w:p>
            <w:r/>
            <w:r>
              <w:rPr>
                <w:rFonts w:ascii="Times New Roman" w:hAnsi="Times New Roman"/>
                <w:b w:val="0"/>
                <w:sz w:val="17"/>
              </w:rPr>
              <w:t>Yes</w:t>
            </w:r>
          </w:p>
        </w:tc>
        <w:tc>
          <w:tcPr>
            <w:tcW w:type="dxa" w:w="4608"/>
            <w:vAlign w:val="center"/>
          </w:tcPr>
          <w:p>
            <w:r/>
            <w:r>
              <w:rPr>
                <w:rFonts w:ascii="Times New Roman" w:hAnsi="Times New Roman"/>
                <w:b w:val="0"/>
                <w:sz w:val="17"/>
              </w:rPr>
              <w:t>df kept unchanged; cleaned_df created as a copy</w:t>
            </w:r>
          </w:p>
        </w:tc>
      </w:tr>
      <w:tr>
        <w:tc>
          <w:tcPr>
            <w:tcW w:type="dxa" w:w="3168"/>
            <w:vAlign w:val="center"/>
          </w:tcPr>
          <w:p>
            <w:r/>
            <w:r>
              <w:rPr>
                <w:rFonts w:ascii="Times New Roman" w:hAnsi="Times New Roman"/>
                <w:b w:val="0"/>
                <w:sz w:val="17"/>
              </w:rPr>
              <w:t>Inspect before cleaning</w:t>
            </w:r>
          </w:p>
        </w:tc>
        <w:tc>
          <w:tcPr>
            <w:tcW w:type="dxa" w:w="2592"/>
            <w:vAlign w:val="center"/>
          </w:tcPr>
          <w:p>
            <w:r/>
            <w:r>
              <w:rPr>
                <w:rFonts w:ascii="Times New Roman" w:hAnsi="Times New Roman"/>
                <w:b w:val="0"/>
                <w:sz w:val="17"/>
              </w:rPr>
              <w:t>Yes</w:t>
            </w:r>
          </w:p>
        </w:tc>
        <w:tc>
          <w:tcPr>
            <w:tcW w:type="dxa" w:w="4608"/>
            <w:vAlign w:val="center"/>
          </w:tcPr>
          <w:p>
            <w:r/>
            <w:r>
              <w:rPr>
                <w:rFonts w:ascii="Times New Roman" w:hAnsi="Times New Roman"/>
                <w:b w:val="0"/>
                <w:sz w:val="17"/>
              </w:rPr>
              <w:t>head, shape, info, describe, missing-value checks</w:t>
            </w:r>
          </w:p>
        </w:tc>
      </w:tr>
      <w:tr>
        <w:tc>
          <w:tcPr>
            <w:tcW w:type="dxa" w:w="3168"/>
            <w:vAlign w:val="center"/>
          </w:tcPr>
          <w:p>
            <w:r/>
            <w:r>
              <w:rPr>
                <w:rFonts w:ascii="Times New Roman" w:hAnsi="Times New Roman"/>
                <w:b w:val="0"/>
                <w:sz w:val="17"/>
              </w:rPr>
              <w:t>Investigate before deleting</w:t>
            </w:r>
          </w:p>
        </w:tc>
        <w:tc>
          <w:tcPr>
            <w:tcW w:type="dxa" w:w="2592"/>
            <w:vAlign w:val="center"/>
          </w:tcPr>
          <w:p>
            <w:r/>
            <w:r>
              <w:rPr>
                <w:rFonts w:ascii="Times New Roman" w:hAnsi="Times New Roman"/>
                <w:b w:val="0"/>
                <w:sz w:val="17"/>
              </w:rPr>
              <w:t>Yes</w:t>
            </w:r>
          </w:p>
        </w:tc>
        <w:tc>
          <w:tcPr>
            <w:tcW w:type="dxa" w:w="4608"/>
            <w:vAlign w:val="center"/>
          </w:tcPr>
          <w:p>
            <w:r/>
            <w:r>
              <w:rPr>
                <w:rFonts w:ascii="Times New Roman" w:hAnsi="Times New Roman"/>
                <w:b w:val="0"/>
                <w:sz w:val="17"/>
              </w:rPr>
              <w:t>Duplicate, quantity, price and zero-price investigations</w:t>
            </w:r>
          </w:p>
        </w:tc>
      </w:tr>
      <w:tr>
        <w:tc>
          <w:tcPr>
            <w:tcW w:type="dxa" w:w="3168"/>
            <w:vAlign w:val="center"/>
          </w:tcPr>
          <w:p>
            <w:r/>
            <w:r>
              <w:rPr>
                <w:rFonts w:ascii="Times New Roman" w:hAnsi="Times New Roman"/>
                <w:b w:val="0"/>
                <w:sz w:val="17"/>
              </w:rPr>
              <w:t>Use business context</w:t>
            </w:r>
          </w:p>
        </w:tc>
        <w:tc>
          <w:tcPr>
            <w:tcW w:type="dxa" w:w="2592"/>
            <w:vAlign w:val="center"/>
          </w:tcPr>
          <w:p>
            <w:r/>
            <w:r>
              <w:rPr>
                <w:rFonts w:ascii="Times New Roman" w:hAnsi="Times New Roman"/>
                <w:b w:val="0"/>
                <w:sz w:val="17"/>
              </w:rPr>
              <w:t>Yes</w:t>
            </w:r>
          </w:p>
        </w:tc>
        <w:tc>
          <w:tcPr>
            <w:tcW w:type="dxa" w:w="4608"/>
            <w:vAlign w:val="center"/>
          </w:tcPr>
          <w:p>
            <w:r/>
            <w:r>
              <w:rPr>
                <w:rFonts w:ascii="Times New Roman" w:hAnsi="Times New Roman"/>
                <w:b w:val="0"/>
                <w:sz w:val="17"/>
              </w:rPr>
              <w:t>Cancellation, postage, fees and adjustment analysis</w:t>
            </w:r>
          </w:p>
        </w:tc>
      </w:tr>
      <w:tr>
        <w:tc>
          <w:tcPr>
            <w:tcW w:type="dxa" w:w="3168"/>
            <w:vAlign w:val="center"/>
          </w:tcPr>
          <w:p>
            <w:r/>
            <w:r>
              <w:rPr>
                <w:rFonts w:ascii="Times New Roman" w:hAnsi="Times New Roman"/>
                <w:b w:val="0"/>
                <w:sz w:val="17"/>
              </w:rPr>
              <w:t>Validate after cleaning</w:t>
            </w:r>
          </w:p>
        </w:tc>
        <w:tc>
          <w:tcPr>
            <w:tcW w:type="dxa" w:w="2592"/>
            <w:vAlign w:val="center"/>
          </w:tcPr>
          <w:p>
            <w:r/>
            <w:r>
              <w:rPr>
                <w:rFonts w:ascii="Times New Roman" w:hAnsi="Times New Roman"/>
                <w:b w:val="0"/>
                <w:sz w:val="17"/>
              </w:rPr>
              <w:t>Yes</w:t>
            </w:r>
          </w:p>
        </w:tc>
        <w:tc>
          <w:tcPr>
            <w:tcW w:type="dxa" w:w="4608"/>
            <w:vAlign w:val="center"/>
          </w:tcPr>
          <w:p>
            <w:r/>
            <w:r>
              <w:rPr>
                <w:rFonts w:ascii="Times New Roman" w:hAnsi="Times New Roman"/>
                <w:b w:val="0"/>
                <w:sz w:val="17"/>
              </w:rPr>
              <w:t>Duplicate, range and missing-value checks</w:t>
            </w:r>
          </w:p>
        </w:tc>
      </w:tr>
      <w:tr>
        <w:tc>
          <w:tcPr>
            <w:tcW w:type="dxa" w:w="3168"/>
            <w:vAlign w:val="center"/>
          </w:tcPr>
          <w:p>
            <w:r/>
            <w:r>
              <w:rPr>
                <w:rFonts w:ascii="Times New Roman" w:hAnsi="Times New Roman"/>
                <w:b w:val="0"/>
                <w:sz w:val="17"/>
              </w:rPr>
              <w:t>Export analysis-ready data</w:t>
            </w:r>
          </w:p>
        </w:tc>
        <w:tc>
          <w:tcPr>
            <w:tcW w:type="dxa" w:w="2592"/>
            <w:vAlign w:val="center"/>
          </w:tcPr>
          <w:p>
            <w:r/>
            <w:r>
              <w:rPr>
                <w:rFonts w:ascii="Times New Roman" w:hAnsi="Times New Roman"/>
                <w:b w:val="0"/>
                <w:sz w:val="17"/>
              </w:rPr>
              <w:t>Yes</w:t>
            </w:r>
          </w:p>
        </w:tc>
        <w:tc>
          <w:tcPr>
            <w:tcW w:type="dxa" w:w="4608"/>
            <w:vAlign w:val="center"/>
          </w:tcPr>
          <w:p>
            <w:r/>
            <w:r>
              <w:rPr>
                <w:rFonts w:ascii="Times New Roman" w:hAnsi="Times New Roman"/>
                <w:b w:val="0"/>
                <w:sz w:val="17"/>
              </w:rPr>
              <w:t>online_retail_cleaned.csv</w:t>
            </w:r>
          </w:p>
        </w:tc>
      </w:tr>
      <w:tr>
        <w:tc>
          <w:tcPr>
            <w:tcW w:type="dxa" w:w="3168"/>
            <w:vAlign w:val="center"/>
          </w:tcPr>
          <w:p>
            <w:r/>
            <w:r>
              <w:rPr>
                <w:rFonts w:ascii="Times New Roman" w:hAnsi="Times New Roman"/>
                <w:b w:val="0"/>
                <w:sz w:val="17"/>
              </w:rPr>
              <w:t>Document limitations</w:t>
            </w:r>
          </w:p>
        </w:tc>
        <w:tc>
          <w:tcPr>
            <w:tcW w:type="dxa" w:w="2592"/>
            <w:vAlign w:val="center"/>
          </w:tcPr>
          <w:p>
            <w:r/>
            <w:r>
              <w:rPr>
                <w:rFonts w:ascii="Times New Roman" w:hAnsi="Times New Roman"/>
                <w:b w:val="0"/>
                <w:sz w:val="17"/>
              </w:rPr>
              <w:t>Yes</w:t>
            </w:r>
          </w:p>
        </w:tc>
        <w:tc>
          <w:tcPr>
            <w:tcW w:type="dxa" w:w="4608"/>
            <w:vAlign w:val="center"/>
          </w:tcPr>
          <w:p>
            <w:r/>
            <w:r>
              <w:rPr>
                <w:rFonts w:ascii="Times New Roman" w:hAnsi="Times New Roman"/>
                <w:b w:val="0"/>
                <w:sz w:val="17"/>
              </w:rPr>
              <w:t>Local worksheet scope and missing Customer_ID caveat</w:t>
            </w:r>
          </w:p>
        </w:tc>
      </w:tr>
    </w:tbl>
    <w:p>
      <w:pPr>
        <w:spacing w:after="40"/>
      </w:pPr>
    </w:p>
    <w:p>
      <w:pPr>
        <w:pStyle w:val="Heading2"/>
      </w:pPr>
      <w:r>
        <w:t>17.3 Suggested Next-Phase Analysis</w:t>
      </w:r>
    </w:p>
    <w:p>
      <w:pPr>
        <w:pStyle w:val="BodyText"/>
      </w:pPr>
      <w:r>
        <w:t>With sales_df ready, the next step would be to answer business questions such as which months performed best, which products generated the most sales, which countries contributed the most, and how frequently customers purchased. I would use the same cleaning definitions from this report so that the later results stay consistent.</w:t>
      </w:r>
    </w:p>
    <w:p>
      <w:pPr>
        <w:pStyle w:val="Heading1"/>
      </w:pPr>
      <w:r>
        <w:t>18. Conclusion and Final Remarks</w:t>
      </w:r>
    </w:p>
    <w:p>
      <w:pPr>
        <w:pStyle w:val="BodyText"/>
      </w:pPr>
      <w:r>
        <w:t>This assignment gave me hands-on practice with the full data-preparation process using Python and pandas. The Online Retail II data were useful because they contained the kinds of issues that made me stop and think about the meaning of the data, including missing values, duplicates, cancellations, unusual prices and quantities, and different transaction types.</w:t>
      </w:r>
    </w:p>
    <w:p>
      <w:pPr>
        <w:pStyle w:val="BodyText"/>
      </w:pPr>
      <w:r>
        <w:t>I started with 525,461 records. After removing the 6,865 exact duplicates, the three negative-price accounting records and the 2,928 rows with missing descriptions, 515,665 rows remained in cleaned_df. I then created sales_df using the positive-sales rules and finished with 502,630 rows, retaining 95.66% of the original dataset.</w:t>
      </w:r>
    </w:p>
    <w:p>
      <w:pPr>
        <w:pStyle w:val="BodyText"/>
      </w:pPr>
      <w:r>
        <w:t>One of the biggest lessons from this work was that unusual values are not automatically wrong. I checked the extreme quantity and price values and found genuine bulk orders as well as postage, fees, manual entries and other operational transactions. I kept the information that could be useful for other questions and filtered it only when creating the specific sales view.</w:t>
      </w:r>
    </w:p>
    <w:p>
      <w:pPr>
        <w:pStyle w:val="BodyText"/>
      </w:pPr>
      <w:r>
        <w:t>The final sales dataset now includes TotalAmount, Year, Month, Day and Hour, and it passed the validation checks in the notebook. I can use this dataset as the starting point for the next stage of exploratory analysis and business insights.</w:t>
      </w:r>
    </w:p>
    <w:tbl>
      <w:tblPr>
        <w:tblW w:type="auto" w:w="0"/>
        <w:jc w:val="center"/>
        <w:tblLook w:firstColumn="1" w:firstRow="1" w:lastColumn="0" w:lastRow="0" w:noHBand="0" w:noVBand="1" w:val="04A0"/>
      </w:tblPr>
      <w:tblGrid>
        <w:gridCol w:w="9648"/>
      </w:tblGrid>
      <w:tr>
        <w:tc>
          <w:tcPr>
            <w:tcW w:type="dxa" w:w="9648"/>
            <w:shd w:fill="EAF2F8"/>
          </w:tcPr>
          <w:p>
            <w:r>
              <w:rPr>
                <w:rFonts w:ascii="Times New Roman" w:hAnsi="Times New Roman"/>
                <w:b/>
                <w:sz w:val="21"/>
              </w:rPr>
              <w:t>Final outcome</w:t>
              <w:br/>
            </w:r>
            <w:r>
              <w:rPr>
                <w:rFonts w:ascii="Times New Roman" w:hAnsi="Times New Roman"/>
                <w:sz w:val="21"/>
              </w:rPr>
              <w:t>The project retained 95.66% of source records in the analysis-ready sales view while eliminating the specific issues most likely to distort a positive product-sales analysis. The result is a defensible, reproducible and documented analytical dataset.</w:t>
            </w:r>
          </w:p>
        </w:tc>
        <w:trPr>
          <w:tblHeader/>
        </w:trPr>
      </w:tr>
    </w:tbl>
    <w:p>
      <w:pPr>
        <w:spacing w:after="40"/>
      </w:pPr>
    </w:p>
    <w:p>
      <w:pPr>
        <w:pStyle w:val="Heading1"/>
      </w:pPr>
      <w:r>
        <w:t>References</w:t>
      </w:r>
    </w:p>
    <w:p>
      <w:pPr>
        <w:pStyle w:val="BodyText"/>
      </w:pPr>
      <w:r>
        <w:t>[1] Chen, D. (2012). Online Retail II [Dataset]. UCI Machine Learning Repository. DOI: 10.24432/C5CG6D. https://archive.ics.uci.edu/dataset/502/online+retail+ii</w:t>
      </w:r>
    </w:p>
    <w:p>
      <w:pPr>
        <w:pStyle w:val="BodyText"/>
      </w:pPr>
      <w:r>
        <w:t>[2] Pandas documentation. pandas.DataFrame, missing-value handling, duplicate detection, data types and grouping operations. https://pandas.pydata.org/docs/</w:t>
      </w:r>
    </w:p>
    <w:p>
      <w:pPr>
        <w:pStyle w:val="BodyText"/>
      </w:pPr>
      <w:r>
        <w:t>[3] Python Software Foundation. Python 3 Documentation. https://docs.python.org/3/</w:t>
      </w:r>
    </w:p>
    <w:p>
      <w:pPr>
        <w:pStyle w:val="BodyText"/>
      </w:pPr>
      <w:r>
        <w:t>Access date for web resources: 6 October 2026.</w:t>
      </w:r>
    </w:p>
    <w:p>
      <w:pPr>
        <w:pStyle w:val="Heading1"/>
      </w:pPr>
      <w:r>
        <w:t>Appendix A - Key Python Code</w:t>
      </w:r>
    </w:p>
    <w:p>
      <w:pPr>
        <w:pStyle w:val="Heading2"/>
      </w:pPr>
      <w:r>
        <w:t>A.1 Imports and Loading</w:t>
      </w:r>
    </w:p>
    <w:p>
      <w:pPr>
        <w:pStyle w:val="CodeBlock"/>
      </w:pPr>
      <w:r>
        <w:rPr>
          <w:rFonts w:ascii="Consolas" w:hAnsi="Consolas"/>
          <w:sz w:val="17"/>
        </w:rPr>
        <w:t>import pandas as pd</w:t>
        <w:br/>
        <w:t>import numpy as np</w:t>
        <w:br/>
        <w:t>import matplotlib.pyplot as plt</w:t>
        <w:br/>
        <w:t>import seaborn as sns</w:t>
        <w:br/>
        <w:br/>
        <w:t>df = pd.read_excel("../dataset/online_retail_II.xlsx")</w:t>
      </w:r>
    </w:p>
    <w:p>
      <w:pPr>
        <w:pStyle w:val="Heading2"/>
      </w:pPr>
      <w:r>
        <w:t>A.2 Initial Exploration</w:t>
      </w:r>
    </w:p>
    <w:p>
      <w:pPr>
        <w:pStyle w:val="CodeBlock"/>
      </w:pPr>
      <w:r>
        <w:rPr>
          <w:rFonts w:ascii="Consolas" w:hAnsi="Consolas"/>
          <w:sz w:val="17"/>
        </w:rPr>
        <w:t>df.head()</w:t>
        <w:br/>
        <w:t>df.shape</w:t>
        <w:br/>
        <w:t>df.info()</w:t>
        <w:br/>
        <w:t>df.isnull().sum()</w:t>
        <w:br/>
        <w:t>df.describe()</w:t>
      </w:r>
    </w:p>
    <w:p>
      <w:pPr>
        <w:pStyle w:val="Heading2"/>
      </w:pPr>
      <w:r>
        <w:t>A.3 Duplicate Analysis</w:t>
      </w:r>
    </w:p>
    <w:p>
      <w:pPr>
        <w:pStyle w:val="CodeBlock"/>
      </w:pPr>
      <w:r>
        <w:rPr>
          <w:rFonts w:ascii="Consolas" w:hAnsi="Consolas"/>
          <w:sz w:val="17"/>
        </w:rPr>
        <w:t>duplicate_count = df.duplicated().sum()</w:t>
        <w:br/>
        <w:t>duplicate_percentage = (duplicate_count / len(df)) * 100</w:t>
        <w:br/>
        <w:t>print("Duplicate rows:", duplicate_count)</w:t>
        <w:br/>
        <w:t>print("Duplicate percentage:", duplicate_percentage)</w:t>
      </w:r>
    </w:p>
    <w:p>
      <w:pPr>
        <w:pStyle w:val="Heading2"/>
      </w:pPr>
      <w:r>
        <w:t>A.4 Negative Quantity Investigation</w:t>
      </w:r>
    </w:p>
    <w:p>
      <w:pPr>
        <w:pStyle w:val="CodeBlock"/>
      </w:pPr>
      <w:r>
        <w:rPr>
          <w:rFonts w:ascii="Consolas" w:hAnsi="Consolas"/>
          <w:sz w:val="17"/>
        </w:rPr>
        <w:t>negative_qty = df[df["Quantity"] &lt; 0]</w:t>
        <w:br/>
        <w:t>print(negative_qty.shape)</w:t>
        <w:br/>
        <w:br/>
        <w:t>negative_qty[negative_qty["Invoice"].str.startswith("C") == False].head(20)</w:t>
      </w:r>
    </w:p>
    <w:p>
      <w:pPr>
        <w:pStyle w:val="Heading2"/>
      </w:pPr>
      <w:r>
        <w:t>A.5 IQR Analysis</w:t>
      </w:r>
    </w:p>
    <w:p>
      <w:pPr>
        <w:pStyle w:val="CodeBlock"/>
      </w:pPr>
      <w:r>
        <w:rPr>
          <w:rFonts w:ascii="Consolas" w:hAnsi="Consolas"/>
          <w:sz w:val="17"/>
        </w:rPr>
        <w:t>Q1 = df["Quantity"].quantile(0.25)</w:t>
        <w:br/>
        <w:t>Q3 = df["Quantity"].quantile(0.75)</w:t>
        <w:br/>
        <w:t>IQR = Q3 - Q1</w:t>
        <w:br/>
        <w:t>upper_limit = Q3 + 1.5 * IQR</w:t>
        <w:br/>
        <w:t>lower_limit = Q1 - 1.5 * IQR</w:t>
        <w:br/>
        <w:br/>
        <w:t>quantity_outliers = df[</w:t>
        <w:br/>
        <w:t xml:space="preserve">    (df["Quantity"] &lt; lower_limit) |</w:t>
        <w:br/>
        <w:t xml:space="preserve">    (df["Quantity"] &gt; upper_limit)</w:t>
        <w:br/>
        <w:t>]</w:t>
        <w:br/>
        <w:t>print("Quantity outliers:", len(quantity_outliers))</w:t>
      </w:r>
    </w:p>
    <w:p>
      <w:pPr>
        <w:pStyle w:val="Heading2"/>
      </w:pPr>
      <w:r>
        <w:t>A.6 Price Investigation</w:t>
      </w:r>
    </w:p>
    <w:p>
      <w:pPr>
        <w:pStyle w:val="CodeBlock"/>
      </w:pPr>
      <w:r>
        <w:rPr>
          <w:rFonts w:ascii="Consolas" w:hAnsi="Consolas"/>
          <w:sz w:val="17"/>
        </w:rPr>
        <w:t>df[df["Price"] &lt; 0].head()</w:t>
        <w:br/>
        <w:t>df[df["Price"] == 0].head()</w:t>
        <w:br/>
        <w:t>df[df["Price"] &gt; 100].head(30)</w:t>
        <w:br/>
        <w:t>df.nlargest(20, "Price")</w:t>
      </w:r>
    </w:p>
    <w:p>
      <w:pPr>
        <w:pStyle w:val="Heading2"/>
      </w:pPr>
      <w:r>
        <w:t>A.7 Cleaning and Sales Dataset</w:t>
      </w:r>
    </w:p>
    <w:p>
      <w:pPr>
        <w:pStyle w:val="CodeBlock"/>
      </w:pPr>
      <w:r>
        <w:rPr>
          <w:rFonts w:ascii="Consolas" w:hAnsi="Consolas"/>
          <w:sz w:val="17"/>
        </w:rPr>
        <w:t>cleaned_df = df.copy()</w:t>
        <w:br/>
        <w:t>cleaned_df = cleaned_df.drop_duplicates()</w:t>
        <w:br/>
        <w:t>cleaned_df = cleaned_df[cleaned_df["Price"] &gt;= 0]</w:t>
        <w:br/>
        <w:t>cleaned_df = cleaned_df.dropna(subset=["Description"])</w:t>
        <w:br/>
        <w:br/>
        <w:t>non_product_codes = ["POST", "DOT", "M", "BANK CHARGES", "AMAZONFEE", "ADJUST"]</w:t>
        <w:br/>
        <w:br/>
        <w:t>sales_df = cleaned_df[</w:t>
        <w:br/>
        <w:t xml:space="preserve">    (cleaned_df["Quantity"] &gt; 0) &amp;</w:t>
        <w:br/>
        <w:t xml:space="preserve">    (cleaned_df["Price"] &gt; 0) &amp;</w:t>
        <w:br/>
        <w:t xml:space="preserve">    (~cleaned_df["StockCode"].isin(non_product_codes))</w:t>
        <w:br/>
        <w:t>].copy()</w:t>
      </w:r>
    </w:p>
    <w:p>
      <w:pPr>
        <w:pStyle w:val="Heading2"/>
      </w:pPr>
      <w:r>
        <w:t>A.8 Preprocessing and Validation</w:t>
      </w:r>
    </w:p>
    <w:p>
      <w:pPr>
        <w:pStyle w:val="CodeBlock"/>
      </w:pPr>
      <w:r>
        <w:rPr>
          <w:rFonts w:ascii="Consolas" w:hAnsi="Consolas"/>
          <w:sz w:val="17"/>
        </w:rPr>
        <w:t>sales_df = sales_df.rename(columns={</w:t>
        <w:br/>
        <w:t xml:space="preserve">    "Customer ID": "Customer_ID",</w:t>
        <w:br/>
        <w:t xml:space="preserve">    "InvoiceDate": "Invoice_Date",</w:t>
        <w:br/>
        <w:t xml:space="preserve">    "StockCode": "Stock_Code"</w:t>
        <w:br/>
        <w:t>})</w:t>
        <w:br/>
        <w:br/>
        <w:t>sales_df["Customer_ID"] = sales_df["Customer_ID"].astype("Int64")</w:t>
        <w:br/>
        <w:t>sales_df["TotalAmount"] = sales_df["Quantity"] * sales_df["Price"]</w:t>
        <w:br/>
        <w:br/>
        <w:t>sales_df["Year"] = sales_df["Invoice_Date"].dt.year</w:t>
        <w:br/>
        <w:t>sales_df["Month"] = sales_df["Invoice_Date"].dt.month</w:t>
        <w:br/>
        <w:t>sales_df["Day"] = sales_df["Invoice_Date"].dt.day</w:t>
        <w:br/>
        <w:t>sales_df["Hour"] = sales_df["Invoice_Date"].dt.hour</w:t>
        <w:br/>
        <w:br/>
        <w:t>sales_df = sales_df.reset_index(drop=True)</w:t>
        <w:br/>
        <w:br/>
        <w:t>sales_df.to_csv("../cleaned_data/online_retail_cleaned.csv", index=False)</w:t>
      </w:r>
    </w:p>
    <w:p>
      <w:pPr>
        <w:pStyle w:val="Heading2"/>
      </w:pPr>
      <w:r>
        <w:t>A.9 Final Validation</w:t>
      </w:r>
    </w:p>
    <w:p>
      <w:pPr>
        <w:pStyle w:val="CodeBlock"/>
      </w:pPr>
      <w:r>
        <w:rPr>
          <w:rFonts w:ascii="Consolas" w:hAnsi="Consolas"/>
          <w:sz w:val="17"/>
        </w:rPr>
        <w:t>print("Rows:", len(sales_df))</w:t>
        <w:br/>
        <w:t>print("Columns:", len(sales_df.columns))</w:t>
        <w:br/>
        <w:t>print(sales_df.isnull().sum())</w:t>
        <w:br/>
        <w:t>print("Duplicate rows:", sales_df.duplicated().sum())</w:t>
        <w:br/>
        <w:t>print("Negative quantity:", (sales_df["Quantity"] &lt; 0).sum())</w:t>
        <w:br/>
        <w:t>print("Zero quantity:", (sales_df["Quantity"] == 0).sum())</w:t>
        <w:br/>
        <w:t>print("Negative price:", (sales_df["Price"] &lt; 0).sum())</w:t>
        <w:br/>
        <w:t>print("Zero price:", (sales_df["Price"] == 0).sum())</w:t>
        <w:br/>
        <w:t>print("Negative TotalAmount:", (sales_df["TotalAmount"] &lt; 0).sum())</w:t>
      </w:r>
    </w:p>
    <w:p>
      <w:pPr>
        <w:pStyle w:val="Heading1"/>
      </w:pPr>
      <w:r>
        <w:t>Appendix B - Report-Ready Findings Table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376"/>
            <w:vAlign w:val="center"/>
            <w:shd w:fill="1F4E78"/>
          </w:tcPr>
          <w:p>
            <w:pPr>
              <w:jc w:val="center"/>
            </w:pPr>
            <w:r/>
            <w:r>
              <w:rPr>
                <w:rFonts w:ascii="Times New Roman" w:hAnsi="Times New Roman"/>
                <w:b/>
                <w:color w:val="FFFFFF"/>
                <w:sz w:val="16"/>
              </w:rPr>
              <w:t>Topic</w:t>
            </w:r>
          </w:p>
        </w:tc>
        <w:tc>
          <w:tcPr>
            <w:tcW w:type="dxa" w:w="2880"/>
            <w:vAlign w:val="center"/>
            <w:shd w:fill="1F4E78"/>
          </w:tcPr>
          <w:p>
            <w:pPr>
              <w:jc w:val="center"/>
            </w:pPr>
            <w:r/>
            <w:r>
              <w:rPr>
                <w:rFonts w:ascii="Times New Roman" w:hAnsi="Times New Roman"/>
                <w:b/>
                <w:color w:val="FFFFFF"/>
                <w:sz w:val="16"/>
              </w:rPr>
              <w:t>Finding</w:t>
            </w:r>
          </w:p>
        </w:tc>
        <w:tc>
          <w:tcPr>
            <w:tcW w:type="dxa" w:w="4752"/>
            <w:vAlign w:val="center"/>
            <w:shd w:fill="1F4E78"/>
          </w:tcPr>
          <w:p>
            <w:pPr>
              <w:jc w:val="center"/>
            </w:pPr>
            <w:r/>
            <w:r>
              <w:rPr>
                <w:rFonts w:ascii="Times New Roman" w:hAnsi="Times New Roman"/>
                <w:b/>
                <w:color w:val="FFFFFF"/>
                <w:sz w:val="16"/>
              </w:rPr>
              <w:t>Final treatment / interpretation</w:t>
            </w:r>
          </w:p>
        </w:tc>
      </w:tr>
      <w:tr>
        <w:tc>
          <w:tcPr>
            <w:tcW w:type="dxa" w:w="2376"/>
            <w:vAlign w:val="center"/>
          </w:tcPr>
          <w:p>
            <w:r/>
            <w:r>
              <w:rPr>
                <w:rFonts w:ascii="Times New Roman" w:hAnsi="Times New Roman"/>
                <w:b w:val="0"/>
                <w:sz w:val="16"/>
              </w:rPr>
              <w:t>Dataset size</w:t>
            </w:r>
          </w:p>
        </w:tc>
        <w:tc>
          <w:tcPr>
            <w:tcW w:type="dxa" w:w="2880"/>
            <w:vAlign w:val="center"/>
          </w:tcPr>
          <w:p>
            <w:r/>
            <w:r>
              <w:rPr>
                <w:rFonts w:ascii="Times New Roman" w:hAnsi="Times New Roman"/>
                <w:b w:val="0"/>
                <w:sz w:val="16"/>
              </w:rPr>
              <w:t>525,461 rows x 8 columns</w:t>
            </w:r>
          </w:p>
        </w:tc>
        <w:tc>
          <w:tcPr>
            <w:tcW w:type="dxa" w:w="4752"/>
            <w:vAlign w:val="center"/>
          </w:tcPr>
          <w:p>
            <w:r/>
            <w:r>
              <w:rPr>
                <w:rFonts w:ascii="Times New Roman" w:hAnsi="Times New Roman"/>
                <w:b w:val="0"/>
                <w:sz w:val="16"/>
              </w:rPr>
              <w:t>Local worksheet used for this assignment</w:t>
            </w:r>
          </w:p>
        </w:tc>
      </w:tr>
      <w:tr>
        <w:tc>
          <w:tcPr>
            <w:tcW w:type="dxa" w:w="2376"/>
            <w:vAlign w:val="center"/>
          </w:tcPr>
          <w:p>
            <w:r/>
            <w:r>
              <w:rPr>
                <w:rFonts w:ascii="Times New Roman" w:hAnsi="Times New Roman"/>
                <w:b w:val="0"/>
                <w:sz w:val="16"/>
              </w:rPr>
              <w:t>Exact duplicates</w:t>
            </w:r>
          </w:p>
        </w:tc>
        <w:tc>
          <w:tcPr>
            <w:tcW w:type="dxa" w:w="2880"/>
            <w:vAlign w:val="center"/>
          </w:tcPr>
          <w:p>
            <w:r/>
            <w:r>
              <w:rPr>
                <w:rFonts w:ascii="Times New Roman" w:hAnsi="Times New Roman"/>
                <w:b w:val="0"/>
                <w:sz w:val="16"/>
              </w:rPr>
              <w:t>6,865</w:t>
            </w:r>
          </w:p>
        </w:tc>
        <w:tc>
          <w:tcPr>
            <w:tcW w:type="dxa" w:w="4752"/>
            <w:vAlign w:val="center"/>
          </w:tcPr>
          <w:p>
            <w:r/>
            <w:r>
              <w:rPr>
                <w:rFonts w:ascii="Times New Roman" w:hAnsi="Times New Roman"/>
                <w:b w:val="0"/>
                <w:sz w:val="16"/>
              </w:rPr>
              <w:t>Removed</w:t>
            </w:r>
          </w:p>
        </w:tc>
      </w:tr>
      <w:tr>
        <w:tc>
          <w:tcPr>
            <w:tcW w:type="dxa" w:w="2376"/>
            <w:vAlign w:val="center"/>
          </w:tcPr>
          <w:p>
            <w:r/>
            <w:r>
              <w:rPr>
                <w:rFonts w:ascii="Times New Roman" w:hAnsi="Times New Roman"/>
                <w:b w:val="0"/>
                <w:sz w:val="16"/>
              </w:rPr>
              <w:t>Negative price</w:t>
            </w:r>
          </w:p>
        </w:tc>
        <w:tc>
          <w:tcPr>
            <w:tcW w:type="dxa" w:w="2880"/>
            <w:vAlign w:val="center"/>
          </w:tcPr>
          <w:p>
            <w:r/>
            <w:r>
              <w:rPr>
                <w:rFonts w:ascii="Times New Roman" w:hAnsi="Times New Roman"/>
                <w:b w:val="0"/>
                <w:sz w:val="16"/>
              </w:rPr>
              <w:t>3</w:t>
            </w:r>
          </w:p>
        </w:tc>
        <w:tc>
          <w:tcPr>
            <w:tcW w:type="dxa" w:w="4752"/>
            <w:vAlign w:val="center"/>
          </w:tcPr>
          <w:p>
            <w:r/>
            <w:r>
              <w:rPr>
                <w:rFonts w:ascii="Times New Roman" w:hAnsi="Times New Roman"/>
                <w:b w:val="0"/>
                <w:sz w:val="16"/>
              </w:rPr>
              <w:t>Removed as accounting bad-debt adjustments</w:t>
            </w:r>
          </w:p>
        </w:tc>
      </w:tr>
      <w:tr>
        <w:tc>
          <w:tcPr>
            <w:tcW w:type="dxa" w:w="2376"/>
            <w:vAlign w:val="center"/>
          </w:tcPr>
          <w:p>
            <w:r/>
            <w:r>
              <w:rPr>
                <w:rFonts w:ascii="Times New Roman" w:hAnsi="Times New Roman"/>
                <w:b w:val="0"/>
                <w:sz w:val="16"/>
              </w:rPr>
              <w:t>Missing Description</w:t>
            </w:r>
          </w:p>
        </w:tc>
        <w:tc>
          <w:tcPr>
            <w:tcW w:type="dxa" w:w="2880"/>
            <w:vAlign w:val="center"/>
          </w:tcPr>
          <w:p>
            <w:r/>
            <w:r>
              <w:rPr>
                <w:rFonts w:ascii="Times New Roman" w:hAnsi="Times New Roman"/>
                <w:b w:val="0"/>
                <w:sz w:val="16"/>
              </w:rPr>
              <w:t>2,928</w:t>
            </w:r>
          </w:p>
        </w:tc>
        <w:tc>
          <w:tcPr>
            <w:tcW w:type="dxa" w:w="4752"/>
            <w:vAlign w:val="center"/>
          </w:tcPr>
          <w:p>
            <w:r/>
            <w:r>
              <w:rPr>
                <w:rFonts w:ascii="Times New Roman" w:hAnsi="Times New Roman"/>
                <w:b w:val="0"/>
                <w:sz w:val="16"/>
              </w:rPr>
              <w:t>Removed for product-sales analysis</w:t>
            </w:r>
          </w:p>
        </w:tc>
      </w:tr>
      <w:tr>
        <w:tc>
          <w:tcPr>
            <w:tcW w:type="dxa" w:w="2376"/>
            <w:vAlign w:val="center"/>
          </w:tcPr>
          <w:p>
            <w:r/>
            <w:r>
              <w:rPr>
                <w:rFonts w:ascii="Times New Roman" w:hAnsi="Times New Roman"/>
                <w:b w:val="0"/>
                <w:sz w:val="16"/>
              </w:rPr>
              <w:t>Missing Customer_ID</w:t>
            </w:r>
          </w:p>
        </w:tc>
        <w:tc>
          <w:tcPr>
            <w:tcW w:type="dxa" w:w="2880"/>
            <w:vAlign w:val="center"/>
          </w:tcPr>
          <w:p>
            <w:r/>
            <w:r>
              <w:rPr>
                <w:rFonts w:ascii="Times New Roman" w:hAnsi="Times New Roman"/>
                <w:b w:val="0"/>
                <w:sz w:val="16"/>
              </w:rPr>
              <w:t>104,902 after cleaning; 102,924 in sales_df</w:t>
            </w:r>
          </w:p>
        </w:tc>
        <w:tc>
          <w:tcPr>
            <w:tcW w:type="dxa" w:w="4752"/>
            <w:vAlign w:val="center"/>
          </w:tcPr>
          <w:p>
            <w:r/>
            <w:r>
              <w:rPr>
                <w:rFonts w:ascii="Times New Roman" w:hAnsi="Times New Roman"/>
                <w:b w:val="0"/>
                <w:sz w:val="16"/>
              </w:rPr>
              <w:t>Retained; customer analysis limited to known IDs</w:t>
            </w:r>
          </w:p>
        </w:tc>
      </w:tr>
      <w:tr>
        <w:tc>
          <w:tcPr>
            <w:tcW w:type="dxa" w:w="2376"/>
            <w:vAlign w:val="center"/>
          </w:tcPr>
          <w:p>
            <w:r/>
            <w:r>
              <w:rPr>
                <w:rFonts w:ascii="Times New Roman" w:hAnsi="Times New Roman"/>
                <w:b w:val="0"/>
                <w:sz w:val="16"/>
              </w:rPr>
              <w:t>Negative Quantity</w:t>
            </w:r>
          </w:p>
        </w:tc>
        <w:tc>
          <w:tcPr>
            <w:tcW w:type="dxa" w:w="2880"/>
            <w:vAlign w:val="center"/>
          </w:tcPr>
          <w:p>
            <w:r/>
            <w:r>
              <w:rPr>
                <w:rFonts w:ascii="Times New Roman" w:hAnsi="Times New Roman"/>
                <w:b w:val="0"/>
                <w:sz w:val="16"/>
              </w:rPr>
              <w:t>12,326 initially</w:t>
            </w:r>
          </w:p>
        </w:tc>
        <w:tc>
          <w:tcPr>
            <w:tcW w:type="dxa" w:w="4752"/>
            <w:vAlign w:val="center"/>
          </w:tcPr>
          <w:p>
            <w:r/>
            <w:r>
              <w:rPr>
                <w:rFonts w:ascii="Times New Roman" w:hAnsi="Times New Roman"/>
                <w:b w:val="0"/>
                <w:sz w:val="16"/>
              </w:rPr>
              <w:t>Interpreted mainly as cancellations/returns; excluded from sales_df</w:t>
            </w:r>
          </w:p>
        </w:tc>
      </w:tr>
      <w:tr>
        <w:tc>
          <w:tcPr>
            <w:tcW w:type="dxa" w:w="2376"/>
            <w:vAlign w:val="center"/>
          </w:tcPr>
          <w:p>
            <w:r/>
            <w:r>
              <w:rPr>
                <w:rFonts w:ascii="Times New Roman" w:hAnsi="Times New Roman"/>
                <w:b w:val="0"/>
                <w:sz w:val="16"/>
              </w:rPr>
              <w:t>Zero Price</w:t>
            </w:r>
          </w:p>
        </w:tc>
        <w:tc>
          <w:tcPr>
            <w:tcW w:type="dxa" w:w="2880"/>
            <w:vAlign w:val="center"/>
          </w:tcPr>
          <w:p>
            <w:r/>
            <w:r>
              <w:rPr>
                <w:rFonts w:ascii="Times New Roman" w:hAnsi="Times New Roman"/>
                <w:b w:val="0"/>
                <w:sz w:val="16"/>
              </w:rPr>
              <w:t>3,687 initially; 753 after description cleaning</w:t>
            </w:r>
          </w:p>
        </w:tc>
        <w:tc>
          <w:tcPr>
            <w:tcW w:type="dxa" w:w="4752"/>
            <w:vAlign w:val="center"/>
          </w:tcPr>
          <w:p>
            <w:r/>
            <w:r>
              <w:rPr>
                <w:rFonts w:ascii="Times New Roman" w:hAnsi="Times New Roman"/>
                <w:b w:val="0"/>
                <w:sz w:val="16"/>
              </w:rPr>
              <w:t>Retained in cleaned_df; excluded from sales_df</w:t>
            </w:r>
          </w:p>
        </w:tc>
      </w:tr>
      <w:tr>
        <w:tc>
          <w:tcPr>
            <w:tcW w:type="dxa" w:w="2376"/>
            <w:vAlign w:val="center"/>
          </w:tcPr>
          <w:p>
            <w:r/>
            <w:r>
              <w:rPr>
                <w:rFonts w:ascii="Times New Roman" w:hAnsi="Times New Roman"/>
                <w:b w:val="0"/>
                <w:sz w:val="16"/>
              </w:rPr>
              <w:t>Non-product rows</w:t>
            </w:r>
          </w:p>
        </w:tc>
        <w:tc>
          <w:tcPr>
            <w:tcW w:type="dxa" w:w="2880"/>
            <w:vAlign w:val="center"/>
          </w:tcPr>
          <w:p>
            <w:r/>
            <w:r>
              <w:rPr>
                <w:rFonts w:ascii="Times New Roman" w:hAnsi="Times New Roman"/>
                <w:b w:val="0"/>
                <w:sz w:val="16"/>
              </w:rPr>
              <w:t>2,592 initially</w:t>
            </w:r>
          </w:p>
        </w:tc>
        <w:tc>
          <w:tcPr>
            <w:tcW w:type="dxa" w:w="4752"/>
            <w:vAlign w:val="center"/>
          </w:tcPr>
          <w:p>
            <w:r/>
            <w:r>
              <w:rPr>
                <w:rFonts w:ascii="Times New Roman" w:hAnsi="Times New Roman"/>
                <w:b w:val="0"/>
                <w:sz w:val="16"/>
              </w:rPr>
              <w:t>Excluded from sales_df using stock-code categories</w:t>
            </w:r>
          </w:p>
        </w:tc>
      </w:tr>
      <w:tr>
        <w:tc>
          <w:tcPr>
            <w:tcW w:type="dxa" w:w="2376"/>
            <w:vAlign w:val="center"/>
          </w:tcPr>
          <w:p>
            <w:r/>
            <w:r>
              <w:rPr>
                <w:rFonts w:ascii="Times New Roman" w:hAnsi="Times New Roman"/>
                <w:b w:val="0"/>
                <w:sz w:val="16"/>
              </w:rPr>
              <w:t>Quantity IQR outliers</w:t>
            </w:r>
          </w:p>
        </w:tc>
        <w:tc>
          <w:tcPr>
            <w:tcW w:type="dxa" w:w="2880"/>
            <w:vAlign w:val="center"/>
          </w:tcPr>
          <w:p>
            <w:r/>
            <w:r>
              <w:rPr>
                <w:rFonts w:ascii="Times New Roman" w:hAnsi="Times New Roman"/>
                <w:b w:val="0"/>
                <w:sz w:val="16"/>
              </w:rPr>
              <w:t>57,870</w:t>
            </w:r>
          </w:p>
        </w:tc>
        <w:tc>
          <w:tcPr>
            <w:tcW w:type="dxa" w:w="4752"/>
            <w:vAlign w:val="center"/>
          </w:tcPr>
          <w:p>
            <w:r/>
            <w:r>
              <w:rPr>
                <w:rFonts w:ascii="Times New Roman" w:hAnsi="Times New Roman"/>
                <w:b w:val="0"/>
                <w:sz w:val="16"/>
              </w:rPr>
              <w:t>Investigated; not automatically removed</w:t>
            </w:r>
          </w:p>
        </w:tc>
      </w:tr>
      <w:tr>
        <w:tc>
          <w:tcPr>
            <w:tcW w:type="dxa" w:w="2376"/>
            <w:vAlign w:val="center"/>
          </w:tcPr>
          <w:p>
            <w:r/>
            <w:r>
              <w:rPr>
                <w:rFonts w:ascii="Times New Roman" w:hAnsi="Times New Roman"/>
                <w:b w:val="0"/>
                <w:sz w:val="16"/>
              </w:rPr>
              <w:t>Price IQR outliers</w:t>
            </w:r>
          </w:p>
        </w:tc>
        <w:tc>
          <w:tcPr>
            <w:tcW w:type="dxa" w:w="2880"/>
            <w:vAlign w:val="center"/>
          </w:tcPr>
          <w:p>
            <w:r/>
            <w:r>
              <w:rPr>
                <w:rFonts w:ascii="Times New Roman" w:hAnsi="Times New Roman"/>
                <w:b w:val="0"/>
                <w:sz w:val="16"/>
              </w:rPr>
              <w:t>35,273</w:t>
            </w:r>
          </w:p>
        </w:tc>
        <w:tc>
          <w:tcPr>
            <w:tcW w:type="dxa" w:w="4752"/>
            <w:vAlign w:val="center"/>
          </w:tcPr>
          <w:p>
            <w:r/>
            <w:r>
              <w:rPr>
                <w:rFonts w:ascii="Times New Roman" w:hAnsi="Times New Roman"/>
                <w:b w:val="0"/>
                <w:sz w:val="16"/>
              </w:rPr>
              <w:t>Investigated; not automatically removed</w:t>
            </w:r>
          </w:p>
        </w:tc>
      </w:tr>
      <w:tr>
        <w:tc>
          <w:tcPr>
            <w:tcW w:type="dxa" w:w="2376"/>
            <w:vAlign w:val="center"/>
          </w:tcPr>
          <w:p>
            <w:r/>
            <w:r>
              <w:rPr>
                <w:rFonts w:ascii="Times New Roman" w:hAnsi="Times New Roman"/>
                <w:b w:val="0"/>
                <w:sz w:val="16"/>
              </w:rPr>
              <w:t>Final cleaned dataset</w:t>
            </w:r>
          </w:p>
        </w:tc>
        <w:tc>
          <w:tcPr>
            <w:tcW w:type="dxa" w:w="2880"/>
            <w:vAlign w:val="center"/>
          </w:tcPr>
          <w:p>
            <w:r/>
            <w:r>
              <w:rPr>
                <w:rFonts w:ascii="Times New Roman" w:hAnsi="Times New Roman"/>
                <w:b w:val="0"/>
                <w:sz w:val="16"/>
              </w:rPr>
              <w:t>515,665 rows</w:t>
            </w:r>
          </w:p>
        </w:tc>
        <w:tc>
          <w:tcPr>
            <w:tcW w:type="dxa" w:w="4752"/>
            <w:vAlign w:val="center"/>
          </w:tcPr>
          <w:p>
            <w:r/>
            <w:r>
              <w:rPr>
                <w:rFonts w:ascii="Times New Roman" w:hAnsi="Times New Roman"/>
                <w:b w:val="0"/>
                <w:sz w:val="16"/>
              </w:rPr>
              <w:t>Cleaned transactional base</w:t>
            </w:r>
          </w:p>
        </w:tc>
      </w:tr>
      <w:tr>
        <w:tc>
          <w:tcPr>
            <w:tcW w:type="dxa" w:w="2376"/>
            <w:vAlign w:val="center"/>
          </w:tcPr>
          <w:p>
            <w:r/>
            <w:r>
              <w:rPr>
                <w:rFonts w:ascii="Times New Roman" w:hAnsi="Times New Roman"/>
                <w:b w:val="0"/>
                <w:sz w:val="16"/>
              </w:rPr>
              <w:t>Final sales dataset</w:t>
            </w:r>
          </w:p>
        </w:tc>
        <w:tc>
          <w:tcPr>
            <w:tcW w:type="dxa" w:w="2880"/>
            <w:vAlign w:val="center"/>
          </w:tcPr>
          <w:p>
            <w:r/>
            <w:r>
              <w:rPr>
                <w:rFonts w:ascii="Times New Roman" w:hAnsi="Times New Roman"/>
                <w:b w:val="0"/>
                <w:sz w:val="16"/>
              </w:rPr>
              <w:t>502,630 rows</w:t>
            </w:r>
          </w:p>
        </w:tc>
        <w:tc>
          <w:tcPr>
            <w:tcW w:type="dxa" w:w="4752"/>
            <w:vAlign w:val="center"/>
          </w:tcPr>
          <w:p>
            <w:r/>
            <w:r>
              <w:rPr>
                <w:rFonts w:ascii="Times New Roman" w:hAnsi="Times New Roman"/>
                <w:b w:val="0"/>
                <w:sz w:val="16"/>
              </w:rPr>
              <w:t>Analysis-ready product-sales data</w:t>
            </w:r>
          </w:p>
        </w:tc>
      </w:tr>
      <w:tr>
        <w:tc>
          <w:tcPr>
            <w:tcW w:type="dxa" w:w="2376"/>
            <w:vAlign w:val="center"/>
          </w:tcPr>
          <w:p>
            <w:r/>
            <w:r>
              <w:rPr>
                <w:rFonts w:ascii="Times New Roman" w:hAnsi="Times New Roman"/>
                <w:b w:val="0"/>
                <w:sz w:val="16"/>
              </w:rPr>
              <w:t>Retention</w:t>
            </w:r>
          </w:p>
        </w:tc>
        <w:tc>
          <w:tcPr>
            <w:tcW w:type="dxa" w:w="2880"/>
            <w:vAlign w:val="center"/>
          </w:tcPr>
          <w:p>
            <w:r/>
            <w:r>
              <w:rPr>
                <w:rFonts w:ascii="Times New Roman" w:hAnsi="Times New Roman"/>
                <w:b w:val="0"/>
                <w:sz w:val="16"/>
              </w:rPr>
              <w:t>95.66%</w:t>
            </w:r>
          </w:p>
        </w:tc>
        <w:tc>
          <w:tcPr>
            <w:tcW w:type="dxa" w:w="4752"/>
            <w:vAlign w:val="center"/>
          </w:tcPr>
          <w:p>
            <w:r/>
            <w:r>
              <w:rPr>
                <w:rFonts w:ascii="Times New Roman" w:hAnsi="Times New Roman"/>
                <w:b w:val="0"/>
                <w:sz w:val="16"/>
              </w:rPr>
              <w:t>High data retention</w:t>
            </w:r>
          </w:p>
        </w:tc>
      </w:tr>
      <w:tr>
        <w:tc>
          <w:tcPr>
            <w:tcW w:type="dxa" w:w="2376"/>
            <w:vAlign w:val="center"/>
          </w:tcPr>
          <w:p>
            <w:r/>
            <w:r>
              <w:rPr>
                <w:rFonts w:ascii="Times New Roman" w:hAnsi="Times New Roman"/>
                <w:b w:val="0"/>
                <w:sz w:val="16"/>
              </w:rPr>
              <w:t>TotalAmount sum</w:t>
            </w:r>
          </w:p>
        </w:tc>
        <w:tc>
          <w:tcPr>
            <w:tcW w:type="dxa" w:w="2880"/>
            <w:vAlign w:val="center"/>
          </w:tcPr>
          <w:p>
            <w:r/>
            <w:r>
              <w:rPr>
                <w:rFonts w:ascii="Times New Roman" w:hAnsi="Times New Roman"/>
                <w:b w:val="0"/>
                <w:sz w:val="16"/>
              </w:rPr>
              <w:t>9,813,783.84</w:t>
            </w:r>
          </w:p>
        </w:tc>
        <w:tc>
          <w:tcPr>
            <w:tcW w:type="dxa" w:w="4752"/>
            <w:vAlign w:val="center"/>
          </w:tcPr>
          <w:p>
            <w:r/>
            <w:r>
              <w:rPr>
                <w:rFonts w:ascii="Times New Roman" w:hAnsi="Times New Roman"/>
                <w:b w:val="0"/>
                <w:sz w:val="16"/>
              </w:rPr>
              <w:t>Aggregate amount for retained positive product-sales lines</w:t>
            </w:r>
          </w:p>
        </w:tc>
      </w:tr>
      <w:tr>
        <w:tc>
          <w:tcPr>
            <w:tcW w:type="dxa" w:w="2376"/>
            <w:vAlign w:val="center"/>
          </w:tcPr>
          <w:p>
            <w:r/>
            <w:r>
              <w:rPr>
                <w:rFonts w:ascii="Times New Roman" w:hAnsi="Times New Roman"/>
                <w:b w:val="0"/>
                <w:sz w:val="16"/>
              </w:rPr>
              <w:t>Unique products</w:t>
            </w:r>
          </w:p>
        </w:tc>
        <w:tc>
          <w:tcPr>
            <w:tcW w:type="dxa" w:w="2880"/>
            <w:vAlign w:val="center"/>
          </w:tcPr>
          <w:p>
            <w:r/>
            <w:r>
              <w:rPr>
                <w:rFonts w:ascii="Times New Roman" w:hAnsi="Times New Roman"/>
                <w:b w:val="0"/>
                <w:sz w:val="16"/>
              </w:rPr>
              <w:t>4,245</w:t>
            </w:r>
          </w:p>
        </w:tc>
        <w:tc>
          <w:tcPr>
            <w:tcW w:type="dxa" w:w="4752"/>
            <w:vAlign w:val="center"/>
          </w:tcPr>
          <w:p>
            <w:r/>
            <w:r>
              <w:rPr>
                <w:rFonts w:ascii="Times New Roman" w:hAnsi="Times New Roman"/>
                <w:b w:val="0"/>
                <w:sz w:val="16"/>
              </w:rPr>
              <w:t>Distinct Stock_Code values</w:t>
            </w:r>
          </w:p>
        </w:tc>
      </w:tr>
      <w:tr>
        <w:tc>
          <w:tcPr>
            <w:tcW w:type="dxa" w:w="2376"/>
            <w:vAlign w:val="center"/>
          </w:tcPr>
          <w:p>
            <w:r/>
            <w:r>
              <w:rPr>
                <w:rFonts w:ascii="Times New Roman" w:hAnsi="Times New Roman"/>
                <w:b w:val="0"/>
                <w:sz w:val="16"/>
              </w:rPr>
              <w:t>Known unique customers</w:t>
            </w:r>
          </w:p>
        </w:tc>
        <w:tc>
          <w:tcPr>
            <w:tcW w:type="dxa" w:w="2880"/>
            <w:vAlign w:val="center"/>
          </w:tcPr>
          <w:p>
            <w:r/>
            <w:r>
              <w:rPr>
                <w:rFonts w:ascii="Times New Roman" w:hAnsi="Times New Roman"/>
                <w:b w:val="0"/>
                <w:sz w:val="16"/>
              </w:rPr>
              <w:t>4,286</w:t>
            </w:r>
          </w:p>
        </w:tc>
        <w:tc>
          <w:tcPr>
            <w:tcW w:type="dxa" w:w="4752"/>
            <w:vAlign w:val="center"/>
          </w:tcPr>
          <w:p>
            <w:r/>
            <w:r>
              <w:rPr>
                <w:rFonts w:ascii="Times New Roman" w:hAnsi="Times New Roman"/>
                <w:b w:val="0"/>
                <w:sz w:val="16"/>
              </w:rPr>
              <w:t>Distinct non-missing Customer_ID values</w:t>
            </w:r>
          </w:p>
        </w:tc>
      </w:tr>
      <w:tr>
        <w:tc>
          <w:tcPr>
            <w:tcW w:type="dxa" w:w="2376"/>
            <w:vAlign w:val="center"/>
          </w:tcPr>
          <w:p>
            <w:r/>
            <w:r>
              <w:rPr>
                <w:rFonts w:ascii="Times New Roman" w:hAnsi="Times New Roman"/>
                <w:b w:val="0"/>
                <w:sz w:val="16"/>
              </w:rPr>
              <w:t>Countries</w:t>
            </w:r>
          </w:p>
        </w:tc>
        <w:tc>
          <w:tcPr>
            <w:tcW w:type="dxa" w:w="2880"/>
            <w:vAlign w:val="center"/>
          </w:tcPr>
          <w:p>
            <w:r/>
            <w:r>
              <w:rPr>
                <w:rFonts w:ascii="Times New Roman" w:hAnsi="Times New Roman"/>
                <w:b w:val="0"/>
                <w:sz w:val="16"/>
              </w:rPr>
              <w:t>40</w:t>
            </w:r>
          </w:p>
        </w:tc>
        <w:tc>
          <w:tcPr>
            <w:tcW w:type="dxa" w:w="4752"/>
            <w:vAlign w:val="center"/>
          </w:tcPr>
          <w:p>
            <w:r/>
            <w:r>
              <w:rPr>
                <w:rFonts w:ascii="Times New Roman" w:hAnsi="Times New Roman"/>
                <w:b w:val="0"/>
                <w:sz w:val="16"/>
              </w:rPr>
              <w:t>Distinct Country values</w:t>
            </w:r>
          </w:p>
        </w:tc>
      </w:tr>
      <w:tr>
        <w:tc>
          <w:tcPr>
            <w:tcW w:type="dxa" w:w="2376"/>
            <w:vAlign w:val="center"/>
          </w:tcPr>
          <w:p>
            <w:r/>
            <w:r>
              <w:rPr>
                <w:rFonts w:ascii="Times New Roman" w:hAnsi="Times New Roman"/>
                <w:b w:val="0"/>
                <w:sz w:val="16"/>
              </w:rPr>
              <w:t>Observed date range</w:t>
            </w:r>
          </w:p>
        </w:tc>
        <w:tc>
          <w:tcPr>
            <w:tcW w:type="dxa" w:w="2880"/>
            <w:vAlign w:val="center"/>
          </w:tcPr>
          <w:p>
            <w:r/>
            <w:r>
              <w:rPr>
                <w:rFonts w:ascii="Times New Roman" w:hAnsi="Times New Roman"/>
                <w:b w:val="0"/>
                <w:sz w:val="16"/>
              </w:rPr>
              <w:t>1 Dec 2009 - 9 Dec 2010</w:t>
            </w:r>
          </w:p>
        </w:tc>
        <w:tc>
          <w:tcPr>
            <w:tcW w:type="dxa" w:w="4752"/>
            <w:vAlign w:val="center"/>
          </w:tcPr>
          <w:p>
            <w:r/>
            <w:r>
              <w:rPr>
                <w:rFonts w:ascii="Times New Roman" w:hAnsi="Times New Roman"/>
                <w:b w:val="0"/>
                <w:sz w:val="16"/>
              </w:rPr>
              <w:t>Scope of local worksheet used</w:t>
            </w:r>
          </w:p>
        </w:tc>
      </w:tr>
    </w:tbl>
    <w:p>
      <w:pPr>
        <w:spacing w:after="40"/>
      </w:pPr>
    </w:p>
    <w:p>
      <w:pPr>
        <w:pStyle w:val="Heading1"/>
      </w:pPr>
      <w:r>
        <w:t>Appendix C - Submission Checklist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6912"/>
            <w:vAlign w:val="center"/>
            <w:shd w:fill="1F4E78"/>
          </w:tcPr>
          <w:p>
            <w:pPr>
              <w:jc w:val="center"/>
            </w:pPr>
            <w:r/>
            <w:r>
              <w:rPr>
                <w:rFonts w:ascii="Times New Roman" w:hAnsi="Times New Roman"/>
                <w:b/>
                <w:color w:val="FFFFFF"/>
                <w:sz w:val="18"/>
              </w:rPr>
              <w:t>Requirement</w:t>
            </w:r>
          </w:p>
        </w:tc>
        <w:tc>
          <w:tcPr>
            <w:tcW w:type="dxa" w:w="3024"/>
            <w:vAlign w:val="center"/>
            <w:shd w:fill="1F4E78"/>
          </w:tcPr>
          <w:p>
            <w:pPr>
              <w:jc w:val="center"/>
            </w:pPr>
            <w:r/>
            <w:r>
              <w:rPr>
                <w:rFonts w:ascii="Times New Roman" w:hAnsi="Times New Roman"/>
                <w:b/>
                <w:color w:val="FFFFFF"/>
                <w:sz w:val="18"/>
              </w:rPr>
              <w:t>Status</w:t>
            </w:r>
          </w:p>
        </w:tc>
      </w:tr>
      <w:tr>
        <w:tc>
          <w:tcPr>
            <w:tcW w:type="dxa" w:w="6912"/>
            <w:vAlign w:val="center"/>
          </w:tcPr>
          <w:p>
            <w:r/>
            <w:r>
              <w:rPr>
                <w:rFonts w:ascii="Times New Roman" w:hAnsi="Times New Roman"/>
                <w:b w:val="0"/>
                <w:sz w:val="18"/>
              </w:rPr>
              <w:t>Acquire public dataset</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Describe data collection</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Initial exploration</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Missing-value analysis</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Duplicate analysis</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Outlier analysis</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Erroneous/inconsistent entry investigation</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Cleaning and preprocessing code</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Before/after comparison</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Validation checks</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Impact on later analysis</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Challenges and solutions</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Final cleaned CSV export</w:t>
            </w:r>
          </w:p>
        </w:tc>
        <w:tc>
          <w:tcPr>
            <w:tcW w:type="dxa" w:w="3024"/>
            <w:vAlign w:val="center"/>
          </w:tcPr>
          <w:p>
            <w:r/>
            <w:r>
              <w:rPr>
                <w:rFonts w:ascii="Times New Roman" w:hAnsi="Times New Roman"/>
                <w:b w:val="0"/>
                <w:sz w:val="18"/>
              </w:rPr>
              <w:t>Completed</w:t>
            </w:r>
          </w:p>
        </w:tc>
      </w:tr>
      <w:tr>
        <w:tc>
          <w:tcPr>
            <w:tcW w:type="dxa" w:w="6912"/>
            <w:vAlign w:val="center"/>
          </w:tcPr>
          <w:p>
            <w:r/>
            <w:r>
              <w:rPr>
                <w:rFonts w:ascii="Times New Roman" w:hAnsi="Times New Roman"/>
                <w:b w:val="0"/>
                <w:sz w:val="18"/>
              </w:rPr>
              <w:t>Notebook-generated charts</w:t>
            </w:r>
          </w:p>
        </w:tc>
        <w:tc>
          <w:tcPr>
            <w:tcW w:type="dxa" w:w="3024"/>
            <w:vAlign w:val="center"/>
          </w:tcPr>
          <w:p>
            <w:r/>
            <w:r>
              <w:rPr>
                <w:rFonts w:ascii="Times New Roman" w:hAnsi="Times New Roman"/>
                <w:b w:val="0"/>
                <w:sz w:val="18"/>
              </w:rPr>
              <w:t>Prepared in notebook</w:t>
            </w:r>
          </w:p>
        </w:tc>
      </w:tr>
      <w:tr>
        <w:tc>
          <w:tcPr>
            <w:tcW w:type="dxa" w:w="6912"/>
            <w:vAlign w:val="center"/>
          </w:tcPr>
          <w:p>
            <w:r/>
            <w:r>
              <w:rPr>
                <w:rFonts w:ascii="Times New Roman" w:hAnsi="Times New Roman"/>
                <w:b w:val="0"/>
                <w:sz w:val="18"/>
              </w:rPr>
              <w:t>Written report</w:t>
            </w:r>
          </w:p>
        </w:tc>
        <w:tc>
          <w:tcPr>
            <w:tcW w:type="dxa" w:w="3024"/>
            <w:vAlign w:val="center"/>
          </w:tcPr>
          <w:p>
            <w:r/>
            <w:r>
              <w:rPr>
                <w:rFonts w:ascii="Times New Roman" w:hAnsi="Times New Roman"/>
                <w:b w:val="0"/>
                <w:sz w:val="18"/>
              </w:rPr>
              <w:t>Completed</w:t>
            </w:r>
          </w:p>
        </w:tc>
      </w:tr>
    </w:tbl>
    <w:p>
      <w:pPr>
        <w:spacing w:after="40"/>
      </w:pPr>
    </w:p>
    <w:sectPr>
      <w:headerReference w:type="default" r:id="rId9"/>
      <w:footerReference w:type="default" r:id="rId10"/>
      <w:pgSz w:w="12240" w:h="15840"/>
      <w:pgMar w:top="1080"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8"/>
      </w:rPr>
      <w:t>Data Acquisition, Cleaning and Preprocessing | Online Retail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ind w:left="288" w:right="288"/>
    </w:pPr>
    <w:rPr>
      <w:rFonts w:ascii="Consolas" w:hAnsi="Consolas"/>
      <w:sz w:val="17"/>
    </w:rPr>
  </w:style>
  <w:style w:type="paragraph" w:customStyle="1" w:styleId="EvidenceCaption">
    <w:name w:val="Evidence Caption"/>
    <w:pPr>
      <w:spacing w:after="160"/>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Cleaning and Preprocessing Report - Online Retail II</dc:title>
  <dc:subject>Data Analyst Week 1 Assignment</dc:subject>
  <dc:creator>Abu Yazdani</dc:creator>
  <cp:keywords/>
  <dc:description>Student-prepared report based on the accompanying Jupyter Notebook analysis.</dc:description>
  <cp:lastModifiedBy/>
  <cp:revision>1</cp:revision>
  <dcterms:created xsi:type="dcterms:W3CDTF">2013-12-23T23:15:00Z</dcterms:created>
  <dcterms:modified xsi:type="dcterms:W3CDTF">2013-12-23T23:15:00Z</dcterms:modified>
  <cp:category/>
</cp:coreProperties>
</file>