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Coding &amp; Solution</w:t>
      </w:r>
    </w:p>
    <w:p>
      <w:pPr>
        <w:jc w:val="center"/>
      </w:pPr>
      <w:r>
        <w:rPr>
          <w:b/>
          <w:sz w:val="26"/>
        </w:rPr>
        <w:t>PocketSmart AI: Your Smart Budget &amp; Recommendation Assistant</w:t>
      </w:r>
    </w:p>
    <w:tbl>
      <w:tblPr>
        <w:tblStyle w:val="TableGrid"/>
        <w:tblW w:type="auto" w:w="0"/>
        <w:jc w:val="center"/>
        <w:tblLook w:firstColumn="1" w:firstRow="1" w:lastColumn="0" w:lastRow="0" w:noHBand="0" w:noVBand="1" w:val="04A0"/>
      </w:tblPr>
      <w:tblGrid>
        <w:gridCol w:w="5220"/>
        <w:gridCol w:w="5220"/>
      </w:tblGrid>
      <w:tr>
        <w:tc>
          <w:tcPr>
            <w:tcW w:type="dxa" w:w="5220"/>
          </w:tcPr>
          <w:p>
            <w:r>
              <w:t>Date</w:t>
            </w:r>
          </w:p>
        </w:tc>
        <w:tc>
          <w:tcPr>
            <w:tcW w:type="dxa" w:w="5220"/>
          </w:tcPr>
          <w:p>
            <w:r>
              <w:t>15 March 2026</w:t>
            </w:r>
          </w:p>
        </w:tc>
      </w:tr>
      <w:tr>
        <w:tc>
          <w:tcPr>
            <w:tcW w:type="dxa" w:w="5220"/>
          </w:tcPr>
          <w:p>
            <w:r>
              <w:t>Team ID</w:t>
            </w:r>
          </w:p>
        </w:tc>
        <w:tc>
          <w:tcPr>
            <w:tcW w:type="dxa" w:w="5220"/>
          </w:tcPr>
          <w:p>
            <w:r>
              <w:t>SWTID-2026-4944</w:t>
            </w:r>
          </w:p>
        </w:tc>
      </w:tr>
      <w:tr>
        <w:tc>
          <w:tcPr>
            <w:tcW w:type="dxa" w:w="5220"/>
          </w:tcPr>
          <w:p>
            <w:r>
              <w:t>Project Name</w:t>
            </w:r>
          </w:p>
        </w:tc>
        <w:tc>
          <w:tcPr>
            <w:tcW w:type="dxa" w:w="5220"/>
          </w:tcPr>
          <w:p>
            <w:r>
              <w:t>PocketSmart AI: Your Smart Budget &amp; Recommendation Assistant</w:t>
            </w:r>
          </w:p>
        </w:tc>
      </w:tr>
      <w:tr>
        <w:tc>
          <w:tcPr>
            <w:tcW w:type="dxa" w:w="5220"/>
          </w:tcPr>
          <w:p>
            <w:r>
              <w:t>Maximum Marks</w:t>
            </w:r>
          </w:p>
        </w:tc>
        <w:tc>
          <w:tcPr>
            <w:tcW w:type="dxa" w:w="5220"/>
          </w:tcPr>
          <w:p>
            <w:r>
              <w:t>5 Marks</w:t>
            </w:r>
          </w:p>
        </w:tc>
      </w:tr>
    </w:tbl>
    <w:p/>
    <w:p>
      <w:r>
        <w:rPr>
          <w:b/>
          <w:sz w:val="28"/>
        </w:rPr>
        <w:t>Coding &amp; Solution</w:t>
      </w:r>
    </w:p>
    <w:p>
      <w:r>
        <w:t>This section presents the implemented coding solution for PocketSmart AI, an AI-powered budget and recommendation assistant. The solution uses a modular FastAPI backend, Gemini 1.5 Flash Pro for recommendation generation, and a responsive HTML/CSS/Jinja2 frontend for Home Interior, Party, and Jewelry planning.</w:t>
      </w:r>
    </w:p>
    <w:p>
      <w:r>
        <w:rPr>
          <w:b/>
          <w:sz w:val="28"/>
        </w:rPr>
        <w:t>Solution Summary</w:t>
      </w:r>
    </w:p>
    <w:tbl>
      <w:tblPr>
        <w:tblStyle w:val="TableGrid"/>
        <w:tblW w:type="auto" w:w="0"/>
        <w:jc w:val="center"/>
        <w:tblLook w:firstColumn="1" w:firstRow="1" w:lastColumn="0" w:lastRow="0" w:noHBand="0" w:noVBand="1" w:val="04A0"/>
      </w:tblPr>
      <w:tblGrid>
        <w:gridCol w:w="5220"/>
        <w:gridCol w:w="5220"/>
      </w:tblGrid>
      <w:tr>
        <w:tc>
          <w:tcPr>
            <w:tcW w:type="dxa" w:w="5220"/>
          </w:tcPr>
          <w:p>
            <w:r>
              <w:t>Repository Link / URL</w:t>
            </w:r>
          </w:p>
        </w:tc>
        <w:tc>
          <w:tcPr>
            <w:tcW w:type="dxa" w:w="5220"/>
          </w:tcPr>
          <w:p>
            <w:r>
              <w:t>[Paste your GitHub / GitLab or hosted link here]</w:t>
            </w:r>
          </w:p>
        </w:tc>
      </w:tr>
      <w:tr>
        <w:tc>
          <w:tcPr>
            <w:tcW w:type="dxa" w:w="5220"/>
          </w:tcPr>
          <w:p>
            <w:r>
              <w:t>Programming Language(s)</w:t>
            </w:r>
          </w:p>
        </w:tc>
        <w:tc>
          <w:tcPr>
            <w:tcW w:type="dxa" w:w="5220"/>
          </w:tcPr>
          <w:p>
            <w:r>
              <w:t>Python, HTML, CSS, JavaScript</w:t>
            </w:r>
          </w:p>
        </w:tc>
      </w:tr>
      <w:tr>
        <w:tc>
          <w:tcPr>
            <w:tcW w:type="dxa" w:w="5220"/>
          </w:tcPr>
          <w:p>
            <w:r>
              <w:t>Framework(s) Used</w:t>
            </w:r>
          </w:p>
        </w:tc>
        <w:tc>
          <w:tcPr>
            <w:tcW w:type="dxa" w:w="5220"/>
          </w:tcPr>
          <w:p>
            <w:r>
              <w:t>FastAPI, Jinja2</w:t>
            </w:r>
          </w:p>
        </w:tc>
      </w:tr>
      <w:tr>
        <w:tc>
          <w:tcPr>
            <w:tcW w:type="dxa" w:w="5220"/>
          </w:tcPr>
          <w:p>
            <w:r>
              <w:t>AI / Model</w:t>
            </w:r>
          </w:p>
        </w:tc>
        <w:tc>
          <w:tcPr>
            <w:tcW w:type="dxa" w:w="5220"/>
          </w:tcPr>
          <w:p>
            <w:r>
              <w:t>Google Gemini 1.5 Flash Pro</w:t>
            </w:r>
          </w:p>
        </w:tc>
      </w:tr>
      <w:tr>
        <w:tc>
          <w:tcPr>
            <w:tcW w:type="dxa" w:w="5220"/>
          </w:tcPr>
          <w:p>
            <w:r>
              <w:t>Key Features Implemented</w:t>
            </w:r>
          </w:p>
        </w:tc>
        <w:tc>
          <w:tcPr>
            <w:tcW w:type="dxa" w:w="5220"/>
          </w:tcPr>
          <w:p>
            <w:r>
              <w:t>Home Interior Budget Planner; Party Budget Planner; Jewelry Budget Planner with optional outfit image input; AI-based budget interpretation; personalized recommendations; user registration/login/logout; JWT token support; session information and session data; recommendation history; platform-oriented product/service suggestions.</w:t>
            </w:r>
          </w:p>
        </w:tc>
      </w:tr>
      <w:tr>
        <w:tc>
          <w:tcPr>
            <w:tcW w:type="dxa" w:w="5220"/>
          </w:tcPr>
          <w:p>
            <w:r>
              <w:t>Pending / Incomplete Features</w:t>
            </w:r>
          </w:p>
        </w:tc>
        <w:tc>
          <w:tcPr>
            <w:tcW w:type="dxa" w:w="5220"/>
          </w:tcPr>
          <w:p>
            <w:r>
              <w:t>Live third-party product/service API integration may require valid platform credentials and production API access. Repository URL and deployment URL must be added before final submission.</w:t>
            </w:r>
          </w:p>
        </w:tc>
      </w:tr>
      <w:tr>
        <w:tc>
          <w:tcPr>
            <w:tcW w:type="dxa" w:w="5220"/>
          </w:tcPr>
          <w:p>
            <w:r>
              <w:t>Setup / Run Instructions</w:t>
            </w:r>
          </w:p>
        </w:tc>
        <w:tc>
          <w:tcPr>
            <w:tcW w:type="dxa" w:w="5220"/>
          </w:tcPr>
          <w:p>
            <w:r>
              <w:t>1. Install Python dependencies. 2. Configure the Gemini API key in the environment configuration. 3. Configure required environment variables. 4. Start the FastAPI application using the project's startup command and Uvicorn. 5. Open the frontend in a browser and use the Home, Party, or Jewelry planner. 6. Ensure the required API access and credentials are available for AI recommendations.</w:t>
            </w:r>
          </w:p>
        </w:tc>
      </w:tr>
    </w:tbl>
    <w:p/>
    <w:p>
      <w:r>
        <w:rPr>
          <w:b/>
          <w:sz w:val="28"/>
        </w:rPr>
        <w:t>Code Quality Checklist</w:t>
      </w:r>
    </w:p>
    <w:tbl>
      <w:tblPr>
        <w:tblStyle w:val="TableGrid"/>
        <w:tblW w:type="auto" w:w="0"/>
        <w:jc w:val="center"/>
        <w:tblLook w:firstColumn="1" w:firstRow="1" w:lastColumn="0" w:lastRow="0" w:noHBand="0" w:noVBand="1" w:val="04A0"/>
      </w:tblPr>
      <w:tblGrid>
        <w:gridCol w:w="3480"/>
        <w:gridCol w:w="3480"/>
        <w:gridCol w:w="3480"/>
      </w:tblGrid>
      <w:tr>
        <w:tc>
          <w:tcPr>
            <w:tcW w:type="dxa" w:w="3480"/>
          </w:tcPr>
          <w:p>
            <w:r>
              <w:t>S.No</w:t>
            </w:r>
          </w:p>
        </w:tc>
        <w:tc>
          <w:tcPr>
            <w:tcW w:type="dxa" w:w="3480"/>
          </w:tcPr>
          <w:p>
            <w:r>
              <w:t>Criteria</w:t>
            </w:r>
          </w:p>
        </w:tc>
        <w:tc>
          <w:tcPr>
            <w:tcW w:type="dxa" w:w="3480"/>
          </w:tcPr>
          <w:p>
            <w:r>
              <w:t>Status (Yes / No)</w:t>
            </w:r>
          </w:p>
        </w:tc>
      </w:tr>
      <w:tr>
        <w:tc>
          <w:tcPr>
            <w:tcW w:type="dxa" w:w="3480"/>
          </w:tcPr>
          <w:p>
            <w:r>
              <w:t>1</w:t>
            </w:r>
          </w:p>
        </w:tc>
        <w:tc>
          <w:tcPr>
            <w:tcW w:type="dxa" w:w="3480"/>
          </w:tcPr>
          <w:p>
            <w:r>
              <w:t>Code is modular and organized into functions / classes</w:t>
            </w:r>
          </w:p>
        </w:tc>
        <w:tc>
          <w:tcPr>
            <w:tcW w:type="dxa" w:w="3480"/>
          </w:tcPr>
          <w:p>
            <w:r>
              <w:t>Yes</w:t>
            </w:r>
          </w:p>
        </w:tc>
      </w:tr>
      <w:tr>
        <w:tc>
          <w:tcPr>
            <w:tcW w:type="dxa" w:w="3480"/>
          </w:tcPr>
          <w:p>
            <w:r>
              <w:t>2</w:t>
            </w:r>
          </w:p>
        </w:tc>
        <w:tc>
          <w:tcPr>
            <w:tcW w:type="dxa" w:w="3480"/>
          </w:tcPr>
          <w:p>
            <w:r>
              <w:t>Meaningful variable and function names are used</w:t>
            </w:r>
          </w:p>
        </w:tc>
        <w:tc>
          <w:tcPr>
            <w:tcW w:type="dxa" w:w="3480"/>
          </w:tcPr>
          <w:p>
            <w:r>
              <w:t>Yes</w:t>
            </w:r>
          </w:p>
        </w:tc>
      </w:tr>
      <w:tr>
        <w:tc>
          <w:tcPr>
            <w:tcW w:type="dxa" w:w="3480"/>
          </w:tcPr>
          <w:p>
            <w:r>
              <w:t>3</w:t>
            </w:r>
          </w:p>
        </w:tc>
        <w:tc>
          <w:tcPr>
            <w:tcW w:type="dxa" w:w="3480"/>
          </w:tcPr>
          <w:p>
            <w:r>
              <w:t>Code includes comments / documentation where necessary</w:t>
            </w:r>
          </w:p>
        </w:tc>
        <w:tc>
          <w:tcPr>
            <w:tcW w:type="dxa" w:w="3480"/>
          </w:tcPr>
          <w:p>
            <w:r>
              <w:t>Yes</w:t>
            </w:r>
          </w:p>
        </w:tc>
      </w:tr>
      <w:tr>
        <w:tc>
          <w:tcPr>
            <w:tcW w:type="dxa" w:w="3480"/>
          </w:tcPr>
          <w:p>
            <w:r>
              <w:t>4</w:t>
            </w:r>
          </w:p>
        </w:tc>
        <w:tc>
          <w:tcPr>
            <w:tcW w:type="dxa" w:w="3480"/>
          </w:tcPr>
          <w:p>
            <w:r>
              <w:t>Error handling is implemented for critical operations</w:t>
            </w:r>
          </w:p>
        </w:tc>
        <w:tc>
          <w:tcPr>
            <w:tcW w:type="dxa" w:w="3480"/>
          </w:tcPr>
          <w:p>
            <w:r>
              <w:t>Yes</w:t>
            </w:r>
          </w:p>
        </w:tc>
      </w:tr>
      <w:tr>
        <w:tc>
          <w:tcPr>
            <w:tcW w:type="dxa" w:w="3480"/>
          </w:tcPr>
          <w:p>
            <w:r>
              <w:t>5</w:t>
            </w:r>
          </w:p>
        </w:tc>
        <w:tc>
          <w:tcPr>
            <w:tcW w:type="dxa" w:w="3480"/>
          </w:tcPr>
          <w:p>
            <w:r>
              <w:t>The application runs without critical errors</w:t>
            </w:r>
          </w:p>
        </w:tc>
        <w:tc>
          <w:tcPr>
            <w:tcW w:type="dxa" w:w="3480"/>
          </w:tcPr>
          <w:p>
            <w:r>
              <w:t>Yes*</w:t>
            </w:r>
          </w:p>
        </w:tc>
      </w:tr>
      <w:tr>
        <w:tc>
          <w:tcPr>
            <w:tcW w:type="dxa" w:w="3480"/>
          </w:tcPr>
          <w:p>
            <w:r>
              <w:t>6</w:t>
            </w:r>
          </w:p>
        </w:tc>
        <w:tc>
          <w:tcPr>
            <w:tcW w:type="dxa" w:w="3480"/>
          </w:tcPr>
          <w:p>
            <w:r>
              <w:t>Code is committed to a version control repository</w:t>
            </w:r>
          </w:p>
        </w:tc>
        <w:tc>
          <w:tcPr>
            <w:tcW w:type="dxa" w:w="3480"/>
          </w:tcPr>
          <w:p>
            <w:r>
              <w:t>Pending*</w:t>
            </w:r>
          </w:p>
        </w:tc>
      </w:tr>
    </w:tbl>
    <w:p/>
    <w:p>
      <w:r>
        <w:rPr>
          <w:b/>
          <w:sz w:val="28"/>
        </w:rPr>
        <w:t>Additional Notes / Comments</w:t>
      </w:r>
    </w:p>
    <w:p>
      <w:r>
        <w:t>• The project is organized around separate planner functionality for Home, Party, and Jewelry recommendations.</w:t>
      </w:r>
    </w:p>
    <w:p>
      <w:r>
        <w:t>• FastAPI provides API routing and backend communication with the Gemini AI recommendation layer.</w:t>
      </w:r>
    </w:p>
    <w:p>
      <w:r>
        <w:t>• The Jewelry Planner supports optional image input for outfit-aware recommendations.</w:t>
      </w:r>
    </w:p>
    <w:p>
      <w:r>
        <w:t>• Authentication and session-related routes are included for personalized user interaction.</w:t>
      </w:r>
    </w:p>
    <w:p>
      <w:r>
        <w:t>• Third-party platform references such as Amazon, Flipkart, IKEA, Swiggy, Zomato, and OYO are used for recommendation sourcing; live integration depends on available APIs/access.</w:t>
      </w:r>
    </w:p>
    <w:p>
      <w:r>
        <w:t>* Final repository and deployment verification should be completed before submission.</w:t>
      </w:r>
    </w:p>
    <w:p>
      <w:r>
        <w:rPr>
          <w:b/>
        </w:rPr>
        <w:t xml:space="preserve">Project basis: </w:t>
      </w:r>
      <w:r>
        <w:t>Prepared from the provided PocketSmart AI project document and the supplied Coding &amp; Solution template.</w:t>
      </w:r>
    </w:p>
    <w:sectPr w:rsidR="00FC693F" w:rsidRPr="0006063C" w:rsidSect="00034616">
      <w:pgSz w:w="12240" w:h="15840"/>
      <w:pgMar w:top="720" w:right="900" w:bottom="72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