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Post-Quantum Broadcast Authentication and Verifiable Delay Functions for IEC 61850 Industrial Control Systems</w:t>
      </w:r>
    </w:p>
    <w:p>
      <w:pPr>
        <w:pStyle w:val="Author"/>
      </w:pPr>
    </w:p>
    <w:p>
      <w:pPr>
        <w:pStyle w:val="AbstractTitle"/>
      </w:pPr>
      <w:r>
        <w:t xml:space="preserve">Abstract</w:t>
      </w:r>
    </w:p>
    <w:p>
      <w:pPr>
        <w:pStyle w:val="Abstract"/>
      </w:pPr>
      <w:r>
        <w:t xml:space="preserve">Industrial control systems (ICS) governing electrical substations, chemical plants, and critical manufacturing rely on the IEC 61850 protocol suite for real-time multicast communication. The Generic Object Oriented Substation Event (</w:t>
      </w:r>
      <w:r>
        <w:t xml:space="preserve">GOOSE</w:t>
      </w:r>
      <w:r>
        <w:t xml:space="preserve">) and Sampled Values (</w:t>
      </w:r>
      <w:r>
        <w:t xml:space="preserve">SV</w:t>
      </w:r>
      <w:r>
        <w:t xml:space="preserve">) protocols transmit protection and measurement data with sub-millisecond latency requirements, yet their native multicast model provides no source authentication, leaving them vulnerable to spoofing and replay attacks. Simultaneously, safety instrumented systems (SIS) depend on software-enforced timing delays—emergency shutdown cooldowns, interlock holds, and purge cycles—that an attacker with sufficient computational resources can bypass by fast-forwarding timer logic.</w:t>
      </w:r>
    </w:p>
    <w:p>
      <w:pPr>
        <w:pStyle w:val="Abstract"/>
      </w:pPr>
      <w:r>
        <w:t xml:space="preserve">This paper presents two complementary constructions that address these threats in a post-quantum setting. First, we introduce TESLA++, an extension of the Timed Efficient Stream Loss-tolerant Authentication (TESLA) protocol that replaces classical primitives with quantum-resistant alternatives: SHAKE256-based one-way hash chains, HMAC-SHAKE256 message authentication codes, and ML-DSA-65 digital signatures for chain commitment bootstrapping. We specify three protocol profiles—</w:t>
      </w:r>
      <w:r>
        <w:t xml:space="preserve">GOOSE</w:t>
      </w:r>
      <w:r>
        <w:t xml:space="preserve"> </w:t>
      </w:r>
      <w:r>
        <w:t xml:space="preserve">(10 ms intervals,</w:t>
      </w:r>
      <w:r>
        <w:t xml:space="preserve"> </w:t>
      </w:r>
      <m:oMath>
        <m:r>
          <m:rPr>
            <m:sty m:val="p"/>
          </m:rPr>
          <m:t>&lt;</m:t>
        </m:r>
      </m:oMath>
      <w:r>
        <w:t xml:space="preserve">200 </w:t>
      </w:r>
      <m:oMath>
        <m:r>
          <m:t>μ</m:t>
        </m:r>
      </m:oMath>
      <w:r>
        <w:t xml:space="preserve">s authentication),</w:t>
      </w:r>
      <w:r>
        <w:t xml:space="preserve"> </w:t>
      </w:r>
      <w:r>
        <w:t xml:space="preserve">SV</w:t>
      </w:r>
      <w:r>
        <w:t xml:space="preserve"> </w:t>
      </w:r>
      <w:r>
        <w:t xml:space="preserve">(250 </w:t>
      </w:r>
      <m:oMath>
        <m:r>
          <m:t>μ</m:t>
        </m:r>
      </m:oMath>
      <w:r>
        <w:t xml:space="preserve">s intervals,</w:t>
      </w:r>
      <w:r>
        <w:t xml:space="preserve"> </w:t>
      </w:r>
      <m:oMath>
        <m:r>
          <m:rPr>
            <m:sty m:val="p"/>
          </m:rPr>
          <m:t>&lt;</m:t>
        </m:r>
      </m:oMath>
      <w:r>
        <w:t xml:space="preserve">50 </w:t>
      </w:r>
      <m:oMath>
        <m:r>
          <m:t>μ</m:t>
        </m:r>
      </m:oMath>
      <w:r>
        <w:t xml:space="preserve">s MAC computation), and</w:t>
      </w:r>
      <w:r>
        <w:t xml:space="preserve"> </w:t>
      </w:r>
      <w:r>
        <w:t xml:space="preserve">MMS</w:t>
      </w:r>
      <w:r>
        <w:t xml:space="preserve"> </w:t>
      </w:r>
      <w:r>
        <w:t xml:space="preserve">(100 ms intervals)—each calibrated to IEC 61850 timing constraints. Second, we propose a Verifiable Delay Function (VDF) construction based on iterated SHA3-256 hashing that produces non-parallelizable, efficiently verifiable timing proofs for safety-critical operations. Five safety profiles are defined covering SIL 2 and SIL 3 requirements with delays ranging from 10 to 120 seconds, accompanied by ML-DSA-65 signed attestations for regulatory audit trails. Security analysis demonstrates that TESLA++ achieves source authentication under the one-wayness of SHAKE256 and unforgeability of ML-DSA-65, while the VDF construction guarantees sequentiality under the random oracle model. Performance evaluation on representative industrial hardware shows MAC computation latencies of 38 </w:t>
      </w:r>
      <m:oMath>
        <m:r>
          <m:t>μ</m:t>
        </m:r>
      </m:oMath>
      <w:r>
        <w:t xml:space="preserve">s for</w:t>
      </w:r>
      <w:r>
        <w:t xml:space="preserve"> </w:t>
      </w:r>
      <w:r>
        <w:t xml:space="preserve">SV</w:t>
      </w:r>
      <w:r>
        <w:t xml:space="preserve"> </w:t>
      </w:r>
      <w:r>
        <w:t xml:space="preserve">and 142 </w:t>
      </w:r>
      <m:oMath>
        <m:r>
          <m:t>μ</m:t>
        </m:r>
      </m:oMath>
      <w:r>
        <w:t xml:space="preserve">s for</w:t>
      </w:r>
      <w:r>
        <w:t xml:space="preserve"> </w:t>
      </w:r>
      <w:r>
        <w:t xml:space="preserve">GOOSE</w:t>
      </w:r>
      <w:r>
        <w:t xml:space="preserve">, with VDF verification completing in under 0.8 ms regardless of the original computation duration.</w:t>
      </w:r>
    </w:p>
    <w:p>
      <w:pPr>
        <w:pStyle w:val="FirstParagraph"/>
      </w:pPr>
      <w:r>
        <w:t xml:space="preserve">Post-quantum cryptography, IEC 61850, TESLA, broadcast authentication, verifiable delay functions, SCADA security, functional safety, ICS</w:t>
      </w:r>
    </w:p>
    <w:bookmarkStart w:id="10" w:name="sec:introduction"/>
    <w:p>
      <w:pPr>
        <w:pStyle w:val="Heading1"/>
      </w:pPr>
      <w:r>
        <w:t xml:space="preserve">Introduction</w:t>
      </w:r>
    </w:p>
    <w:p>
      <w:pPr>
        <w:pStyle w:val="FirstParagraph"/>
      </w:pPr>
      <w:r>
        <w:t xml:space="preserve">The digitalization of electrical substations, process plants, and manufacturing facilities has placed the IEC 61850 communication standard at the center of modern industrial automation. IEC 61850 defines three principal service mappings—</w:t>
      </w:r>
      <w:r>
        <w:t xml:space="preserve">GOOSE</w:t>
      </w:r>
      <w:r>
        <w:t xml:space="preserve"> </w:t>
      </w:r>
      <w:r>
        <w:t xml:space="preserve">for event-driven protection signaling,</w:t>
      </w:r>
      <w:r>
        <w:t xml:space="preserve"> </w:t>
      </w:r>
      <w:r>
        <w:t xml:space="preserve">SV</w:t>
      </w:r>
      <w:r>
        <w:t xml:space="preserve"> </w:t>
      </w:r>
      <w:r>
        <w:t xml:space="preserve">for continuous measurement streaming at rates up to 4 kHz, and</w:t>
      </w:r>
      <w:r>
        <w:t xml:space="preserve"> </w:t>
      </w:r>
      <w:r>
        <w:t xml:space="preserve">MMS</w:t>
      </w:r>
      <w:r>
        <w:t xml:space="preserve"> </w:t>
      </w:r>
      <w:r>
        <w:t xml:space="preserve">for supervisory control—that together form the communication backbone of substation automation systems (SAS)</w:t>
      </w:r>
      <w:r>
        <w:t xml:space="preserve"> </w:t>
      </w:r>
      <w:r>
        <w:t xml:space="preserve">(</w:t>
      </w:r>
      <w:r>
        <w:t xml:space="preserve">IEC 61850-1</w:t>
      </w:r>
      <w:r>
        <w:t xml:space="preserve"> </w:t>
      </w:r>
      <w:r>
        <w:t xml:space="preserve">2013,</w:t>
      </w:r>
      <w:r>
        <w:t xml:space="preserve"> </w:t>
      </w:r>
      <w:r>
        <w:t xml:space="preserve">IEC 61850-7-2</w:t>
      </w:r>
      <w:r>
        <w:t xml:space="preserve"> </w:t>
      </w:r>
      <w:r>
        <w:t xml:space="preserve">2010)</w:t>
      </w:r>
      <w:r>
        <w:t xml:space="preserve">. These protocols operate over switched Ethernet with strict real-time constraints: a</w:t>
      </w:r>
      <w:r>
        <w:t xml:space="preserve"> </w:t>
      </w:r>
      <w:r>
        <w:t xml:space="preserve">GOOSE</w:t>
      </w:r>
      <w:r>
        <w:t xml:space="preserve"> </w:t>
      </w:r>
      <w:r>
        <w:t xml:space="preserve">trip command must propagate across a protection zone in under 4 ms, while an</w:t>
      </w:r>
      <w:r>
        <w:t xml:space="preserve"> </w:t>
      </w:r>
      <w:r>
        <w:t xml:space="preserve">SV</w:t>
      </w:r>
      <w:r>
        <w:t xml:space="preserve"> </w:t>
      </w:r>
      <w:r>
        <w:t xml:space="preserve">sample must arrive within a 250 </w:t>
      </w:r>
      <m:oMath>
        <m:r>
          <m:t>μ</m:t>
        </m:r>
      </m:oMath>
      <w:r>
        <w:t xml:space="preserve">s window</w:t>
      </w:r>
      <w:r>
        <w:t xml:space="preserve"> </w:t>
      </w:r>
      <w:r>
        <w:t xml:space="preserve">(</w:t>
      </w:r>
      <w:r>
        <w:t xml:space="preserve">IEC 61850-9-2</w:t>
      </w:r>
      <w:r>
        <w:t xml:space="preserve"> </w:t>
      </w:r>
      <w:r>
        <w:t xml:space="preserve">2011)</w:t>
      </w:r>
      <w:r>
        <w:t xml:space="preserve">.</w:t>
      </w:r>
    </w:p>
    <w:p>
      <w:pPr>
        <w:pStyle w:val="BodyText"/>
      </w:pPr>
      <w:r>
        <w:t xml:space="preserve">The multicast nature of</w:t>
      </w:r>
      <w:r>
        <w:t xml:space="preserve"> </w:t>
      </w:r>
      <w:r>
        <w:t xml:space="preserve">GOOSE</w:t>
      </w:r>
      <w:r>
        <w:t xml:space="preserve"> </w:t>
      </w:r>
      <w:r>
        <w:t xml:space="preserve">and</w:t>
      </w:r>
      <w:r>
        <w:t xml:space="preserve"> </w:t>
      </w:r>
      <w:r>
        <w:t xml:space="preserve">SV</w:t>
      </w:r>
      <w:r>
        <w:t xml:space="preserve"> </w:t>
      </w:r>
      <w:r>
        <w:t xml:space="preserve">communication introduces a fundamental security challenge. Because messages are broadcast to all subscribers on a LAN segment, any device with network access can inject forged frames. Demonstrated attacks include</w:t>
      </w:r>
      <w:r>
        <w:t xml:space="preserve"> </w:t>
      </w:r>
      <w:r>
        <w:t xml:space="preserve">GOOSE</w:t>
      </w:r>
      <w:r>
        <w:t xml:space="preserve"> </w:t>
      </w:r>
      <w:r>
        <w:t xml:space="preserve">spoofing that triggers false circuit-breaker trips</w:t>
      </w:r>
      <w:r>
        <w:t xml:space="preserve"> </w:t>
      </w:r>
      <w:r>
        <w:t xml:space="preserve">(Hoyos et al. 2012)</w:t>
      </w:r>
      <w:r>
        <w:t xml:space="preserve">,</w:t>
      </w:r>
      <w:r>
        <w:t xml:space="preserve"> </w:t>
      </w:r>
      <w:r>
        <w:t xml:space="preserve">SV</w:t>
      </w:r>
      <w:r>
        <w:t xml:space="preserve"> </w:t>
      </w:r>
      <w:r>
        <w:t xml:space="preserve">injection that corrupts phasor measurements</w:t>
      </w:r>
      <w:r>
        <w:t xml:space="preserve"> </w:t>
      </w:r>
      <w:r>
        <w:t xml:space="preserve">(Hong et al. 2014)</w:t>
      </w:r>
      <w:r>
        <w:t xml:space="preserve">, and replay attacks that exploit the absence of per-message authentication. The 2015 attack on the Ukrainian power grid underscored the real-world consequences of inadequate ICS security</w:t>
      </w:r>
      <w:r>
        <w:t xml:space="preserve"> </w:t>
      </w:r>
      <w:r>
        <w:t xml:space="preserve">(Case 2016)</w:t>
      </w:r>
      <w:r>
        <w:t xml:space="preserve">.</w:t>
      </w:r>
    </w:p>
    <w:p>
      <w:pPr>
        <w:pStyle w:val="BodyText"/>
      </w:pPr>
      <w:r>
        <w:t xml:space="preserve">IEC 62351-6 specifies security extensions for IEC 61850, including message authentication codes (MACs) for</w:t>
      </w:r>
      <w:r>
        <w:t xml:space="preserve"> </w:t>
      </w:r>
      <w:r>
        <w:t xml:space="preserve">GOOSE</w:t>
      </w:r>
      <w:r>
        <w:t xml:space="preserve"> </w:t>
      </w:r>
      <w:r>
        <w:t xml:space="preserve">and</w:t>
      </w:r>
      <w:r>
        <w:t xml:space="preserve"> </w:t>
      </w:r>
      <w:r>
        <w:t xml:space="preserve">SV</w:t>
      </w:r>
      <w:r>
        <w:t xml:space="preserve"> </w:t>
      </w:r>
      <w:r>
        <w:t xml:space="preserve">frames</w:t>
      </w:r>
      <w:r>
        <w:t xml:space="preserve"> </w:t>
      </w:r>
      <w:r>
        <w:t xml:space="preserve">(</w:t>
      </w:r>
      <w:r>
        <w:t xml:space="preserve">IEC 62351-6</w:t>
      </w:r>
      <w:r>
        <w:t xml:space="preserve"> </w:t>
      </w:r>
      <w:r>
        <w:t xml:space="preserve">2020)</w:t>
      </w:r>
      <w:r>
        <w:t xml:space="preserve">. However, the current specification relies on HMAC-SHA-256 with symmetric key distribution, offering no mechanism for source authentication in multicast settings—any subscriber holding the group key can forge messages attributed to any sender. Furthermore, all cryptographic primitives specified in IEC 62351 are vulnerable to quantum computing attacks. Shor’s algorithm can break the RSA and ECDSA signatures used for key management, while Grover’s algorithm reduces the effective security of symmetric primitives</w:t>
      </w:r>
      <w:r>
        <w:t xml:space="preserve"> </w:t>
      </w:r>
      <w:r>
        <w:t xml:space="preserve">(Bernstein and Lange 2017; Mosca 2018)</w:t>
      </w:r>
      <w:r>
        <w:t xml:space="preserve">.</w:t>
      </w:r>
    </w:p>
    <w:p>
      <w:pPr>
        <w:pStyle w:val="BodyText"/>
      </w:pPr>
      <w:r>
        <w:t xml:space="preserve">A second, orthogonal concern arises in safety instrumented systems governed by IEC 61508 and IEC 61511</w:t>
      </w:r>
      <w:r>
        <w:t xml:space="preserve"> </w:t>
      </w:r>
      <w:r>
        <w:t xml:space="preserve">(</w:t>
      </w:r>
      <w:r>
        <w:t xml:space="preserve">IEC 61508</w:t>
      </w:r>
      <w:r>
        <w:t xml:space="preserve"> </w:t>
      </w:r>
      <w:r>
        <w:t xml:space="preserve">2010,</w:t>
      </w:r>
      <w:r>
        <w:t xml:space="preserve"> </w:t>
      </w:r>
      <w:r>
        <w:t xml:space="preserve">IEC 61511</w:t>
      </w:r>
      <w:r>
        <w:t xml:space="preserve"> </w:t>
      </w:r>
      <w:r>
        <w:t xml:space="preserve">2016)</w:t>
      </w:r>
      <w:r>
        <w:t xml:space="preserve">. These systems enforce mandatory timing delays—emergency shutdown cooldowns, interlock holds, chemical reaction holds, and purge cycles—that prevent premature restart of hazardous equipment. When these delays are implemented purely in software, an attacker who compromises the safety controller can bypass the timer logic entirely, creating conditions for catastrophic physical harm. No existing ICS security standard provides a cryptographic mechanism to guarantee that a minimum physical time has elapsed.</w:t>
      </w:r>
    </w:p>
    <w:bookmarkStart w:id="9" w:name="contributions"/>
    <w:p>
      <w:pPr>
        <w:pStyle w:val="Heading2"/>
      </w:pPr>
      <w:r>
        <w:t xml:space="preserve">Contributions</w:t>
      </w:r>
    </w:p>
    <w:p>
      <w:pPr>
        <w:pStyle w:val="FirstParagraph"/>
      </w:pPr>
      <w:r>
        <w:t xml:space="preserve">This paper makes the following contributions:</w:t>
      </w:r>
    </w:p>
    <w:p>
      <w:pPr>
        <w:numPr>
          <w:ilvl w:val="0"/>
          <w:numId w:val="1001"/>
        </w:numPr>
      </w:pPr>
      <w:r>
        <w:rPr>
          <w:b/>
          <w:bCs/>
        </w:rPr>
        <w:t xml:space="preserve">TESLA++ Protocol.</w:t>
      </w:r>
      <w:r>
        <w:t xml:space="preserve"> </w:t>
      </w:r>
      <w:r>
        <w:t xml:space="preserve">We extend the TESLA broadcast authentication protocol</w:t>
      </w:r>
      <w:r>
        <w:t xml:space="preserve"> </w:t>
      </w:r>
      <w:r>
        <w:t xml:space="preserve">(Perrig et al. 2000, 2002)</w:t>
      </w:r>
      <w:r>
        <w:t xml:space="preserve"> </w:t>
      </w:r>
      <w:r>
        <w:t xml:space="preserve">with post-quantum primitives, replacing SHA-1/HMAC-SHA-1 with SHAKE256/HMAC-SHAKE256 and adding ML-DSA-65 chain commitment signatures. We define three optimized profiles for</w:t>
      </w:r>
      <w:r>
        <w:t xml:space="preserve"> </w:t>
      </w:r>
      <w:r>
        <w:t xml:space="preserve">GOOSE</w:t>
      </w:r>
      <w:r>
        <w:t xml:space="preserve">,</w:t>
      </w:r>
      <w:r>
        <w:t xml:space="preserve"> </w:t>
      </w:r>
      <w:r>
        <w:t xml:space="preserve">SV</w:t>
      </w:r>
      <w:r>
        <w:t xml:space="preserve">, and</w:t>
      </w:r>
      <w:r>
        <w:t xml:space="preserve"> </w:t>
      </w:r>
      <w:r>
        <w:t xml:space="preserve">MMS</w:t>
      </w:r>
      <w:r>
        <w:t xml:space="preserve"> </w:t>
      </w:r>
      <w:r>
        <w:t xml:space="preserve">traffic with demonstrated compliance to IEC 61850 timing budgets.</w:t>
      </w:r>
    </w:p>
    <w:p>
      <w:pPr>
        <w:numPr>
          <w:ilvl w:val="0"/>
          <w:numId w:val="1001"/>
        </w:numPr>
      </w:pPr>
      <w:r>
        <w:rPr>
          <w:b/>
          <w:bCs/>
        </w:rPr>
        <w:t xml:space="preserve">VDF-Based Safety Timing Proofs.</w:t>
      </w:r>
      <w:r>
        <w:t xml:space="preserve"> </w:t>
      </w:r>
      <w:r>
        <w:t xml:space="preserve">We propose a verifiable delay function construction based on iterated SHA3-256 that produces efficiently verifiable proofs of elapsed time. We define five safety profiles aligned with IEC 61508 SIL levels and present a hardware calibration methodology that maps iteration counts to physical delay durations.</w:t>
      </w:r>
    </w:p>
    <w:p>
      <w:pPr>
        <w:numPr>
          <w:ilvl w:val="0"/>
          <w:numId w:val="1001"/>
        </w:numPr>
      </w:pPr>
      <w:r>
        <w:rPr>
          <w:b/>
          <w:bCs/>
        </w:rPr>
        <w:t xml:space="preserve">Security Analysis.</w:t>
      </w:r>
      <w:r>
        <w:t xml:space="preserve"> </w:t>
      </w:r>
      <w:r>
        <w:t xml:space="preserve">We provide formal security arguments for both constructions: source authentication for TESLA++ under standard hash function assumptions, and sequentiality for the VDF under the random oracle model.</w:t>
      </w:r>
    </w:p>
    <w:p>
      <w:pPr>
        <w:numPr>
          <w:ilvl w:val="0"/>
          <w:numId w:val="1001"/>
        </w:numPr>
      </w:pPr>
      <w:r>
        <w:rPr>
          <w:b/>
          <w:bCs/>
        </w:rPr>
        <w:t xml:space="preserve">Performance Evaluation.</w:t>
      </w:r>
      <w:r>
        <w:t xml:space="preserve"> </w:t>
      </w:r>
      <w:r>
        <w:t xml:space="preserve">We present comprehensive benchmarks demonstrating that TESLA++ meets all IEC 61850 timing constraints and that VDF verification completes in sub-millisecond time regardless of the original delay duration.</w:t>
      </w:r>
    </w:p>
    <w:p>
      <w:pPr>
        <w:pStyle w:val="FirstParagraph"/>
      </w:pPr>
      <w:r>
        <w:t xml:space="preserve">The remainder of this paper is organized as follows. Section </w:t>
      </w:r>
      <w:hyperlink w:anchor="sec:background">
        <w:r>
          <w:rPr>
            <w:rStyle w:val="Hyperlink"/>
          </w:rPr>
          <w:t xml:space="preserve">2</w:t>
        </w:r>
      </w:hyperlink>
      <w:r>
        <w:t xml:space="preserve"> </w:t>
      </w:r>
      <w:r>
        <w:t xml:space="preserve">provides background on IEC 61850, TESLA, VDFs, and relevant safety standards. Section </w:t>
      </w:r>
      <w:hyperlink w:anchor="sec:system_model">
        <w:r>
          <w:rPr>
            <w:rStyle w:val="Hyperlink"/>
          </w:rPr>
          <w:t xml:space="preserve">3</w:t>
        </w:r>
      </w:hyperlink>
      <w:r>
        <w:t xml:space="preserve"> </w:t>
      </w:r>
      <w:r>
        <w:t xml:space="preserve">defines the system model and threat model. Section </w:t>
      </w:r>
      <w:hyperlink w:anchor="sec:tesla">
        <w:r>
          <w:rPr>
            <w:rStyle w:val="Hyperlink"/>
          </w:rPr>
          <w:t xml:space="preserve">4</w:t>
        </w:r>
      </w:hyperlink>
      <w:r>
        <w:t xml:space="preserve"> </w:t>
      </w:r>
      <w:r>
        <w:t xml:space="preserve">presents the TESLA++ construction. Section </w:t>
      </w:r>
      <w:hyperlink w:anchor="sec:vdf">
        <w:r>
          <w:rPr>
            <w:rStyle w:val="Hyperlink"/>
          </w:rPr>
          <w:t xml:space="preserve">5</w:t>
        </w:r>
      </w:hyperlink>
      <w:r>
        <w:t xml:space="preserve"> </w:t>
      </w:r>
      <w:r>
        <w:t xml:space="preserve">describes the VDF-based timing proofs. Section </w:t>
      </w:r>
      <w:hyperlink w:anchor="sec:security">
        <w:r>
          <w:rPr>
            <w:rStyle w:val="Hyperlink"/>
          </w:rPr>
          <w:t xml:space="preserve">6</w:t>
        </w:r>
      </w:hyperlink>
      <w:r>
        <w:t xml:space="preserve"> </w:t>
      </w:r>
      <w:r>
        <w:t xml:space="preserve">provides security analysis. Section </w:t>
      </w:r>
      <w:hyperlink w:anchor="sec:evaluation">
        <w:r>
          <w:rPr>
            <w:rStyle w:val="Hyperlink"/>
          </w:rPr>
          <w:t xml:space="preserve">7</w:t>
        </w:r>
      </w:hyperlink>
      <w:r>
        <w:t xml:space="preserve"> </w:t>
      </w:r>
      <w:r>
        <w:t xml:space="preserve">reports performance results. Section </w:t>
      </w:r>
      <w:hyperlink w:anchor="sec:related">
        <w:r>
          <w:rPr>
            <w:rStyle w:val="Hyperlink"/>
          </w:rPr>
          <w:t xml:space="preserve">8</w:t>
        </w:r>
      </w:hyperlink>
      <w:r>
        <w:t xml:space="preserve"> </w:t>
      </w:r>
      <w:r>
        <w:t xml:space="preserve">surveys related work, and Section </w:t>
      </w:r>
      <w:hyperlink w:anchor="sec:conclusion">
        <w:r>
          <w:rPr>
            <w:rStyle w:val="Hyperlink"/>
          </w:rPr>
          <w:t xml:space="preserve">9</w:t>
        </w:r>
      </w:hyperlink>
      <w:r>
        <w:t xml:space="preserve"> </w:t>
      </w:r>
      <w:r>
        <w:t xml:space="preserve">concludes.</w:t>
      </w:r>
    </w:p>
    <w:bookmarkEnd w:id="9"/>
    <w:bookmarkEnd w:id="10"/>
    <w:bookmarkStart w:id="16" w:name="sec:background"/>
    <w:p>
      <w:pPr>
        <w:pStyle w:val="Heading1"/>
      </w:pPr>
      <w:r>
        <w:t xml:space="preserve">Background</w:t>
      </w:r>
    </w:p>
    <w:bookmarkStart w:id="11" w:name="iec-61850-communication-architecture"/>
    <w:p>
      <w:pPr>
        <w:pStyle w:val="Heading2"/>
      </w:pPr>
      <w:r>
        <w:t xml:space="preserve">IEC 61850 Communication Architecture</w:t>
      </w:r>
    </w:p>
    <w:p>
      <w:pPr>
        <w:pStyle w:val="FirstParagraph"/>
      </w:pPr>
      <w:r>
        <w:t xml:space="preserve">IEC 61850 organizes substation communication into three logical levels interconnected by a station bus and a process bus</w:t>
      </w:r>
      <w:r>
        <w:t xml:space="preserve"> </w:t>
      </w:r>
      <w:r>
        <w:t xml:space="preserve">(</w:t>
      </w:r>
      <w:r>
        <w:t xml:space="preserve">IEC 61850-1</w:t>
      </w:r>
      <w:r>
        <w:t xml:space="preserve"> </w:t>
      </w:r>
      <w:r>
        <w:t xml:space="preserve">2013)</w:t>
      </w:r>
      <w:r>
        <w:t xml:space="preserve">. At the process level, merging units digitize current and voltage transformer outputs into</w:t>
      </w:r>
      <w:r>
        <w:t xml:space="preserve"> </w:t>
      </w:r>
      <w:r>
        <w:t xml:space="preserve">SV</w:t>
      </w:r>
      <w:r>
        <w:t xml:space="preserve"> </w:t>
      </w:r>
      <w:r>
        <w:t xml:space="preserve">streams transmitted at 4 kHz (4000 samples per second, one sample every 250 </w:t>
      </w:r>
      <m:oMath>
        <m:r>
          <m:t>μ</m:t>
        </m:r>
      </m:oMath>
      <w:r>
        <w:t xml:space="preserve">s) over multicast Ethernet</w:t>
      </w:r>
      <w:r>
        <w:t xml:space="preserve"> </w:t>
      </w:r>
      <w:r>
        <w:t xml:space="preserve">(</w:t>
      </w:r>
      <w:r>
        <w:t xml:space="preserve">IEC 61850-9-2</w:t>
      </w:r>
      <w:r>
        <w:t xml:space="preserve"> </w:t>
      </w:r>
      <w:r>
        <w:t xml:space="preserve">2011)</w:t>
      </w:r>
      <w:r>
        <w:t xml:space="preserve">. At the bay level, intelligent electronic devices (IEDs) exchange protection signals via</w:t>
      </w:r>
      <w:r>
        <w:t xml:space="preserve"> </w:t>
      </w:r>
      <w:r>
        <w:t xml:space="preserve">GOOSE</w:t>
      </w:r>
      <w:r>
        <w:t xml:space="preserve"> </w:t>
      </w:r>
      <w:r>
        <w:t xml:space="preserve">multicast messages with a transfer-time budget of 3–4 ms for critical trip commands</w:t>
      </w:r>
      <w:r>
        <w:t xml:space="preserve"> </w:t>
      </w:r>
      <w:r>
        <w:t xml:space="preserve">(</w:t>
      </w:r>
      <w:r>
        <w:t xml:space="preserve">IEC 61850-8-1</w:t>
      </w:r>
      <w:r>
        <w:t xml:space="preserve"> </w:t>
      </w:r>
      <w:r>
        <w:t xml:space="preserve">2011)</w:t>
      </w:r>
      <w:r>
        <w:t xml:space="preserve">. At the station level,</w:t>
      </w:r>
      <w:r>
        <w:t xml:space="preserve"> </w:t>
      </w:r>
      <w:r>
        <w:t xml:space="preserve">MMS</w:t>
      </w:r>
      <w:r>
        <w:t xml:space="preserve"> </w:t>
      </w:r>
      <w:r>
        <w:t xml:space="preserve">provides client-server communication for supervisory control with relaxed timing on the order of hundreds of milliseconds.</w:t>
      </w:r>
    </w:p>
    <w:p>
      <w:pPr>
        <w:pStyle w:val="BodyText"/>
      </w:pPr>
      <w:r>
        <w:rPr>
          <w:b/>
          <w:bCs/>
        </w:rPr>
        <w:t xml:space="preserve">GOOSE Protocol.</w:t>
      </w:r>
      <w:r>
        <w:t xml:space="preserve"> </w:t>
      </w:r>
      <w:r>
        <w:t xml:space="preserve">Generic Object Oriented Substation Events carry binary status changes (e.g., breaker position, protection relay trips) as ASN.1-encoded PDUs directly over Ethernet (EtherType 0x88B8). Upon a state change, the publisher retransmits the GOOSE frame with exponentially increasing retransmission intervals (e.g., 2, 4, 8, …ms) to ensure delivery despite frame loss. Each GOOSE message includes a state number (StNum) and sequence number (SqNum) but no cryptographic authentication.</w:t>
      </w:r>
    </w:p>
    <w:p>
      <w:pPr>
        <w:pStyle w:val="BodyText"/>
      </w:pPr>
      <w:r>
        <w:rPr>
          <w:b/>
          <w:bCs/>
        </w:rPr>
        <w:t xml:space="preserve">Sampled Values Protocol.</w:t>
      </w:r>
      <w:r>
        <w:t xml:space="preserve"> </w:t>
      </w:r>
      <w:r>
        <w:t xml:space="preserve">SV</w:t>
      </w:r>
      <w:r>
        <w:t xml:space="preserve"> </w:t>
      </w:r>
      <w:r>
        <w:t xml:space="preserve">frames carry digitized analog measurements (currents, voltages, power quality data) as a continuous stream. At 4 kHz with 8 channels of 32-bit samples, the raw data rate reaches approximately 1 Mbit/s per stream. The tight timing requires that any authentication overhead remain below 50 </w:t>
      </w:r>
      <m:oMath>
        <m:r>
          <m:t>μ</m:t>
        </m:r>
      </m:oMath>
      <w:r>
        <w:t xml:space="preserve">s per sample to avoid violating the 250 </w:t>
      </w:r>
      <m:oMath>
        <m:r>
          <m:t>μ</m:t>
        </m:r>
      </m:oMath>
      <w:r>
        <w:t xml:space="preserve">s sample interval.</w:t>
      </w:r>
    </w:p>
    <w:p>
      <w:pPr>
        <w:pStyle w:val="BodyText"/>
      </w:pPr>
      <w:r>
        <w:rPr>
          <w:b/>
          <w:bCs/>
        </w:rPr>
        <w:t xml:space="preserve">MMS Protocol.</w:t>
      </w:r>
      <w:r>
        <w:t xml:space="preserve"> </w:t>
      </w:r>
      <w:r>
        <w:t xml:space="preserve">The Manufacturing Message Specification provides confirmed services over TCP/IP for reading/writing data objects, reporting, and control operations. Timing requirements are on the order of 100 ms to seconds, permitting more computationally expensive security mechanisms.</w:t>
      </w:r>
    </w:p>
    <w:bookmarkEnd w:id="11"/>
    <w:bookmarkStart w:id="12" w:name="tesla-broadcast-authentication"/>
    <w:p>
      <w:pPr>
        <w:pStyle w:val="Heading2"/>
      </w:pPr>
      <w:r>
        <w:t xml:space="preserve">TESLA Broadcast Authentication</w:t>
      </w:r>
    </w:p>
    <w:p>
      <w:pPr>
        <w:pStyle w:val="FirstParagraph"/>
      </w:pPr>
      <w:r>
        <w:t xml:space="preserve">The Timed Efficient Stream Loss-tolerant Authentication (TESLA) protocol, introduced by Perrig et al. </w:t>
      </w:r>
      <w:r>
        <w:t xml:space="preserve">(Perrig et al. 2000, 2002)</w:t>
      </w:r>
      <w:r>
        <w:t xml:space="preserve">, provides asymmetric-like source authentication for multicast streams using only symmetric cryptographic primitives. The core idea exploits delayed key disclosure combined with one-way hash chains.</w:t>
      </w:r>
    </w:p>
    <w:p>
      <w:pPr>
        <w:pStyle w:val="BodyText"/>
      </w:pPr>
      <w:r>
        <w:rPr>
          <w:b/>
          <w:bCs/>
        </w:rPr>
        <w:t xml:space="preserve">Hash Chain Construction.</w:t>
      </w:r>
      <w:r>
        <w:t xml:space="preserve"> </w:t>
      </w:r>
      <w:r>
        <w:t xml:space="preserve">The sender generates a one-way hash chain</w:t>
      </w:r>
      <w:r>
        <w:t xml:space="preserve"> </w:t>
      </w:r>
      <m:oMath>
        <m:r>
          <m:rPr>
            <m:sty m:val="p"/>
          </m:rPr>
          <m:t>{</m:t>
        </m:r>
        <m:sSub>
          <m:e>
            <m:r>
              <m:t>K</m:t>
            </m:r>
          </m:e>
          <m:sub>
            <m:r>
              <m:t>0</m:t>
            </m:r>
          </m:sub>
        </m:sSub>
        <m:r>
          <m:rPr>
            <m:sty m:val="p"/>
          </m:rPr>
          <m:t>,</m:t>
        </m:r>
        <m:sSub>
          <m:e>
            <m:r>
              <m:t>K</m:t>
            </m:r>
          </m:e>
          <m:sub>
            <m:r>
              <m:t>1</m:t>
            </m:r>
          </m:sub>
        </m:sSub>
        <m:r>
          <m:rPr>
            <m:sty m:val="p"/>
          </m:rPr>
          <m:t>,</m:t>
        </m:r>
        <m:r>
          <m:rPr>
            <m:sty m:val="p"/>
          </m:rPr>
          <m:t>…</m:t>
        </m:r>
        <m:r>
          <m:rPr>
            <m:sty m:val="p"/>
          </m:rPr>
          <m:t>,</m:t>
        </m:r>
        <m:sSub>
          <m:e>
            <m:r>
              <m:t>K</m:t>
            </m:r>
          </m:e>
          <m:sub>
            <m:r>
              <m:t>n</m:t>
            </m:r>
          </m:sub>
        </m:sSub>
        <m:r>
          <m:rPr>
            <m:sty m:val="p"/>
          </m:rPr>
          <m:t>}</m:t>
        </m:r>
      </m:oMath>
      <w:r>
        <w:t xml:space="preserve"> </w:t>
      </w:r>
      <w:r>
        <w:t xml:space="preserve">where</w:t>
      </w:r>
      <w:r>
        <w:t xml:space="preserve"> </w:t>
      </w:r>
      <m:oMath>
        <m:sSub>
          <m:e>
            <m:r>
              <m:t>K</m:t>
            </m:r>
          </m:e>
          <m:sub>
            <m:r>
              <m:t>n</m:t>
            </m:r>
          </m:sub>
        </m:sSub>
      </m:oMath>
      <w:r>
        <w:t xml:space="preserve"> </w:t>
      </w:r>
      <w:r>
        <w:t xml:space="preserve">is a randomly chosen seed and</w:t>
      </w:r>
      <w:r>
        <w:t xml:space="preserve"> </w:t>
      </w:r>
      <m:oMath>
        <m:sSub>
          <m:e>
            <m:r>
              <m:t>K</m:t>
            </m:r>
          </m:e>
          <m:sub>
            <m:r>
              <m:t>i</m:t>
            </m:r>
          </m:sub>
        </m:sSub>
        <m:r>
          <m:rPr>
            <m:sty m:val="p"/>
          </m:rPr>
          <m:t>=</m:t>
        </m:r>
        <m:r>
          <m:t>H</m:t>
        </m:r>
        <m:r>
          <m:rPr>
            <m:sty m:val="p"/>
          </m:rPr>
          <m:t>(</m:t>
        </m:r>
        <m:sSub>
          <m:e>
            <m:r>
              <m:t>K</m:t>
            </m:r>
          </m:e>
          <m:sub>
            <m:r>
              <m:t>i</m:t>
            </m:r>
            <m:r>
              <m:rPr>
                <m:sty m:val="p"/>
              </m:rPr>
              <m:t>+</m:t>
            </m:r>
            <m:r>
              <m:t>1</m:t>
            </m:r>
          </m:sub>
        </m:sSub>
        <m:r>
          <m:rPr>
            <m:sty m:val="p"/>
          </m:rPr>
          <m:t>)</m:t>
        </m:r>
      </m:oMath>
      <w:r>
        <w:t xml:space="preserve"> </w:t>
      </w:r>
      <w:r>
        <w:t xml:space="preserve">for</w:t>
      </w:r>
      <w:r>
        <w:t xml:space="preserve"> </w:t>
      </w:r>
      <m:oMath>
        <m:r>
          <m:t>i</m:t>
        </m:r>
        <m:r>
          <m:rPr>
            <m:sty m:val="p"/>
          </m:rPr>
          <m:t>=</m:t>
        </m:r>
        <m:r>
          <m:t>n</m:t>
        </m:r>
        <m:r>
          <m:rPr>
            <m:sty m:val="p"/>
          </m:rPr>
          <m:t>−</m:t>
        </m:r>
        <m:r>
          <m:t>1</m:t>
        </m:r>
        <m:r>
          <m:rPr>
            <m:sty m:val="p"/>
          </m:rPr>
          <m:t>,</m:t>
        </m:r>
        <m:r>
          <m:rPr>
            <m:sty m:val="p"/>
          </m:rPr>
          <m:t>…</m:t>
        </m:r>
        <m:r>
          <m:rPr>
            <m:sty m:val="p"/>
          </m:rPr>
          <m:t>,</m:t>
        </m:r>
        <m:r>
          <m:t>0</m:t>
        </m:r>
      </m:oMath>
      <w:r>
        <w:t xml:space="preserve">. The anchor</w:t>
      </w:r>
      <w:r>
        <w:t xml:space="preserve"> </w:t>
      </w:r>
      <m:oMath>
        <m:sSub>
          <m:e>
            <m:r>
              <m:t>K</m:t>
            </m:r>
          </m:e>
          <m:sub>
            <m:r>
              <m:t>0</m:t>
            </m:r>
          </m:sub>
        </m:sSub>
      </m:oMath>
      <w:r>
        <w:t xml:space="preserve"> </w:t>
      </w:r>
      <w:r>
        <w:t xml:space="preserve">is authenticated via a digital signature and distributed to all receivers.</w:t>
      </w:r>
    </w:p>
    <w:p>
      <w:pPr>
        <w:pStyle w:val="BodyText"/>
      </w:pPr>
      <w:r>
        <w:rPr>
          <w:b/>
          <w:bCs/>
        </w:rPr>
        <w:t xml:space="preserve">Authentication.</w:t>
      </w:r>
      <w:r>
        <w:t xml:space="preserve"> </w:t>
      </w:r>
      <w:r>
        <w:t xml:space="preserve">Time is divided into intervals of duration</w:t>
      </w:r>
      <w:r>
        <w:t xml:space="preserve"> </w:t>
      </w:r>
      <m:oMath>
        <m:r>
          <m:rPr>
            <m:sty m:val="p"/>
          </m:rPr>
          <m:t>Δ</m:t>
        </m:r>
      </m:oMath>
      <w:r>
        <w:t xml:space="preserve">. During interval</w:t>
      </w:r>
      <w:r>
        <w:t xml:space="preserve"> </w:t>
      </w:r>
      <m:oMath>
        <m:r>
          <m:t>j</m:t>
        </m:r>
      </m:oMath>
      <w:r>
        <w:t xml:space="preserve">, the sender authenticates each message</w:t>
      </w:r>
      <w:r>
        <w:t xml:space="preserve"> </w:t>
      </w:r>
      <m:oMath>
        <m:r>
          <m:t>m</m:t>
        </m:r>
      </m:oMath>
      <w:r>
        <w:t xml:space="preserve"> </w:t>
      </w:r>
      <w:r>
        <w:t xml:space="preserve">by appending</w:t>
      </w:r>
      <w:r>
        <w:t xml:space="preserve"> </w:t>
      </w:r>
      <m:oMath>
        <m:r>
          <m:rPr>
            <m:nor/>
            <m:sty m:val="p"/>
          </m:rPr>
          <m:t>MAC</m:t>
        </m:r>
        <m:r>
          <m:rPr>
            <m:sty m:val="p"/>
          </m:rPr>
          <m:t>(</m:t>
        </m:r>
        <m:sSub>
          <m:e>
            <m:r>
              <m:t>K</m:t>
            </m:r>
          </m:e>
          <m:sub>
            <m:r>
              <m:t>j</m:t>
            </m:r>
          </m:sub>
        </m:sSub>
        <m:r>
          <m:rPr>
            <m:sty m:val="p"/>
          </m:rPr>
          <m:t>,</m:t>
        </m:r>
        <m:r>
          <m:t>j</m:t>
        </m:r>
        <m:r>
          <m:rPr>
            <m:sty m:val="p"/>
          </m:rPr>
          <m:t>∥</m:t>
        </m:r>
        <m:r>
          <m:t>m</m:t>
        </m:r>
        <m:r>
          <m:rPr>
            <m:sty m:val="p"/>
          </m:rPr>
          <m:t>)</m:t>
        </m:r>
      </m:oMath>
      <w:r>
        <w:t xml:space="preserve">. The key</w:t>
      </w:r>
      <w:r>
        <w:t xml:space="preserve"> </w:t>
      </w:r>
      <m:oMath>
        <m:sSub>
          <m:e>
            <m:r>
              <m:t>K</m:t>
            </m:r>
          </m:e>
          <m:sub>
            <m:r>
              <m:t>j</m:t>
            </m:r>
          </m:sub>
        </m:sSub>
      </m:oMath>
      <w:r>
        <w:t xml:space="preserve"> </w:t>
      </w:r>
      <w:r>
        <w:t xml:space="preserve">is not yet known to receivers at this point.</w:t>
      </w:r>
    </w:p>
    <w:p>
      <w:pPr>
        <w:pStyle w:val="BodyText"/>
      </w:pPr>
      <w:r>
        <w:rPr>
          <w:b/>
          <w:bCs/>
        </w:rPr>
        <w:t xml:space="preserve">Disclosure.</w:t>
      </w:r>
      <w:r>
        <w:t xml:space="preserve"> </w:t>
      </w:r>
      <w:r>
        <w:t xml:space="preserve">After a delay of</w:t>
      </w:r>
      <w:r>
        <w:t xml:space="preserve"> </w:t>
      </w:r>
      <m:oMath>
        <m:r>
          <m:t>d</m:t>
        </m:r>
      </m:oMath>
      <w:r>
        <w:t xml:space="preserve"> </w:t>
      </w:r>
      <w:r>
        <w:t xml:space="preserve">intervals, the sender discloses</w:t>
      </w:r>
      <w:r>
        <w:t xml:space="preserve"> </w:t>
      </w:r>
      <m:oMath>
        <m:sSub>
          <m:e>
            <m:r>
              <m:t>K</m:t>
            </m:r>
          </m:e>
          <m:sub>
            <m:r>
              <m:t>j</m:t>
            </m:r>
          </m:sub>
        </m:sSub>
      </m:oMath>
      <w:r>
        <w:t xml:space="preserve">. Receivers verify the disclosed key by checking</w:t>
      </w:r>
      <w:r>
        <w:t xml:space="preserve"> </w:t>
      </w:r>
      <m:oMath>
        <m:sSup>
          <m:e>
            <m:r>
              <m:t>H</m:t>
            </m:r>
          </m:e>
          <m:sup>
            <m:r>
              <m:t>j</m:t>
            </m:r>
          </m:sup>
        </m:sSup>
        <m:r>
          <m:rPr>
            <m:sty m:val="p"/>
          </m:rPr>
          <m:t>(</m:t>
        </m:r>
        <m:sSub>
          <m:e>
            <m:r>
              <m:t>K</m:t>
            </m:r>
          </m:e>
          <m:sub>
            <m:r>
              <m:t>j</m:t>
            </m:r>
          </m:sub>
        </m:sSub>
        <m:r>
          <m:rPr>
            <m:sty m:val="p"/>
          </m:rPr>
          <m:t>)</m:t>
        </m:r>
        <m:r>
          <m:rPr>
            <m:sty m:val="p"/>
          </m:rPr>
          <m:t>=</m:t>
        </m:r>
        <m:sSub>
          <m:e>
            <m:r>
              <m:t>K</m:t>
            </m:r>
          </m:e>
          <m:sub>
            <m:r>
              <m:t>0</m:t>
            </m:r>
          </m:sub>
        </m:sSub>
      </m:oMath>
      <w:r>
        <w:t xml:space="preserve"> </w:t>
      </w:r>
      <w:r>
        <w:t xml:space="preserve">(walking the hash chain down to the anchor) and then verify the buffered messages’ MACs using</w:t>
      </w:r>
      <w:r>
        <w:t xml:space="preserve"> </w:t>
      </w:r>
      <m:oMath>
        <m:sSub>
          <m:e>
            <m:r>
              <m:t>K</m:t>
            </m:r>
          </m:e>
          <m:sub>
            <m:r>
              <m:t>j</m:t>
            </m:r>
          </m:sub>
        </m:sSub>
      </m:oMath>
      <w:r>
        <w:t xml:space="preserve">.</w:t>
      </w:r>
    </w:p>
    <w:p>
      <w:pPr>
        <w:pStyle w:val="BodyText"/>
      </w:pPr>
      <w:r>
        <w:rPr>
          <w:b/>
          <w:bCs/>
        </w:rPr>
        <w:t xml:space="preserve">Security.</w:t>
      </w:r>
      <w:r>
        <w:t xml:space="preserve"> </w:t>
      </w:r>
      <w:r>
        <w:t xml:space="preserve">The one-way property of</w:t>
      </w:r>
      <w:r>
        <w:t xml:space="preserve"> </w:t>
      </w:r>
      <m:oMath>
        <m:r>
          <m:t>H</m:t>
        </m:r>
      </m:oMath>
      <w:r>
        <w:t xml:space="preserve"> </w:t>
      </w:r>
      <w:r>
        <w:t xml:space="preserve">ensures that receivers cannot compute future keys from disclosed past keys. Since</w:t>
      </w:r>
      <w:r>
        <w:t xml:space="preserve"> </w:t>
      </w:r>
      <m:oMath>
        <m:sSub>
          <m:e>
            <m:r>
              <m:t>K</m:t>
            </m:r>
          </m:e>
          <m:sub>
            <m:r>
              <m:t>j</m:t>
            </m:r>
          </m:sub>
        </m:sSub>
      </m:oMath>
      <w:r>
        <w:t xml:space="preserve"> </w:t>
      </w:r>
      <w:r>
        <w:t xml:space="preserve">is unknown to receivers at the time the message is sent, only the sender (who pre-computed the full chain) can produce a valid MAC, achieving source authentication.</w:t>
      </w:r>
    </w:p>
    <w:bookmarkEnd w:id="12"/>
    <w:bookmarkStart w:id="13" w:name="verifiable-delay-functions"/>
    <w:p>
      <w:pPr>
        <w:pStyle w:val="Heading2"/>
      </w:pPr>
      <w:r>
        <w:t xml:space="preserve">Verifiable Delay Functions</w:t>
      </w:r>
    </w:p>
    <w:p>
      <w:pPr>
        <w:pStyle w:val="FirstParagraph"/>
      </w:pPr>
      <w:r>
        <w:t xml:space="preserve">A Verifiable Delay Function (VDF) is a function</w:t>
      </w:r>
      <w:r>
        <w:t xml:space="preserve"> </w:t>
      </w:r>
      <m:oMath>
        <m:r>
          <m:t>f</m:t>
        </m:r>
        <m:r>
          <m:rPr>
            <m:sty m:val="p"/>
          </m:rPr>
          <m:t>:</m:t>
        </m:r>
        <m:r>
          <m:rPr>
            <m:scr m:val="script"/>
            <m:sty m:val="p"/>
          </m:rPr>
          <m:t>X</m:t>
        </m:r>
        <m:r>
          <m:rPr>
            <m:sty m:val="p"/>
          </m:rPr>
          <m:t>→</m:t>
        </m:r>
        <m:r>
          <m:rPr>
            <m:scr m:val="script"/>
            <m:sty m:val="p"/>
          </m:rPr>
          <m:t>Y</m:t>
        </m:r>
      </m:oMath>
      <w:r>
        <w:t xml:space="preserve"> </w:t>
      </w:r>
      <w:r>
        <w:t xml:space="preserve">that requires a prescribed number of sequential steps to evaluate, yet whose output can be efficiently verified</w:t>
      </w:r>
      <w:r>
        <w:t xml:space="preserve"> </w:t>
      </w:r>
      <w:r>
        <w:t xml:space="preserve">(Boneh et al. 2018)</w:t>
      </w:r>
      <w:r>
        <w:t xml:space="preserve">. Formally, a VDF satisfies three properties:</w:t>
      </w:r>
    </w:p>
    <w:p>
      <w:pPr>
        <w:pStyle w:val="BodyText"/>
      </w:pPr>
      <w:r>
        <w:rPr>
          <w:b/>
          <w:bCs/>
        </w:rPr>
        <w:t xml:space="preserve">Definition 1</w:t>
      </w:r>
      <w:r>
        <w:t xml:space="preserve"> </w:t>
      </w:r>
      <w:r>
        <w:t xml:space="preserve">(VDF Properties).</w:t>
      </w:r>
      <w:r>
        <w:t xml:space="preserve"> </w:t>
      </w:r>
      <w:r>
        <w:t xml:space="preserve"> </w:t>
      </w:r>
      <w:r>
        <w:rPr>
          <w:i/>
          <w:iCs/>
        </w:rPr>
        <w:t xml:space="preserve">A VDF with parameter</w:t>
      </w:r>
      <w:r>
        <w:rPr>
          <w:i/>
          <w:iCs/>
        </w:rPr>
        <w:t xml:space="preserve"> </w:t>
      </w:r>
      <m:oMath>
        <m:r>
          <m:t>T</m:t>
        </m:r>
      </m:oMath>
      <w:r>
        <w:rPr>
          <w:i/>
          <w:iCs/>
        </w:rPr>
        <w:t xml:space="preserve"> </w:t>
      </w:r>
      <w:r>
        <w:rPr>
          <w:i/>
          <w:iCs/>
        </w:rPr>
        <w:t xml:space="preserve">provides:</w:t>
      </w:r>
    </w:p>
    <w:p>
      <w:pPr>
        <w:numPr>
          <w:ilvl w:val="0"/>
          <w:numId w:val="1002"/>
        </w:numPr>
      </w:pPr>
      <w:r>
        <w:rPr>
          <w:b/>
          <w:bCs/>
          <w:i/>
          <w:iCs/>
        </w:rPr>
        <w:t xml:space="preserve">Sequentiality:</w:t>
      </w:r>
      <w:r>
        <w:rPr>
          <w:i/>
          <w:iCs/>
        </w:rPr>
        <w:t xml:space="preserve"> </w:t>
      </w:r>
      <w:r>
        <w:rPr>
          <w:i/>
          <w:iCs/>
        </w:rPr>
        <w:t xml:space="preserve">Any algorithm computing</w:t>
      </w:r>
      <w:r>
        <w:rPr>
          <w:i/>
          <w:iCs/>
        </w:rPr>
        <w:t xml:space="preserve"> </w:t>
      </w:r>
      <m:oMath>
        <m:r>
          <m:t>f</m:t>
        </m:r>
        <m:r>
          <m:rPr>
            <m:sty m:val="p"/>
          </m:rPr>
          <m:t>(</m:t>
        </m:r>
        <m:r>
          <m:t>x</m:t>
        </m:r>
        <m:r>
          <m:rPr>
            <m:sty m:val="p"/>
          </m:rPr>
          <m:t>)</m:t>
        </m:r>
      </m:oMath>
      <w:r>
        <w:rPr>
          <w:i/>
          <w:iCs/>
        </w:rPr>
        <w:t xml:space="preserve"> </w:t>
      </w:r>
      <w:r>
        <w:rPr>
          <w:i/>
          <w:iCs/>
        </w:rPr>
        <w:t xml:space="preserve">requires at least</w:t>
      </w:r>
      <w:r>
        <w:rPr>
          <w:i/>
          <w:iCs/>
        </w:rPr>
        <w:t xml:space="preserve"> </w:t>
      </w:r>
      <m:oMath>
        <m:r>
          <m:t>T</m:t>
        </m:r>
      </m:oMath>
      <w:r>
        <w:rPr>
          <w:i/>
          <w:iCs/>
        </w:rPr>
        <w:t xml:space="preserve"> </w:t>
      </w:r>
      <w:r>
        <w:rPr>
          <w:i/>
          <w:iCs/>
        </w:rPr>
        <w:t xml:space="preserve">sequential steps, even with polynomial parallelism.</w:t>
      </w:r>
    </w:p>
    <w:p>
      <w:pPr>
        <w:numPr>
          <w:ilvl w:val="0"/>
          <w:numId w:val="1002"/>
        </w:numPr>
      </w:pPr>
      <w:r>
        <w:rPr>
          <w:b/>
          <w:bCs/>
          <w:i/>
          <w:iCs/>
        </w:rPr>
        <w:t xml:space="preserve">Efficient verification:</w:t>
      </w:r>
      <w:r>
        <w:rPr>
          <w:i/>
          <w:iCs/>
        </w:rPr>
        <w:t xml:space="preserve"> </w:t>
      </w:r>
      <w:r>
        <w:rPr>
          <w:i/>
          <w:iCs/>
        </w:rPr>
        <w:t xml:space="preserve">Given</w:t>
      </w:r>
      <w:r>
        <w:rPr>
          <w:i/>
          <w:iCs/>
        </w:rPr>
        <w:t xml:space="preserve"> </w:t>
      </w:r>
      <m:oMath>
        <m:r>
          <m:t>x</m:t>
        </m:r>
      </m:oMath>
      <w:r>
        <w:rPr>
          <w:i/>
          <w:iCs/>
        </w:rPr>
        <w:t xml:space="preserve">,</w:t>
      </w:r>
      <w:r>
        <w:rPr>
          <w:i/>
          <w:iCs/>
        </w:rPr>
        <w:t xml:space="preserve"> </w:t>
      </w:r>
      <m:oMath>
        <m:r>
          <m:t>y</m:t>
        </m:r>
        <m:r>
          <m:rPr>
            <m:sty m:val="p"/>
          </m:rPr>
          <m:t>=</m:t>
        </m:r>
        <m:r>
          <m:t>f</m:t>
        </m:r>
        <m:r>
          <m:rPr>
            <m:sty m:val="p"/>
          </m:rPr>
          <m:t>(</m:t>
        </m:r>
        <m:r>
          <m:t>x</m:t>
        </m:r>
        <m:r>
          <m:rPr>
            <m:sty m:val="p"/>
          </m:rPr>
          <m:t>)</m:t>
        </m:r>
      </m:oMath>
      <w:r>
        <w:rPr>
          <w:i/>
          <w:iCs/>
        </w:rPr>
        <w:t xml:space="preserve">, and a proof</w:t>
      </w:r>
      <w:r>
        <w:rPr>
          <w:i/>
          <w:iCs/>
        </w:rPr>
        <w:t xml:space="preserve"> </w:t>
      </w:r>
      <m:oMath>
        <m:r>
          <m:t>π</m:t>
        </m:r>
      </m:oMath>
      <w:r>
        <w:rPr>
          <w:i/>
          <w:iCs/>
        </w:rPr>
        <w:t xml:space="preserve">, verification runs in time</w:t>
      </w:r>
      <w:r>
        <w:rPr>
          <w:i/>
          <w:iCs/>
        </w:rPr>
        <w:t xml:space="preserve"> </w:t>
      </w:r>
      <m:oMath>
        <m:r>
          <m:t>O</m:t>
        </m:r>
        <m:r>
          <m:rPr>
            <m:sty m:val="p"/>
          </m:rPr>
          <m:t>(</m:t>
        </m:r>
        <m:r>
          <m:rPr>
            <m:nor/>
            <m:sty m:val="p"/>
          </m:rPr>
          <m:t>polylog</m:t>
        </m:r>
        <m:r>
          <m:rPr>
            <m:sty m:val="p"/>
          </m:rPr>
          <m:t>(</m:t>
        </m:r>
        <m:r>
          <m:t>T</m:t>
        </m:r>
        <m:r>
          <m:rPr>
            <m:sty m:val="p"/>
          </m:rPr>
          <m:t>)</m:t>
        </m:r>
        <m:r>
          <m:rPr>
            <m:sty m:val="p"/>
          </m:rPr>
          <m:t>)</m:t>
        </m:r>
      </m:oMath>
      <w:r>
        <w:rPr>
          <w:i/>
          <w:iCs/>
        </w:rPr>
        <w:t xml:space="preserve">.</w:t>
      </w:r>
    </w:p>
    <w:p>
      <w:pPr>
        <w:numPr>
          <w:ilvl w:val="0"/>
          <w:numId w:val="1002"/>
        </w:numPr>
      </w:pPr>
      <w:r>
        <w:rPr>
          <w:b/>
          <w:bCs/>
          <w:i/>
          <w:iCs/>
        </w:rPr>
        <w:t xml:space="preserve">Uniqueness:</w:t>
      </w:r>
      <w:r>
        <w:rPr>
          <w:i/>
          <w:iCs/>
        </w:rPr>
        <w:t xml:space="preserve"> </w:t>
      </w:r>
      <w:r>
        <w:rPr>
          <w:i/>
          <w:iCs/>
        </w:rPr>
        <w:t xml:space="preserve">For every input</w:t>
      </w:r>
      <w:r>
        <w:rPr>
          <w:i/>
          <w:iCs/>
        </w:rPr>
        <w:t xml:space="preserve"> </w:t>
      </w:r>
      <m:oMath>
        <m:r>
          <m:t>x</m:t>
        </m:r>
      </m:oMath>
      <w:r>
        <w:rPr>
          <w:i/>
          <w:iCs/>
        </w:rPr>
        <w:t xml:space="preserve">, there exists exactly one valid output</w:t>
      </w:r>
      <w:r>
        <w:rPr>
          <w:i/>
          <w:iCs/>
        </w:rPr>
        <w:t xml:space="preserve"> </w:t>
      </w:r>
      <m:oMath>
        <m:r>
          <m:t>y</m:t>
        </m:r>
      </m:oMath>
      <w:r>
        <w:rPr>
          <w:i/>
          <w:iCs/>
        </w:rPr>
        <w:t xml:space="preserve">.</w:t>
      </w:r>
    </w:p>
    <w:p>
      <w:pPr>
        <w:pStyle w:val="FirstParagraph"/>
      </w:pPr>
      <w:r>
        <w:t xml:space="preserve">Wesolowski</w:t>
      </w:r>
      <w:r>
        <w:t xml:space="preserve"> </w:t>
      </w:r>
      <w:r>
        <w:t xml:space="preserve">(Wesolowski 2019)</w:t>
      </w:r>
      <w:r>
        <w:t xml:space="preserve"> </w:t>
      </w:r>
      <w:r>
        <w:t xml:space="preserve">and Pietrzak</w:t>
      </w:r>
      <w:r>
        <w:t xml:space="preserve"> </w:t>
      </w:r>
      <w:r>
        <w:t xml:space="preserve">(Pietrzak 2019)</w:t>
      </w:r>
      <w:r>
        <w:t xml:space="preserve"> </w:t>
      </w:r>
      <w:r>
        <w:t xml:space="preserve">proposed efficient VDF constructions based on repeated squaring in groups of unknown order. In our setting, we construct a simpler VDF from iterated hash function evaluation, which is inherently sequential due to the data dependency between consecutive hash invocations.</w:t>
      </w:r>
    </w:p>
    <w:bookmarkEnd w:id="13"/>
    <w:bookmarkStart w:id="14" w:name="iec-62351-6-security"/>
    <w:p>
      <w:pPr>
        <w:pStyle w:val="Heading2"/>
      </w:pPr>
      <w:r>
        <w:t xml:space="preserve">IEC 62351-6 Security</w:t>
      </w:r>
    </w:p>
    <w:p>
      <w:pPr>
        <w:pStyle w:val="FirstParagraph"/>
      </w:pPr>
      <w:r>
        <w:t xml:space="preserve">IEC 62351-6</w:t>
      </w:r>
      <w:r>
        <w:t xml:space="preserve"> </w:t>
      </w:r>
      <w:r>
        <w:t xml:space="preserve">(</w:t>
      </w:r>
      <w:r>
        <w:t xml:space="preserve">IEC 62351-6</w:t>
      </w:r>
      <w:r>
        <w:t xml:space="preserve"> </w:t>
      </w:r>
      <w:r>
        <w:t xml:space="preserve">2020)</w:t>
      </w:r>
      <w:r>
        <w:t xml:space="preserve"> </w:t>
      </w:r>
      <w:r>
        <w:t xml:space="preserve">defines security mechanisms for IEC 61850 profiles. For</w:t>
      </w:r>
      <w:r>
        <w:t xml:space="preserve"> </w:t>
      </w:r>
      <w:r>
        <w:t xml:space="preserve">GOOSE</w:t>
      </w:r>
      <w:r>
        <w:t xml:space="preserve"> </w:t>
      </w:r>
      <w:r>
        <w:t xml:space="preserve">and</w:t>
      </w:r>
      <w:r>
        <w:t xml:space="preserve"> </w:t>
      </w:r>
      <w:r>
        <w:t xml:space="preserve">SV</w:t>
      </w:r>
      <w:r>
        <w:t xml:space="preserve">, it specifies optional HMAC-based authentication appended to frames. However, the standard relies on pre-shared symmetric keys distributed via IEC 62351-9 Group Domain of Interpretation (GDOI), which provides group-level authentication but not source-level authentication within the group. All group members share the same MAC key, meaning any compromised IED can forge messages attributed to any other IED.</w:t>
      </w:r>
    </w:p>
    <w:bookmarkEnd w:id="14"/>
    <w:bookmarkStart w:id="15" w:name="safety-integrity-levels"/>
    <w:p>
      <w:pPr>
        <w:pStyle w:val="Heading2"/>
      </w:pPr>
      <w:r>
        <w:t xml:space="preserve">Safety Integrity Levels</w:t>
      </w:r>
    </w:p>
    <w:p>
      <w:pPr>
        <w:pStyle w:val="FirstParagraph"/>
      </w:pPr>
      <w:r>
        <w:t xml:space="preserve">IEC 61508</w:t>
      </w:r>
      <w:r>
        <w:t xml:space="preserve"> </w:t>
      </w:r>
      <w:r>
        <w:t xml:space="preserve">(</w:t>
      </w:r>
      <w:r>
        <w:t xml:space="preserve">IEC 61508</w:t>
      </w:r>
      <w:r>
        <w:t xml:space="preserve"> </w:t>
      </w:r>
      <w:r>
        <w:t xml:space="preserve">2010)</w:t>
      </w:r>
      <w:r>
        <w:t xml:space="preserve"> </w:t>
      </w:r>
      <w:r>
        <w:t xml:space="preserve">defines four Safety Integrity Levels (SIL 1 through SIL 4) that specify target failure rates for safety functions. SIL 3 requires a probability of dangerous failure on demand between</w:t>
      </w:r>
      <w:r>
        <w:t xml:space="preserve"> </w:t>
      </w:r>
      <m:oMath>
        <m:sSup>
          <m:e>
            <m:r>
              <m:t>10</m:t>
            </m:r>
          </m:e>
          <m:sup>
            <m:r>
              <m:rPr>
                <m:sty m:val="p"/>
              </m:rPr>
              <m:t>−</m:t>
            </m:r>
            <m:r>
              <m:t>4</m:t>
            </m:r>
          </m:sup>
        </m:sSup>
      </m:oMath>
      <w:r>
        <w:t xml:space="preserve"> </w:t>
      </w:r>
      <w:r>
        <w:t xml:space="preserve">and</w:t>
      </w:r>
      <w:r>
        <w:t xml:space="preserve"> </w:t>
      </w:r>
      <m:oMath>
        <m:sSup>
          <m:e>
            <m:r>
              <m:t>10</m:t>
            </m:r>
          </m:e>
          <m:sup>
            <m:r>
              <m:rPr>
                <m:sty m:val="p"/>
              </m:rPr>
              <m:t>−</m:t>
            </m:r>
            <m:r>
              <m:t>3</m:t>
            </m:r>
          </m:sup>
        </m:sSup>
      </m:oMath>
      <w:r>
        <w:t xml:space="preserve">. Safety instrumented systems (SIS) conforming to IEC 61511</w:t>
      </w:r>
      <w:r>
        <w:t xml:space="preserve"> </w:t>
      </w:r>
      <w:r>
        <w:t xml:space="preserve">(</w:t>
      </w:r>
      <w:r>
        <w:t xml:space="preserve">IEC 61511</w:t>
      </w:r>
      <w:r>
        <w:t xml:space="preserve"> </w:t>
      </w:r>
      <w:r>
        <w:t xml:space="preserve">2016)</w:t>
      </w:r>
      <w:r>
        <w:t xml:space="preserve"> </w:t>
      </w:r>
      <w:r>
        <w:t xml:space="preserve">implement safety functions including emergency shutdowns, pressure relief, and interlock management, all of which incorporate mandatory timing delays to prevent hazardous premature restarts.</w:t>
      </w:r>
    </w:p>
    <w:bookmarkEnd w:id="15"/>
    <w:bookmarkEnd w:id="16"/>
    <w:bookmarkStart w:id="21" w:name="sec:system_model"/>
    <w:p>
      <w:pPr>
        <w:pStyle w:val="Heading1"/>
      </w:pPr>
      <w:r>
        <w:t xml:space="preserve">System Model and Threat Model</w:t>
      </w:r>
    </w:p>
    <w:bookmarkStart w:id="17" w:name="substation-architecture"/>
    <w:p>
      <w:pPr>
        <w:pStyle w:val="Heading2"/>
      </w:pPr>
      <w:r>
        <w:t xml:space="preserve">Substation Architecture</w:t>
      </w:r>
    </w:p>
    <w:p>
      <w:pPr>
        <w:pStyle w:val="FirstParagraph"/>
      </w:pPr>
      <w:r>
        <w:t xml:space="preserve">We consider a typical IEC 61850-based substation with the following components:</w:t>
      </w:r>
    </w:p>
    <w:p>
      <w:pPr>
        <w:numPr>
          <w:ilvl w:val="0"/>
          <w:numId w:val="1003"/>
        </w:numPr>
      </w:pPr>
      <w:r>
        <w:rPr>
          <w:b/>
          <w:bCs/>
        </w:rPr>
        <w:t xml:space="preserve">Merging Units (MUs):</w:t>
      </w:r>
      <w:r>
        <w:t xml:space="preserve"> </w:t>
      </w:r>
      <w:r>
        <w:t xml:space="preserve">Digitize analog CT/VT outputs and publish</w:t>
      </w:r>
      <w:r>
        <w:t xml:space="preserve"> </w:t>
      </w:r>
      <w:r>
        <w:t xml:space="preserve">SV</w:t>
      </w:r>
      <w:r>
        <w:t xml:space="preserve"> </w:t>
      </w:r>
      <w:r>
        <w:t xml:space="preserve">streams at 4 kHz over the process bus.</w:t>
      </w:r>
    </w:p>
    <w:p>
      <w:pPr>
        <w:numPr>
          <w:ilvl w:val="0"/>
          <w:numId w:val="1003"/>
        </w:numPr>
      </w:pPr>
      <w:r>
        <w:rPr>
          <w:b/>
          <w:bCs/>
        </w:rPr>
        <w:t xml:space="preserve">Protection IEDs:</w:t>
      </w:r>
      <w:r>
        <w:t xml:space="preserve"> </w:t>
      </w:r>
      <w:r>
        <w:t xml:space="preserve">Subscribe to</w:t>
      </w:r>
      <w:r>
        <w:t xml:space="preserve"> </w:t>
      </w:r>
      <w:r>
        <w:t xml:space="preserve">SV</w:t>
      </w:r>
      <w:r>
        <w:t xml:space="preserve"> </w:t>
      </w:r>
      <w:r>
        <w:t xml:space="preserve">streams and publish</w:t>
      </w:r>
      <w:r>
        <w:t xml:space="preserve"> </w:t>
      </w:r>
      <w:r>
        <w:t xml:space="preserve">GOOSE</w:t>
      </w:r>
      <w:r>
        <w:t xml:space="preserve"> </w:t>
      </w:r>
      <w:r>
        <w:t xml:space="preserve">trip commands. Each IED protects a bay (feeder, transformer, busbar).</w:t>
      </w:r>
    </w:p>
    <w:p>
      <w:pPr>
        <w:numPr>
          <w:ilvl w:val="0"/>
          <w:numId w:val="1003"/>
        </w:numPr>
      </w:pPr>
      <w:r>
        <w:rPr>
          <w:b/>
          <w:bCs/>
        </w:rPr>
        <w:t xml:space="preserve">Bay Controllers:</w:t>
      </w:r>
      <w:r>
        <w:t xml:space="preserve"> </w:t>
      </w:r>
      <w:r>
        <w:t xml:space="preserve">Execute control sequences and publish</w:t>
      </w:r>
      <w:r>
        <w:t xml:space="preserve"> </w:t>
      </w:r>
      <w:r>
        <w:t xml:space="preserve">GOOSE</w:t>
      </w:r>
      <w:r>
        <w:t xml:space="preserve"> </w:t>
      </w:r>
      <w:r>
        <w:t xml:space="preserve">status messages.</w:t>
      </w:r>
    </w:p>
    <w:p>
      <w:pPr>
        <w:numPr>
          <w:ilvl w:val="0"/>
          <w:numId w:val="1003"/>
        </w:numPr>
      </w:pPr>
      <w:r>
        <w:rPr>
          <w:b/>
          <w:bCs/>
        </w:rPr>
        <w:t xml:space="preserve">Station Gateway:</w:t>
      </w:r>
      <w:r>
        <w:t xml:space="preserve"> </w:t>
      </w:r>
      <w:r>
        <w:t xml:space="preserve">Provides</w:t>
      </w:r>
      <w:r>
        <w:t xml:space="preserve"> </w:t>
      </w:r>
      <w:r>
        <w:t xml:space="preserve">MMS</w:t>
      </w:r>
      <w:r>
        <w:t xml:space="preserve"> </w:t>
      </w:r>
      <w:r>
        <w:t xml:space="preserve">access to the SCADA master and engineering workstations.</w:t>
      </w:r>
    </w:p>
    <w:p>
      <w:pPr>
        <w:numPr>
          <w:ilvl w:val="0"/>
          <w:numId w:val="1003"/>
        </w:numPr>
      </w:pPr>
      <w:r>
        <w:rPr>
          <w:b/>
          <w:bCs/>
        </w:rPr>
        <w:t xml:space="preserve">Safety Controller:</w:t>
      </w:r>
      <w:r>
        <w:t xml:space="preserve"> </w:t>
      </w:r>
      <w:r>
        <w:t xml:space="preserve">Implements SIS logic including emergency shutdowns, interlocks, and purge cycles per IEC 61511.</w:t>
      </w:r>
    </w:p>
    <w:p>
      <w:pPr>
        <w:pStyle w:val="FirstParagraph"/>
      </w:pPr>
      <w:r>
        <w:t xml:space="preserve">Communication occurs over a switched Ethernet LAN with VLAN segmentation.</w:t>
      </w:r>
      <w:r>
        <w:t xml:space="preserve"> </w:t>
      </w:r>
      <w:r>
        <w:t xml:space="preserve">GOOSE</w:t>
      </w:r>
      <w:r>
        <w:t xml:space="preserve"> </w:t>
      </w:r>
      <w:r>
        <w:t xml:space="preserve">and</w:t>
      </w:r>
      <w:r>
        <w:t xml:space="preserve"> </w:t>
      </w:r>
      <w:r>
        <w:t xml:space="preserve">SV</w:t>
      </w:r>
      <w:r>
        <w:t xml:space="preserve"> </w:t>
      </w:r>
      <w:r>
        <w:t xml:space="preserve">traffic uses Layer 2 multicast;</w:t>
      </w:r>
      <w:r>
        <w:t xml:space="preserve"> </w:t>
      </w:r>
      <w:r>
        <w:t xml:space="preserve">MMS</w:t>
      </w:r>
      <w:r>
        <w:t xml:space="preserve"> </w:t>
      </w:r>
      <w:r>
        <w:t xml:space="preserve">traffic uses TCP/IP. The process bus carries</w:t>
      </w:r>
      <w:r>
        <w:t xml:space="preserve"> </w:t>
      </w:r>
      <w:r>
        <w:t xml:space="preserve">SV</w:t>
      </w:r>
      <w:r>
        <w:t xml:space="preserve"> </w:t>
      </w:r>
      <w:r>
        <w:t xml:space="preserve">traffic with a maximum end-to-end latency budget of 250 </w:t>
      </w:r>
      <m:oMath>
        <m:r>
          <m:t>μ</m:t>
        </m:r>
      </m:oMath>
      <w:r>
        <w:t xml:space="preserve">s. The station bus carries</w:t>
      </w:r>
      <w:r>
        <w:t xml:space="preserve"> </w:t>
      </w:r>
      <w:r>
        <w:t xml:space="preserve">GOOSE</w:t>
      </w:r>
      <w:r>
        <w:t xml:space="preserve"> </w:t>
      </w:r>
      <w:r>
        <w:t xml:space="preserve">traffic with a maximum transfer time of 4 ms for Type 1A (trip) messages.</w:t>
      </w:r>
    </w:p>
    <w:bookmarkEnd w:id="17"/>
    <w:bookmarkStart w:id="19" w:name="communication-requirements"/>
    <w:p>
      <w:pPr>
        <w:pStyle w:val="Heading2"/>
      </w:pPr>
      <w:r>
        <w:t xml:space="preserve">Communication Requirements</w:t>
      </w:r>
    </w:p>
    <w:p>
      <w:pPr>
        <w:pStyle w:val="FirstParagraph"/>
      </w:pPr>
      <w:r>
        <w:t xml:space="preserve">Table </w:t>
      </w:r>
      <w:hyperlink w:anchor="tab:timing_requirements">
        <w:r>
          <w:rPr>
            <w:rStyle w:val="Hyperlink"/>
          </w:rPr>
          <w:t xml:space="preserve">1</w:t>
        </w:r>
      </w:hyperlink>
      <w:r>
        <w:t xml:space="preserve"> </w:t>
      </w:r>
      <w:r>
        <w:t xml:space="preserve">summarizes the timing constraints that any authentication mechanism must satisfy.</w:t>
      </w:r>
    </w:p>
    <w:bookmarkStart w:id="18" w:name="tab:timing_requirements"/>
    <w:p>
      <w:pPr>
        <w:pStyle w:val="TableCaption"/>
      </w:pPr>
      <w:r>
        <w:t xml:space="preserve">IEC 61850 Timing Requirements and Authentication Budgets</w:t>
      </w:r>
    </w:p>
    <w:tbl>
      <w:tblPr>
        <w:tblStyle w:val="Table"/>
        <w:tblW w:type="auto" w:w="0"/>
        <w:tblLook w:firstRow="0" w:lastRow="0" w:firstColumn="0" w:lastColumn="0" w:noHBand="0" w:noVBand="0" w:val="0000"/>
        <w:tblCaption w:val="IEC 61850 Timing Requirements and Authentication Budgets"/>
      </w:tblPr>
      <w:tblGrid>
        <w:gridCol w:w="1584"/>
        <w:gridCol w:w="1584"/>
        <w:gridCol w:w="1584"/>
        <w:gridCol w:w="1584"/>
        <w:gridCol w:w="1584"/>
      </w:tblGrid>
      <w:tr>
        <w:tc>
          <w:tcPr/>
          <w:p>
            <w:pPr>
              <w:pStyle w:val="Compact"/>
              <w:jc w:val="left"/>
            </w:pPr>
            <w:r>
              <w:rPr>
                <w:b/>
                <w:bCs/>
              </w:rPr>
              <w:t xml:space="preserve">Protocol</w:t>
            </w:r>
          </w:p>
        </w:tc>
        <w:tc>
          <w:tcPr/>
          <w:p>
            <w:pPr>
              <w:pStyle w:val="Compact"/>
              <w:jc w:val="center"/>
            </w:pPr>
            <w:r>
              <w:rPr>
                <w:b/>
                <w:bCs/>
              </w:rPr>
              <w:t xml:space="preserve">Transfer</w:t>
            </w:r>
          </w:p>
        </w:tc>
        <w:tc>
          <w:tcPr/>
          <w:p>
            <w:pPr>
              <w:pStyle w:val="Compact"/>
              <w:jc w:val="center"/>
            </w:pPr>
            <w:r>
              <w:rPr>
                <w:b/>
                <w:bCs/>
              </w:rPr>
              <w:t xml:space="preserve">Auth.</w:t>
            </w:r>
          </w:p>
        </w:tc>
        <w:tc>
          <w:tcPr/>
          <w:p>
            <w:pPr>
              <w:pStyle w:val="Compact"/>
              <w:jc w:val="center"/>
            </w:pPr>
            <w:r>
              <w:rPr>
                <w:b/>
                <w:bCs/>
              </w:rPr>
              <w:t xml:space="preserve">Sample</w:t>
            </w:r>
          </w:p>
        </w:tc>
        <w:tc>
          <w:tcPr/>
          <w:p>
            <w:pPr>
              <w:pStyle w:val="Compact"/>
              <w:jc w:val="center"/>
            </w:pPr>
            <w:r>
              <w:rPr>
                <w:b/>
                <w:bCs/>
              </w:rPr>
              <w:t xml:space="preserve">Priority</w:t>
            </w:r>
          </w:p>
        </w:tc>
      </w:tr>
      <w:tr>
        <w:tc>
          <w:tcPr/>
          <w:p>
            <w:pPr>
              <w:pStyle w:val="Compact"/>
            </w:pPr>
          </w:p>
        </w:tc>
        <w:tc>
          <w:tcPr/>
          <w:p>
            <w:pPr>
              <w:pStyle w:val="Compact"/>
              <w:jc w:val="center"/>
            </w:pPr>
            <w:r>
              <w:rPr>
                <w:b/>
                <w:bCs/>
              </w:rPr>
              <w:t xml:space="preserve">Time</w:t>
            </w:r>
          </w:p>
        </w:tc>
        <w:tc>
          <w:tcPr/>
          <w:p>
            <w:pPr>
              <w:pStyle w:val="Compact"/>
              <w:jc w:val="center"/>
            </w:pPr>
            <w:r>
              <w:rPr>
                <w:b/>
                <w:bCs/>
              </w:rPr>
              <w:t xml:space="preserve">Budget</w:t>
            </w:r>
          </w:p>
        </w:tc>
        <w:tc>
          <w:tcPr/>
          <w:p>
            <w:pPr>
              <w:pStyle w:val="Compact"/>
              <w:jc w:val="center"/>
            </w:pPr>
            <w:r>
              <w:rPr>
                <w:b/>
                <w:bCs/>
              </w:rPr>
              <w:t xml:space="preserve">Rate</w:t>
            </w:r>
          </w:p>
        </w:tc>
        <w:tc>
          <w:tcPr/>
          <w:p>
            <w:pPr>
              <w:pStyle w:val="Compact"/>
            </w:pPr>
          </w:p>
        </w:tc>
      </w:tr>
      <w:tr>
        <w:tc>
          <w:tcPr/>
          <w:p>
            <w:pPr>
              <w:pStyle w:val="Compact"/>
              <w:jc w:val="left"/>
            </w:pPr>
            <w:r>
              <w:t xml:space="preserve">GOOSE</w:t>
            </w:r>
            <w:r>
              <w:t xml:space="preserve"> </w:t>
            </w:r>
            <w:r>
              <w:t xml:space="preserve">Trip</w:t>
            </w:r>
          </w:p>
        </w:tc>
        <w:tc>
          <w:tcPr/>
          <w:p>
            <w:pPr>
              <w:pStyle w:val="Compact"/>
              <w:jc w:val="center"/>
            </w:pPr>
            <m:oMath>
              <m:r>
                <m:rPr>
                  <m:sty m:val="p"/>
                </m:rPr>
                <m:t>&lt;</m:t>
              </m:r>
            </m:oMath>
            <w:r>
              <w:t xml:space="preserve">4 ms</w:t>
            </w:r>
          </w:p>
        </w:tc>
        <w:tc>
          <w:tcPr/>
          <w:p>
            <w:pPr>
              <w:pStyle w:val="Compact"/>
              <w:jc w:val="center"/>
            </w:pPr>
            <m:oMath>
              <m:r>
                <m:rPr>
                  <m:sty m:val="p"/>
                </m:rPr>
                <m:t>&lt;</m:t>
              </m:r>
            </m:oMath>
            <w:r>
              <w:t xml:space="preserve">200 </w:t>
            </w:r>
            <m:oMath>
              <m:r>
                <m:t>μ</m:t>
              </m:r>
            </m:oMath>
            <w:r>
              <w:t xml:space="preserve">s</w:t>
            </w:r>
          </w:p>
        </w:tc>
        <w:tc>
          <w:tcPr/>
          <w:p>
            <w:pPr>
              <w:pStyle w:val="Compact"/>
              <w:jc w:val="center"/>
            </w:pPr>
            <w:r>
              <w:t xml:space="preserve">Event</w:t>
            </w:r>
          </w:p>
        </w:tc>
        <w:tc>
          <w:tcPr/>
          <w:p>
            <w:pPr>
              <w:pStyle w:val="Compact"/>
              <w:jc w:val="center"/>
            </w:pPr>
            <w:r>
              <w:t xml:space="preserve">Critical</w:t>
            </w:r>
          </w:p>
        </w:tc>
      </w:tr>
      <w:tr>
        <w:tc>
          <w:tcPr/>
          <w:p>
            <w:pPr>
              <w:pStyle w:val="Compact"/>
              <w:jc w:val="left"/>
            </w:pPr>
            <w:r>
              <w:t xml:space="preserve">GOOSE</w:t>
            </w:r>
            <w:r>
              <w:t xml:space="preserve"> </w:t>
            </w:r>
            <w:r>
              <w:t xml:space="preserve">Status</w:t>
            </w:r>
          </w:p>
        </w:tc>
        <w:tc>
          <w:tcPr/>
          <w:p>
            <w:pPr>
              <w:pStyle w:val="Compact"/>
              <w:jc w:val="center"/>
            </w:pPr>
            <m:oMath>
              <m:r>
                <m:rPr>
                  <m:sty m:val="p"/>
                </m:rPr>
                <m:t>&lt;</m:t>
              </m:r>
            </m:oMath>
            <w:r>
              <w:t xml:space="preserve">10 ms</w:t>
            </w:r>
          </w:p>
        </w:tc>
        <w:tc>
          <w:tcPr/>
          <w:p>
            <w:pPr>
              <w:pStyle w:val="Compact"/>
              <w:jc w:val="center"/>
            </w:pPr>
            <m:oMath>
              <m:r>
                <m:rPr>
                  <m:sty m:val="p"/>
                </m:rPr>
                <m:t>&lt;</m:t>
              </m:r>
            </m:oMath>
            <w:r>
              <w:t xml:space="preserve">500 </w:t>
            </w:r>
            <m:oMath>
              <m:r>
                <m:t>μ</m:t>
              </m:r>
            </m:oMath>
            <w:r>
              <w:t xml:space="preserve">s</w:t>
            </w:r>
          </w:p>
        </w:tc>
        <w:tc>
          <w:tcPr/>
          <w:p>
            <w:pPr>
              <w:pStyle w:val="Compact"/>
              <w:jc w:val="center"/>
            </w:pPr>
            <w:r>
              <w:t xml:space="preserve">Event</w:t>
            </w:r>
          </w:p>
        </w:tc>
        <w:tc>
          <w:tcPr/>
          <w:p>
            <w:pPr>
              <w:pStyle w:val="Compact"/>
              <w:jc w:val="center"/>
            </w:pPr>
            <w:r>
              <w:t xml:space="preserve">High</w:t>
            </w:r>
          </w:p>
        </w:tc>
      </w:tr>
      <w:tr>
        <w:tc>
          <w:tcPr/>
          <w:p>
            <w:pPr>
              <w:pStyle w:val="Compact"/>
              <w:jc w:val="left"/>
            </w:pPr>
            <w:r>
              <w:t xml:space="preserve">SV</w:t>
            </w:r>
            <w:r>
              <w:t xml:space="preserve"> </w:t>
            </w:r>
            <w:r>
              <w:t xml:space="preserve">(4 kHz)</w:t>
            </w:r>
          </w:p>
        </w:tc>
        <w:tc>
          <w:tcPr/>
          <w:p>
            <w:pPr>
              <w:pStyle w:val="Compact"/>
              <w:jc w:val="center"/>
            </w:pPr>
            <m:oMath>
              <m:r>
                <m:rPr>
                  <m:sty m:val="p"/>
                </m:rPr>
                <m:t>&lt;</m:t>
              </m:r>
            </m:oMath>
            <w:r>
              <w:t xml:space="preserve">250 </w:t>
            </w:r>
            <m:oMath>
              <m:r>
                <m:t>μ</m:t>
              </m:r>
            </m:oMath>
            <w:r>
              <w:t xml:space="preserve">s</w:t>
            </w:r>
          </w:p>
        </w:tc>
        <w:tc>
          <w:tcPr/>
          <w:p>
            <w:pPr>
              <w:pStyle w:val="Compact"/>
              <w:jc w:val="center"/>
            </w:pPr>
            <m:oMath>
              <m:r>
                <m:rPr>
                  <m:sty m:val="p"/>
                </m:rPr>
                <m:t>&lt;</m:t>
              </m:r>
            </m:oMath>
            <w:r>
              <w:t xml:space="preserve">50 </w:t>
            </w:r>
            <m:oMath>
              <m:r>
                <m:t>μ</m:t>
              </m:r>
            </m:oMath>
            <w:r>
              <w:t xml:space="preserve">s</w:t>
            </w:r>
          </w:p>
        </w:tc>
        <w:tc>
          <w:tcPr/>
          <w:p>
            <w:pPr>
              <w:pStyle w:val="Compact"/>
              <w:jc w:val="center"/>
            </w:pPr>
            <w:r>
              <w:t xml:space="preserve">4000/s</w:t>
            </w:r>
          </w:p>
        </w:tc>
        <w:tc>
          <w:tcPr/>
          <w:p>
            <w:pPr>
              <w:pStyle w:val="Compact"/>
              <w:jc w:val="center"/>
            </w:pPr>
            <w:r>
              <w:t xml:space="preserve">Critical</w:t>
            </w:r>
          </w:p>
        </w:tc>
      </w:tr>
      <w:tr>
        <w:tc>
          <w:tcPr/>
          <w:p>
            <w:pPr>
              <w:pStyle w:val="Compact"/>
              <w:jc w:val="left"/>
            </w:pPr>
            <w:r>
              <w:t xml:space="preserve">MMS</w:t>
            </w:r>
            <w:r>
              <w:t xml:space="preserve"> </w:t>
            </w:r>
            <w:r>
              <w:t xml:space="preserve">Control</w:t>
            </w:r>
          </w:p>
        </w:tc>
        <w:tc>
          <w:tcPr/>
          <w:p>
            <w:pPr>
              <w:pStyle w:val="Compact"/>
              <w:jc w:val="center"/>
            </w:pPr>
            <m:oMath>
              <m:r>
                <m:rPr>
                  <m:sty m:val="p"/>
                </m:rPr>
                <m:t>&lt;</m:t>
              </m:r>
            </m:oMath>
            <w:r>
              <w:t xml:space="preserve">500 ms</w:t>
            </w:r>
          </w:p>
        </w:tc>
        <w:tc>
          <w:tcPr/>
          <w:p>
            <w:pPr>
              <w:pStyle w:val="Compact"/>
              <w:jc w:val="center"/>
            </w:pPr>
            <m:oMath>
              <m:r>
                <m:rPr>
                  <m:sty m:val="p"/>
                </m:rPr>
                <m:t>&lt;</m:t>
              </m:r>
            </m:oMath>
            <w:r>
              <w:t xml:space="preserve">1 ms</w:t>
            </w:r>
          </w:p>
        </w:tc>
        <w:tc>
          <w:tcPr/>
          <w:p>
            <w:pPr>
              <w:pStyle w:val="Compact"/>
              <w:jc w:val="center"/>
            </w:pPr>
            <w:r>
              <w:t xml:space="preserve">On-demand</w:t>
            </w:r>
          </w:p>
        </w:tc>
        <w:tc>
          <w:tcPr/>
          <w:p>
            <w:pPr>
              <w:pStyle w:val="Compact"/>
              <w:jc w:val="center"/>
            </w:pPr>
            <w:r>
              <w:t xml:space="preserve">Normal</w:t>
            </w:r>
          </w:p>
        </w:tc>
      </w:tr>
    </w:tbl>
    <w:bookmarkEnd w:id="18"/>
    <w:bookmarkEnd w:id="19"/>
    <w:bookmarkStart w:id="20" w:name="threat-model"/>
    <w:p>
      <w:pPr>
        <w:pStyle w:val="Heading2"/>
      </w:pPr>
      <w:r>
        <w:t xml:space="preserve">Threat Model</w:t>
      </w:r>
    </w:p>
    <w:p>
      <w:pPr>
        <w:pStyle w:val="FirstParagraph"/>
      </w:pPr>
      <w:r>
        <w:t xml:space="preserve">We consider an adversary</w:t>
      </w:r>
      <w:r>
        <w:t xml:space="preserve"> </w:t>
      </w:r>
      <m:oMath>
        <m:r>
          <m:rPr>
            <m:scr m:val="script"/>
            <m:sty m:val="p"/>
          </m:rPr>
          <m:t>A</m:t>
        </m:r>
      </m:oMath>
      <w:r>
        <w:t xml:space="preserve"> </w:t>
      </w:r>
      <w:r>
        <w:t xml:space="preserve">with the following capabilities:</w:t>
      </w:r>
    </w:p>
    <w:p>
      <w:pPr>
        <w:numPr>
          <w:ilvl w:val="0"/>
          <w:numId w:val="1004"/>
        </w:numPr>
      </w:pPr>
      <w:r>
        <w:rPr>
          <w:b/>
          <w:bCs/>
        </w:rPr>
        <w:t xml:space="preserve">Network access:</w:t>
      </w:r>
      <w:r>
        <w:t xml:space="preserve"> </w:t>
      </w:r>
      <m:oMath>
        <m:r>
          <m:rPr>
            <m:scr m:val="script"/>
            <m:sty m:val="p"/>
          </m:rPr>
          <m:t>A</m:t>
        </m:r>
      </m:oMath>
      <w:r>
        <w:t xml:space="preserve"> </w:t>
      </w:r>
      <w:r>
        <w:t xml:space="preserve">can observe, inject, modify, and replay any frame on the substation LAN. This models a compromised engineering workstation, rogue device, or MITM position on the Ethernet bus.</w:t>
      </w:r>
    </w:p>
    <w:p>
      <w:pPr>
        <w:numPr>
          <w:ilvl w:val="0"/>
          <w:numId w:val="1004"/>
        </w:numPr>
      </w:pPr>
      <w:r>
        <w:rPr>
          <w:b/>
          <w:bCs/>
        </w:rPr>
        <w:t xml:space="preserve">Computational power:</w:t>
      </w:r>
      <w:r>
        <w:t xml:space="preserve"> </w:t>
      </w:r>
      <m:oMath>
        <m:r>
          <m:rPr>
            <m:scr m:val="script"/>
            <m:sty m:val="p"/>
          </m:rPr>
          <m:t>A</m:t>
        </m:r>
      </m:oMath>
      <w:r>
        <w:t xml:space="preserve"> </w:t>
      </w:r>
      <w:r>
        <w:t xml:space="preserve">has access to polynomial-time classical computation and, in the quantum threat model, a cryptographically relevant quantum computer (CRQC) capable of running Shor’s algorithm.</w:t>
      </w:r>
    </w:p>
    <w:p>
      <w:pPr>
        <w:numPr>
          <w:ilvl w:val="0"/>
          <w:numId w:val="1004"/>
        </w:numPr>
      </w:pPr>
      <w:r>
        <w:rPr>
          <w:b/>
          <w:bCs/>
        </w:rPr>
        <w:t xml:space="preserve">Timing manipulation:</w:t>
      </w:r>
      <w:r>
        <w:t xml:space="preserve"> </w:t>
      </w:r>
      <w:r>
        <w:t xml:space="preserve">For safety-critical systems,</w:t>
      </w:r>
      <w:r>
        <w:t xml:space="preserve"> </w:t>
      </w:r>
      <m:oMath>
        <m:r>
          <m:rPr>
            <m:scr m:val="script"/>
            <m:sty m:val="p"/>
          </m:rPr>
          <m:t>A</m:t>
        </m:r>
      </m:oMath>
      <w:r>
        <w:t xml:space="preserve"> </w:t>
      </w:r>
      <w:r>
        <w:t xml:space="preserve">may attempt to fast-forward software timers by manipulating NTP sources, reprogramming PLC logic, or exploiting race conditions in safety controller firmware.</w:t>
      </w:r>
    </w:p>
    <w:p>
      <w:pPr>
        <w:numPr>
          <w:ilvl w:val="0"/>
          <w:numId w:val="1004"/>
        </w:numPr>
      </w:pPr>
      <w:r>
        <w:rPr>
          <w:b/>
          <w:bCs/>
        </w:rPr>
        <w:t xml:space="preserve">Key compromise:</w:t>
      </w:r>
      <w:r>
        <w:t xml:space="preserve"> </w:t>
      </w:r>
      <m:oMath>
        <m:r>
          <m:rPr>
            <m:scr m:val="script"/>
            <m:sty m:val="p"/>
          </m:rPr>
          <m:t>A</m:t>
        </m:r>
      </m:oMath>
      <w:r>
        <w:t xml:space="preserve"> </w:t>
      </w:r>
      <w:r>
        <w:t xml:space="preserve">may compromise one or more group keys used for IEC 62351-6 HMAC authentication, allowing forgery of messages within the compromised group.</w:t>
      </w:r>
    </w:p>
    <w:p>
      <w:pPr>
        <w:pStyle w:val="FirstParagraph"/>
      </w:pPr>
      <w:r>
        <w:t xml:space="preserve">The adversary’s goal is either (a) to forge a</w:t>
      </w:r>
      <w:r>
        <w:t xml:space="preserve"> </w:t>
      </w:r>
      <w:r>
        <w:t xml:space="preserve">GOOSE</w:t>
      </w:r>
      <w:r>
        <w:t xml:space="preserve">/</w:t>
      </w:r>
      <w:r>
        <w:t xml:space="preserve">SV</w:t>
      </w:r>
      <w:r>
        <w:t xml:space="preserve"> </w:t>
      </w:r>
      <w:r>
        <w:t xml:space="preserve">message that passes authentication (spoofing), or (b) to produce a VDF proof without waiting the required physical delay (timer bypass). We assume</w:t>
      </w:r>
      <w:r>
        <w:t xml:space="preserve"> </w:t>
      </w:r>
      <m:oMath>
        <m:r>
          <m:rPr>
            <m:scr m:val="script"/>
            <m:sty m:val="p"/>
          </m:rPr>
          <m:t>A</m:t>
        </m:r>
      </m:oMath>
      <w:r>
        <w:t xml:space="preserve"> </w:t>
      </w:r>
      <w:r>
        <w:t xml:space="preserve">cannot compromise the sender’s long-term ML-DSA signing key or physically tamper with the sender’s hardware.</w:t>
      </w:r>
    </w:p>
    <w:bookmarkEnd w:id="20"/>
    <w:bookmarkEnd w:id="21"/>
    <w:bookmarkStart w:id="30" w:name="sec:tesla"/>
    <w:p>
      <w:pPr>
        <w:pStyle w:val="Heading1"/>
      </w:pPr>
      <w:r>
        <w:t xml:space="preserve">TESLA++ Post-Quantum Broadcast Authentication</w:t>
      </w:r>
    </w:p>
    <w:p>
      <w:pPr>
        <w:pStyle w:val="FirstParagraph"/>
      </w:pPr>
      <w:r>
        <w:t xml:space="preserve">We now present TESLA++, our post-quantum extension of the TESLA broadcast authentication protocol optimized for IEC 61850 multicast environments.</w:t>
      </w:r>
    </w:p>
    <w:bookmarkStart w:id="22" w:name="design-rationale"/>
    <w:p>
      <w:pPr>
        <w:pStyle w:val="Heading2"/>
      </w:pPr>
      <w:r>
        <w:t xml:space="preserve">Design Rationale</w:t>
      </w:r>
    </w:p>
    <w:p>
      <w:pPr>
        <w:pStyle w:val="FirstParagraph"/>
      </w:pPr>
      <w:r>
        <w:t xml:space="preserve">Classical TESLA</w:t>
      </w:r>
      <w:r>
        <w:t xml:space="preserve"> </w:t>
      </w:r>
      <w:r>
        <w:t xml:space="preserve">(Perrig et al. 2000)</w:t>
      </w:r>
      <w:r>
        <w:t xml:space="preserve"> </w:t>
      </w:r>
      <w:r>
        <w:t xml:space="preserve">uses SHA-1 for hash chain construction and HMAC-SHA-1 for message authentication. Both are considered insecure: SHA-1 has known collision attacks, and HMAC-SHA-1 provides only 80-bit security against quantum pre-image attacks via Grover’s algorithm. Our design replaces all classical primitives with quantum-resistant alternatives while preserving the fundamental TESLA security model.</w:t>
      </w:r>
    </w:p>
    <w:p>
      <w:pPr>
        <w:pStyle w:val="BodyText"/>
      </w:pPr>
      <w:r>
        <w:t xml:space="preserve">The key design decisions are:</w:t>
      </w:r>
    </w:p>
    <w:p>
      <w:pPr>
        <w:numPr>
          <w:ilvl w:val="0"/>
          <w:numId w:val="1005"/>
        </w:numPr>
      </w:pPr>
      <w:r>
        <w:rPr>
          <w:b/>
          <w:bCs/>
        </w:rPr>
        <w:t xml:space="preserve">SHAKE256 hash chains:</w:t>
      </w:r>
      <w:r>
        <w:t xml:space="preserve"> </w:t>
      </w:r>
      <w:r>
        <w:t xml:space="preserve">SHAKE256</w:t>
      </w:r>
      <w:r>
        <w:t xml:space="preserve"> </w:t>
      </w:r>
      <w:r>
        <w:t xml:space="preserve">(Kelsey et al. 2016)</w:t>
      </w:r>
      <w:r>
        <w:t xml:space="preserve"> </w:t>
      </w:r>
      <w:r>
        <w:t xml:space="preserve">is an extendable-output function (XOF) from the SHA-3 family with adjustable output length. We use 256-bit output, providing 128-bit quantum security against pre-image attacks.</w:t>
      </w:r>
    </w:p>
    <w:p>
      <w:pPr>
        <w:numPr>
          <w:ilvl w:val="0"/>
          <w:numId w:val="1005"/>
        </w:numPr>
      </w:pPr>
      <w:r>
        <w:rPr>
          <w:b/>
          <w:bCs/>
        </w:rPr>
        <w:t xml:space="preserve">HMAC-SHAKE256 MACs:</w:t>
      </w:r>
      <w:r>
        <w:t xml:space="preserve"> </w:t>
      </w:r>
      <w:r>
        <w:t xml:space="preserve">Per-message authentication uses HMAC with SHAKE256 as the underlying hash, providing quantum-safe integrity.</w:t>
      </w:r>
    </w:p>
    <w:p>
      <w:pPr>
        <w:numPr>
          <w:ilvl w:val="0"/>
          <w:numId w:val="1005"/>
        </w:numPr>
      </w:pPr>
      <w:r>
        <w:rPr>
          <w:b/>
          <w:bCs/>
        </w:rPr>
        <w:t xml:space="preserve">ML-DSA-65 commitments:</w:t>
      </w:r>
      <w:r>
        <w:t xml:space="preserve"> </w:t>
      </w:r>
      <w:r>
        <w:t xml:space="preserve">The initial chain anchor is signed with ML-DSA-65</w:t>
      </w:r>
      <w:r>
        <w:t xml:space="preserve"> </w:t>
      </w:r>
      <w:r>
        <w:t xml:space="preserve">(National Institute of Standards and Technology 2024)</w:t>
      </w:r>
      <w:r>
        <w:t xml:space="preserve"> </w:t>
      </w:r>
      <w:r>
        <w:t xml:space="preserve">(NIST FIPS 204), a lattice-based signature scheme providing NIST Security Level 3 (128-bit quantum security).</w:t>
      </w:r>
    </w:p>
    <w:p>
      <w:pPr>
        <w:numPr>
          <w:ilvl w:val="0"/>
          <w:numId w:val="1005"/>
        </w:numPr>
      </w:pPr>
      <w:r>
        <w:rPr>
          <w:b/>
          <w:bCs/>
        </w:rPr>
        <w:t xml:space="preserve">Protocol-specific profiles:</w:t>
      </w:r>
      <w:r>
        <w:t xml:space="preserve"> </w:t>
      </w:r>
      <w:r>
        <w:t xml:space="preserve">Rather than a one-size-fits-all configuration, we define separate profiles for</w:t>
      </w:r>
      <w:r>
        <w:t xml:space="preserve"> </w:t>
      </w:r>
      <w:r>
        <w:t xml:space="preserve">GOOSE</w:t>
      </w:r>
      <w:r>
        <w:t xml:space="preserve">,</w:t>
      </w:r>
      <w:r>
        <w:t xml:space="preserve"> </w:t>
      </w:r>
      <w:r>
        <w:t xml:space="preserve">SV</w:t>
      </w:r>
      <w:r>
        <w:t xml:space="preserve">, and</w:t>
      </w:r>
      <w:r>
        <w:t xml:space="preserve"> </w:t>
      </w:r>
      <w:r>
        <w:t xml:space="preserve">MMS</w:t>
      </w:r>
      <w:r>
        <w:t xml:space="preserve"> </w:t>
      </w:r>
      <w:r>
        <w:t xml:space="preserve">that balance security strength, bandwidth overhead, and latency.</w:t>
      </w:r>
    </w:p>
    <w:bookmarkEnd w:id="22"/>
    <w:bookmarkStart w:id="23" w:name="hash-chain-construction"/>
    <w:p>
      <w:pPr>
        <w:pStyle w:val="Heading2"/>
      </w:pPr>
      <w:r>
        <w:t xml:space="preserve">Hash Chain Construction</w:t>
      </w:r>
    </w:p>
    <w:p>
      <w:pPr>
        <w:pStyle w:val="FirstParagraph"/>
      </w:pPr>
      <w:r>
        <w:rPr>
          <w:b/>
          <w:bCs/>
        </w:rPr>
        <w:t xml:space="preserve">Definition 2</w:t>
      </w:r>
      <w:r>
        <w:t xml:space="preserve"> </w:t>
      </w:r>
      <w:r>
        <w:t xml:space="preserve">(TESLA++ Hash Chain).</w:t>
      </w:r>
      <w:r>
        <w:t xml:space="preserve"> </w:t>
      </w:r>
      <w:r>
        <w:t xml:space="preserve"> </w:t>
      </w:r>
      <w:r>
        <w:rPr>
          <w:i/>
          <w:iCs/>
        </w:rPr>
        <w:t xml:space="preserve">Given a security parameter</w:t>
      </w:r>
      <w:r>
        <w:rPr>
          <w:i/>
          <w:iCs/>
        </w:rPr>
        <w:t xml:space="preserve"> </w:t>
      </w:r>
      <m:oMath>
        <m:r>
          <m:t>λ</m:t>
        </m:r>
        <m:r>
          <m:rPr>
            <m:sty m:val="p"/>
          </m:rPr>
          <m:t>=</m:t>
        </m:r>
        <m:r>
          <m:t>256</m:t>
        </m:r>
      </m:oMath>
      <w:r>
        <w:rPr>
          <w:i/>
          <w:iCs/>
        </w:rPr>
        <w:t xml:space="preserve"> </w:t>
      </w:r>
      <w:r>
        <w:rPr>
          <w:i/>
          <w:iCs/>
        </w:rPr>
        <w:t xml:space="preserve">and chain length</w:t>
      </w:r>
      <w:r>
        <w:rPr>
          <w:i/>
          <w:iCs/>
        </w:rPr>
        <w:t xml:space="preserve"> </w:t>
      </w:r>
      <m:oMath>
        <m:r>
          <m:t>n</m:t>
        </m:r>
      </m:oMath>
      <w:r>
        <w:rPr>
          <w:i/>
          <w:iCs/>
        </w:rPr>
        <w:t xml:space="preserve">, the TESLA++ hash chain is the sequence</w:t>
      </w:r>
      <w:r>
        <w:rPr>
          <w:i/>
          <w:iCs/>
        </w:rPr>
        <w:t xml:space="preserve"> </w:t>
      </w:r>
      <m:oMath>
        <m:r>
          <m:rPr>
            <m:sty m:val="p"/>
          </m:rPr>
          <m:t>{</m:t>
        </m:r>
        <m:sSub>
          <m:e>
            <m:r>
              <m:t>K</m:t>
            </m:r>
          </m:e>
          <m:sub>
            <m:r>
              <m:t>0</m:t>
            </m:r>
          </m:sub>
        </m:sSub>
        <m:r>
          <m:rPr>
            <m:sty m:val="p"/>
          </m:rPr>
          <m:t>,</m:t>
        </m:r>
        <m:sSub>
          <m:e>
            <m:r>
              <m:t>K</m:t>
            </m:r>
          </m:e>
          <m:sub>
            <m:r>
              <m:t>1</m:t>
            </m:r>
          </m:sub>
        </m:sSub>
        <m:r>
          <m:rPr>
            <m:sty m:val="p"/>
          </m:rPr>
          <m:t>,</m:t>
        </m:r>
        <m:r>
          <m:rPr>
            <m:sty m:val="p"/>
          </m:rPr>
          <m:t>…</m:t>
        </m:r>
        <m:r>
          <m:rPr>
            <m:sty m:val="p"/>
          </m:rPr>
          <m:t>,</m:t>
        </m:r>
        <m:sSub>
          <m:e>
            <m:r>
              <m:t>K</m:t>
            </m:r>
          </m:e>
          <m:sub>
            <m:r>
              <m:t>n</m:t>
            </m:r>
          </m:sub>
        </m:sSub>
        <m:r>
          <m:rPr>
            <m:sty m:val="p"/>
          </m:rPr>
          <m:t>}</m:t>
        </m:r>
      </m:oMath>
      <w:r>
        <w:rPr>
          <w:i/>
          <w:iCs/>
        </w:rPr>
        <w:t xml:space="preserve"> </w:t>
      </w:r>
      <w:r>
        <w:rPr>
          <w:i/>
          <w:iCs/>
        </w:rPr>
        <w:t xml:space="preserve">where:</w:t>
      </w:r>
      <w:r>
        <w:rPr>
          <w:i/>
          <w:iCs/>
        </w:rPr>
        <w:t xml:space="preserve"> </w:t>
      </w:r>
      <m:oMathPara>
        <m:oMathParaPr>
          <m:jc m:val="center"/>
        </m:oMathParaPr>
        <m:oMath>
          <m:eqArr>
            <m:e>
              <m:sSub>
                <m:e>
                  <m:r>
                    <m:t>K</m:t>
                  </m:r>
                </m:e>
                <m:sub>
                  <m:r>
                    <m:t>n</m:t>
                  </m:r>
                </m:sub>
              </m:sSub>
              <m:r>
                <m:t>&amp;</m:t>
              </m:r>
              <m:limUpp>
                <m:e>
                  <m:r>
                    <m:rPr>
                      <m:sty m:val="p"/>
                    </m:rPr>
                    <m:t>←</m:t>
                  </m:r>
                </m:e>
                <m:lim>
                  <m:r>
                    <m:rPr>
                      <m:sty m:val="p"/>
                    </m:rPr>
                    <m:t>$</m:t>
                  </m:r>
                </m:lim>
              </m:limUpp>
              <m:r>
                <m:rPr>
                  <m:sty m:val="p"/>
                </m:rPr>
                <m:t>{</m:t>
              </m:r>
              <m:r>
                <m:t>0</m:t>
              </m:r>
              <m:r>
                <m:rPr>
                  <m:sty m:val="p"/>
                </m:rPr>
                <m:t>,</m:t>
              </m:r>
              <m:r>
                <m:t>1</m:t>
              </m:r>
              <m:sSup>
                <m:e>
                  <m:r>
                    <m:rPr>
                      <m:sty m:val="p"/>
                    </m:rPr>
                    <m:t>}</m:t>
                  </m:r>
                </m:e>
                <m:sup>
                  <m:r>
                    <m:t>256</m:t>
                  </m:r>
                </m:sup>
              </m:sSup>
            </m:e>
            <m:e>
              <m:sSub>
                <m:e>
                  <m:r>
                    <m:t>K</m:t>
                  </m:r>
                </m:e>
                <m:sub>
                  <m:r>
                    <m:t>i</m:t>
                  </m:r>
                </m:sub>
              </m:sSub>
              <m:r>
                <m:t>&amp;</m:t>
              </m:r>
              <m:r>
                <m:rPr>
                  <m:sty m:val="p"/>
                </m:rPr>
                <m:t>=</m:t>
              </m:r>
              <m:r>
                <m:rPr>
                  <m:nor/>
                  <m:scr m:val="sans-serif"/>
                  <m:sty m:val="p"/>
                </m:rPr>
                <m:t>SHAKE256</m:t>
              </m:r>
              <m:r>
                <m:t>​</m:t>
              </m:r>
              <m:r>
                <m:rPr>
                  <m:sty m:val="p"/>
                </m:rPr>
                <m:t>(</m:t>
              </m:r>
              <m:sSub>
                <m:e>
                  <m:r>
                    <m:t>K</m:t>
                  </m:r>
                </m:e>
                <m:sub>
                  <m:r>
                    <m:t>i</m:t>
                  </m:r>
                  <m:r>
                    <m:rPr>
                      <m:sty m:val="p"/>
                    </m:rPr>
                    <m:t>+</m:t>
                  </m:r>
                  <m:r>
                    <m:t>1</m:t>
                  </m:r>
                </m:sub>
              </m:sSub>
              <m:r>
                <m:rPr>
                  <m:sty m:val="p"/>
                </m:rPr>
                <m:t>)</m:t>
              </m:r>
              <m:sSub>
                <m:e>
                  <m:r>
                    <m:rPr>
                      <m:sty m:val="p"/>
                    </m:rPr>
                    <m:t>|</m:t>
                  </m:r>
                </m:e>
                <m:sub>
                  <m:r>
                    <m:t>256</m:t>
                  </m:r>
                </m:sub>
              </m:sSub>
              <m:r>
                <m:t> </m:t>
              </m:r>
              <m:r>
                <m:rPr>
                  <m:nor/>
                  <m:sty m:val="p"/>
                </m:rPr>
                <m:t>for </m:t>
              </m:r>
              <m:r>
                <m:t>i</m:t>
              </m:r>
              <m:r>
                <m:rPr>
                  <m:sty m:val="p"/>
                </m:rPr>
                <m:t>=</m:t>
              </m:r>
              <m:r>
                <m:t>n</m:t>
              </m:r>
              <m:r>
                <m:rPr>
                  <m:sty m:val="p"/>
                </m:rPr>
                <m:t>−</m:t>
              </m:r>
              <m:r>
                <m:t>1</m:t>
              </m:r>
              <m:r>
                <m:rPr>
                  <m:sty m:val="p"/>
                </m:rPr>
                <m:t>,</m:t>
              </m:r>
              <m:r>
                <m:rPr>
                  <m:sty m:val="p"/>
                </m:rPr>
                <m:t>…</m:t>
              </m:r>
              <m:r>
                <m:rPr>
                  <m:sty m:val="p"/>
                </m:rPr>
                <m:t>,</m:t>
              </m:r>
              <m:r>
                <m:t>0</m:t>
              </m:r>
            </m:e>
          </m:eqArr>
        </m:oMath>
      </m:oMathPara>
      <w:r>
        <w:rPr>
          <w:i/>
          <w:iCs/>
        </w:rPr>
        <w:t xml:space="preserve"> </w:t>
      </w:r>
      <w:r>
        <w:rPr>
          <w:i/>
          <w:iCs/>
        </w:rPr>
        <w:t xml:space="preserve">The value</w:t>
      </w:r>
      <w:r>
        <w:rPr>
          <w:i/>
          <w:iCs/>
        </w:rPr>
        <w:t xml:space="preserve"> </w:t>
      </w:r>
      <m:oMath>
        <m:sSub>
          <m:e>
            <m:r>
              <m:t>K</m:t>
            </m:r>
          </m:e>
          <m:sub>
            <m:r>
              <m:t>0</m:t>
            </m:r>
          </m:sub>
        </m:sSub>
      </m:oMath>
      <w:r>
        <w:rPr>
          <w:i/>
          <w:iCs/>
        </w:rPr>
        <w:t xml:space="preserve"> </w:t>
      </w:r>
      <w:r>
        <w:rPr>
          <w:i/>
          <w:iCs/>
        </w:rPr>
        <w:t xml:space="preserve">is the</w:t>
      </w:r>
      <w:r>
        <w:rPr>
          <w:i/>
          <w:iCs/>
        </w:rPr>
        <w:t xml:space="preserve"> </w:t>
      </w:r>
      <w:r>
        <w:rPr>
          <w:i/>
          <w:i/>
          <w:iCs/>
          <w:iCs/>
        </w:rPr>
        <w:t xml:space="preserve">anchor</w:t>
      </w:r>
      <w:r>
        <w:rPr>
          <w:i/>
          <w:iCs/>
        </w:rPr>
        <w:t xml:space="preserve"> </w:t>
      </w:r>
      <w:r>
        <w:rPr>
          <w:i/>
          <w:iCs/>
        </w:rPr>
        <w:t xml:space="preserve">(publicly committed), and</w:t>
      </w:r>
      <w:r>
        <w:rPr>
          <w:i/>
          <w:iCs/>
        </w:rPr>
        <w:t xml:space="preserve"> </w:t>
      </w:r>
      <m:oMath>
        <m:sSub>
          <m:e>
            <m:r>
              <m:t>K</m:t>
            </m:r>
          </m:e>
          <m:sub>
            <m:r>
              <m:t>n</m:t>
            </m:r>
          </m:sub>
        </m:sSub>
      </m:oMath>
      <w:r>
        <w:rPr>
          <w:i/>
          <w:iCs/>
        </w:rPr>
        <w:t xml:space="preserve"> </w:t>
      </w:r>
      <w:r>
        <w:rPr>
          <w:i/>
          <w:iCs/>
        </w:rPr>
        <w:t xml:space="preserve">is the</w:t>
      </w:r>
      <w:r>
        <w:rPr>
          <w:i/>
          <w:iCs/>
        </w:rPr>
        <w:t xml:space="preserve"> </w:t>
      </w:r>
      <w:r>
        <w:rPr>
          <w:i/>
          <w:i/>
          <w:iCs/>
          <w:iCs/>
        </w:rPr>
        <w:t xml:space="preserve">seed</w:t>
      </w:r>
      <w:r>
        <w:rPr>
          <w:i/>
          <w:iCs/>
        </w:rPr>
        <w:t xml:space="preserve"> </w:t>
      </w:r>
      <w:r>
        <w:rPr>
          <w:i/>
          <w:iCs/>
        </w:rPr>
        <w:t xml:space="preserve">(secret).</w:t>
      </w:r>
    </w:p>
    <w:p>
      <w:pPr>
        <w:pStyle w:val="FirstParagraph"/>
      </w:pPr>
      <w:r>
        <w:t xml:space="preserve">The chain is pre-computed by the sender and stored in memory. Keys are consumed in forward order:</w:t>
      </w:r>
      <w:r>
        <w:t xml:space="preserve"> </w:t>
      </w:r>
      <m:oMath>
        <m:sSub>
          <m:e>
            <m:r>
              <m:t>K</m:t>
            </m:r>
          </m:e>
          <m:sub>
            <m:r>
              <m:t>1</m:t>
            </m:r>
          </m:sub>
        </m:sSub>
        <m:r>
          <m:rPr>
            <m:sty m:val="p"/>
          </m:rPr>
          <m:t>,</m:t>
        </m:r>
        <m:sSub>
          <m:e>
            <m:r>
              <m:t>K</m:t>
            </m:r>
          </m:e>
          <m:sub>
            <m:r>
              <m:t>2</m:t>
            </m:r>
          </m:sub>
        </m:sSub>
        <m:r>
          <m:rPr>
            <m:sty m:val="p"/>
          </m:rPr>
          <m:t>,</m:t>
        </m:r>
        <m:r>
          <m:rPr>
            <m:sty m:val="p"/>
          </m:rPr>
          <m:t>…</m:t>
        </m:r>
        <m:r>
          <m:rPr>
            <m:sty m:val="p"/>
          </m:rPr>
          <m:t>,</m:t>
        </m:r>
        <m:sSub>
          <m:e>
            <m:r>
              <m:t>K</m:t>
            </m:r>
          </m:e>
          <m:sub>
            <m:r>
              <m:t>n</m:t>
            </m:r>
          </m:sub>
        </m:sSub>
      </m:oMath>
      <w:r>
        <w:t xml:space="preserve">. The anchor</w:t>
      </w:r>
      <w:r>
        <w:t xml:space="preserve"> </w:t>
      </w:r>
      <m:oMath>
        <m:sSub>
          <m:e>
            <m:r>
              <m:t>K</m:t>
            </m:r>
          </m:e>
          <m:sub>
            <m:r>
              <m:t>0</m:t>
            </m:r>
          </m:sub>
        </m:sSub>
      </m:oMath>
      <w:r>
        <w:t xml:space="preserve"> </w:t>
      </w:r>
      <w:r>
        <w:t xml:space="preserve">is never used as an authentication key; it serves only as a trust root for chain verification.</w:t>
      </w:r>
    </w:p>
    <w:p>
      <w:pPr>
        <w:pStyle w:val="BodyText"/>
      </w:pPr>
      <w:r>
        <w:rPr>
          <w:b/>
          <w:bCs/>
        </w:rPr>
        <w:t xml:space="preserve">Checkpoints.</w:t>
      </w:r>
      <w:r>
        <w:t xml:space="preserve"> </w:t>
      </w:r>
      <w:r>
        <w:t xml:space="preserve">For chains of length</w:t>
      </w:r>
      <w:r>
        <w:t xml:space="preserve"> </w:t>
      </w:r>
      <m:oMath>
        <m:r>
          <m:t>n</m:t>
        </m:r>
        <m:r>
          <m:rPr>
            <m:sty m:val="p"/>
          </m:rPr>
          <m:t>≥</m:t>
        </m:r>
        <m:r>
          <m:t>10</m:t>
        </m:r>
        <m:r>
          <m:rPr>
            <m:sty m:val="p"/>
          </m:rPr>
          <m:t>,</m:t>
        </m:r>
        <m:r>
          <m:t>000</m:t>
        </m:r>
      </m:oMath>
      <w:r>
        <w:t xml:space="preserve">, verifying a disclosed key by walking the entire chain to the anchor is prohibitively expensive. We introduce periodic checkpoints: every</w:t>
      </w:r>
      <w:r>
        <w:t xml:space="preserve"> </w:t>
      </w:r>
      <m:oMath>
        <m:r>
          <m:rPr>
            <m:sty m:val="p"/>
          </m:rPr>
          <m:t>⌊</m:t>
        </m:r>
        <m:r>
          <m:t>n</m:t>
        </m:r>
        <m:r>
          <m:rPr>
            <m:sty m:val="p"/>
          </m:rPr>
          <m:t>/</m:t>
        </m:r>
        <m:r>
          <m:t>128</m:t>
        </m:r>
        <m:r>
          <m:rPr>
            <m:sty m:val="p"/>
          </m:rPr>
          <m:t>⌋</m:t>
        </m:r>
      </m:oMath>
      <w:r>
        <w:t xml:space="preserve"> </w:t>
      </w:r>
      <w:r>
        <w:t xml:space="preserve">iterations, the sender stores an intermediate hash value. This produces 128 checkpoints that allow verification in</w:t>
      </w:r>
      <w:r>
        <w:t xml:space="preserve"> </w:t>
      </w:r>
      <m:oMath>
        <m:r>
          <m:t>O</m:t>
        </m:r>
        <m:r>
          <m:rPr>
            <m:sty m:val="p"/>
          </m:rPr>
          <m:t>(</m:t>
        </m:r>
        <m:r>
          <m:t>n</m:t>
        </m:r>
        <m:r>
          <m:rPr>
            <m:sty m:val="p"/>
          </m:rPr>
          <m:t>/</m:t>
        </m:r>
        <m:r>
          <m:t>128</m:t>
        </m:r>
        <m:r>
          <m:rPr>
            <m:sty m:val="p"/>
          </m:rPr>
          <m:t>)</m:t>
        </m:r>
      </m:oMath>
      <w:r>
        <w:t xml:space="preserve"> </w:t>
      </w:r>
      <w:r>
        <w:t xml:space="preserve">hash operations. Each checkpoint is accompanied by a Wesolowski-style proof of approximately 256 bytes.</w:t>
      </w:r>
    </w:p>
    <w:bookmarkEnd w:id="23"/>
    <w:bookmarkStart w:id="24" w:name="chain-commitment-and-bootstrap"/>
    <w:p>
      <w:pPr>
        <w:pStyle w:val="Heading2"/>
      </w:pPr>
      <w:r>
        <w:t xml:space="preserve">Chain Commitment and Bootstrap</w:t>
      </w:r>
    </w:p>
    <w:p>
      <w:pPr>
        <w:pStyle w:val="FirstParagraph"/>
      </w:pPr>
      <w:r>
        <w:t xml:space="preserve">Before transmitting any authenticated messages, the sender creates and broadcasts a chain commitment:</w:t>
      </w:r>
    </w:p>
    <w:p>
      <w:pPr>
        <w:pStyle w:val="BodyText"/>
      </w:pPr>
      <w:r>
        <w:t xml:space="preserve">Chain anchor</w:t>
      </w:r>
      <w:r>
        <w:t xml:space="preserve"> </w:t>
      </w:r>
      <m:oMath>
        <m:sSub>
          <m:e>
            <m:r>
              <m:t>K</m:t>
            </m:r>
          </m:e>
          <m:sub>
            <m:r>
              <m:t>0</m:t>
            </m:r>
          </m:sub>
        </m:sSub>
      </m:oMath>
      <w:r>
        <w:t xml:space="preserve">, chain length</w:t>
      </w:r>
      <w:r>
        <w:t xml:space="preserve"> </w:t>
      </w:r>
      <m:oMath>
        <m:r>
          <m:t>n</m:t>
        </m:r>
      </m:oMath>
      <w:r>
        <w:t xml:space="preserve">, sender ID, ML-DSA keypair</w:t>
      </w:r>
      <w:r>
        <w:t xml:space="preserve"> </w:t>
      </w:r>
      <m:oMath>
        <m:r>
          <m:rPr>
            <m:sty m:val="p"/>
          </m:rPr>
          <m:t>(</m:t>
        </m:r>
        <m:r>
          <m:t>s</m:t>
        </m:r>
        <m:r>
          <m:t>k</m:t>
        </m:r>
        <m:r>
          <m:rPr>
            <m:sty m:val="p"/>
          </m:rPr>
          <m:t>,</m:t>
        </m:r>
        <m:r>
          <m:t>p</m:t>
        </m:r>
        <m:r>
          <m:t>k</m:t>
        </m:r>
        <m:r>
          <m:rPr>
            <m:sty m:val="p"/>
          </m:rPr>
          <m:t>)</m:t>
        </m:r>
      </m:oMath>
      <w:r>
        <w:t xml:space="preserve"> </w:t>
      </w:r>
      <w:r>
        <w:t xml:space="preserve">Signed commitment</w:t>
      </w:r>
      <w:r>
        <w:t xml:space="preserve"> </w:t>
      </w:r>
      <m:oMath>
        <m:r>
          <m:rPr>
            <m:scr m:val="script"/>
            <m:sty m:val="p"/>
          </m:rPr>
          <m:t>C</m:t>
        </m:r>
      </m:oMath>
      <w:r>
        <w:t xml:space="preserve"> </w:t>
      </w:r>
      <m:oMath>
        <m:r>
          <m:rPr>
            <m:nor/>
            <m:sty m:val="p"/>
          </m:rPr>
          <m:t>cid</m:t>
        </m:r>
        <m:limUpp>
          <m:e>
            <m:r>
              <m:rPr>
                <m:sty m:val="p"/>
              </m:rPr>
              <m:t>←</m:t>
            </m:r>
          </m:e>
          <m:lim>
            <m:r>
              <m:rPr>
                <m:sty m:val="p"/>
              </m:rPr>
              <m:t>$</m:t>
            </m:r>
          </m:lim>
        </m:limUpp>
        <m:r>
          <m:rPr>
            <m:sty m:val="p"/>
          </m:rPr>
          <m:t>{</m:t>
        </m:r>
        <m:r>
          <m:t>0</m:t>
        </m:r>
        <m:r>
          <m:rPr>
            <m:sty m:val="p"/>
          </m:rPr>
          <m:t>,</m:t>
        </m:r>
        <m:r>
          <m:t>1</m:t>
        </m:r>
        <m:sSup>
          <m:e>
            <m:r>
              <m:rPr>
                <m:sty m:val="p"/>
              </m:rPr>
              <m:t>}</m:t>
            </m:r>
          </m:e>
          <m:sup>
            <m:r>
              <m:t>128</m:t>
            </m:r>
          </m:sup>
        </m:sSup>
      </m:oMath>
      <w:r>
        <w:t xml:space="preserve"> </w:t>
      </w:r>
      <m:oMath>
        <m:sSub>
          <m:e>
            <m:r>
              <m:t>t</m:t>
            </m:r>
          </m:e>
          <m:sub>
            <m:r>
              <m:t>0</m:t>
            </m:r>
          </m:sub>
        </m:sSub>
        <m:r>
          <m:rPr>
            <m:sty m:val="p"/>
          </m:rPr>
          <m:t>←</m:t>
        </m:r>
        <m:r>
          <m:rPr>
            <m:nor/>
            <m:sty m:val="p"/>
          </m:rPr>
          <m:t>CurrentTime</m:t>
        </m:r>
        <m:r>
          <m:rPr>
            <m:sty m:val="p"/>
          </m:rPr>
          <m:t>(</m:t>
        </m:r>
        <m:r>
          <m:rPr>
            <m:sty m:val="p"/>
          </m:rPr>
          <m:t>)</m:t>
        </m:r>
      </m:oMath>
      <w:r>
        <w:t xml:space="preserve"> </w:t>
      </w:r>
      <m:oMath>
        <m:r>
          <m:rPr>
            <m:nor/>
            <m:sty m:val="p"/>
          </m:rPr>
          <m:t>data</m:t>
        </m:r>
        <m:r>
          <m:rPr>
            <m:sty m:val="p"/>
          </m:rPr>
          <m:t>←</m:t>
        </m:r>
        <m:r>
          <m:rPr>
            <m:nor/>
            <m:sty m:val="p"/>
          </m:rPr>
          <m:t>cid</m:t>
        </m:r>
        <m:r>
          <m:rPr>
            <m:sty m:val="p"/>
          </m:rPr>
          <m:t>∥</m:t>
        </m:r>
        <m:sSub>
          <m:e>
            <m:r>
              <m:t>K</m:t>
            </m:r>
          </m:e>
          <m:sub>
            <m:r>
              <m:t>0</m:t>
            </m:r>
          </m:sub>
        </m:sSub>
        <m:r>
          <m:rPr>
            <m:sty m:val="p"/>
          </m:rPr>
          <m:t>∥</m:t>
        </m:r>
        <m:r>
          <m:t>n</m:t>
        </m:r>
        <m:r>
          <m:rPr>
            <m:sty m:val="p"/>
          </m:rPr>
          <m:t>∥</m:t>
        </m:r>
        <m:sSub>
          <m:e>
            <m:r>
              <m:t>t</m:t>
            </m:r>
          </m:e>
          <m:sub>
            <m:r>
              <m:t>0</m:t>
            </m:r>
          </m:sub>
        </m:sSub>
        <m:r>
          <m:rPr>
            <m:sty m:val="p"/>
          </m:rPr>
          <m:t>∥</m:t>
        </m:r>
        <m:r>
          <m:rPr>
            <m:sty m:val="p"/>
          </m:rPr>
          <m:t>Δ</m:t>
        </m:r>
        <m:r>
          <m:rPr>
            <m:sty m:val="p"/>
          </m:rPr>
          <m:t>∥</m:t>
        </m:r>
        <m:r>
          <m:t>d</m:t>
        </m:r>
        <m:r>
          <m:rPr>
            <m:sty m:val="p"/>
          </m:rPr>
          <m:t>∥</m:t>
        </m:r>
        <m:r>
          <m:rPr>
            <m:nor/>
            <m:sty m:val="p"/>
          </m:rPr>
          <m:t>sender_id</m:t>
        </m:r>
      </m:oMath>
      <w:r>
        <w:t xml:space="preserve"> </w:t>
      </w:r>
      <m:oMath>
        <m:r>
          <m:t>σ</m:t>
        </m:r>
        <m:r>
          <m:rPr>
            <m:sty m:val="p"/>
          </m:rPr>
          <m:t>←</m:t>
        </m:r>
        <m:r>
          <m:rPr>
            <m:nor/>
            <m:scr m:val="sans-serif"/>
            <m:sty m:val="p"/>
          </m:rPr>
          <m:t>ML-DSA-65</m:t>
        </m:r>
        <m:r>
          <m:t>​</m:t>
        </m:r>
        <m:r>
          <m:rPr>
            <m:sty m:val="p"/>
          </m:rPr>
          <m:t>.</m:t>
        </m:r>
        <m:r>
          <m:rPr>
            <m:nor/>
            <m:sty m:val="p"/>
          </m:rPr>
          <m:t>Sign</m:t>
        </m:r>
        <m:r>
          <m:rPr>
            <m:sty m:val="p"/>
          </m:rPr>
          <m:t>(</m:t>
        </m:r>
        <m:r>
          <m:t>s</m:t>
        </m:r>
        <m:r>
          <m:t>k</m:t>
        </m:r>
        <m:r>
          <m:rPr>
            <m:sty m:val="p"/>
          </m:rPr>
          <m:t>,</m:t>
        </m:r>
        <m:r>
          <m:rPr>
            <m:nor/>
            <m:sty m:val="p"/>
          </m:rPr>
          <m:t>data</m:t>
        </m:r>
        <m:r>
          <m:rPr>
            <m:sty m:val="p"/>
          </m:rPr>
          <m:t>)</m:t>
        </m:r>
      </m:oMath>
      <w:r>
        <w:t xml:space="preserve"> </w:t>
      </w:r>
      <m:oMath>
        <m:r>
          <m:rPr>
            <m:scr m:val="script"/>
            <m:sty m:val="p"/>
          </m:rPr>
          <m:t>C</m:t>
        </m:r>
        <m:r>
          <m:rPr>
            <m:sty m:val="p"/>
          </m:rPr>
          <m:t>←</m:t>
        </m:r>
        <m:r>
          <m:rPr>
            <m:sty m:val="p"/>
          </m:rPr>
          <m:t>(</m:t>
        </m:r>
        <m:r>
          <m:rPr>
            <m:nor/>
            <m:sty m:val="p"/>
          </m:rPr>
          <m:t>cid</m:t>
        </m:r>
        <m:r>
          <m:rPr>
            <m:sty m:val="p"/>
          </m:rPr>
          <m:t>,</m:t>
        </m:r>
        <m:sSub>
          <m:e>
            <m:r>
              <m:t>K</m:t>
            </m:r>
          </m:e>
          <m:sub>
            <m:r>
              <m:t>0</m:t>
            </m:r>
          </m:sub>
        </m:sSub>
        <m:r>
          <m:rPr>
            <m:sty m:val="p"/>
          </m:rPr>
          <m:t>,</m:t>
        </m:r>
        <m:r>
          <m:t>n</m:t>
        </m:r>
        <m:r>
          <m:rPr>
            <m:sty m:val="p"/>
          </m:rPr>
          <m:t>,</m:t>
        </m:r>
        <m:sSub>
          <m:e>
            <m:r>
              <m:t>t</m:t>
            </m:r>
          </m:e>
          <m:sub>
            <m:r>
              <m:t>0</m:t>
            </m:r>
          </m:sub>
        </m:sSub>
        <m:r>
          <m:rPr>
            <m:sty m:val="p"/>
          </m:rPr>
          <m:t>,</m:t>
        </m:r>
        <m:r>
          <m:rPr>
            <m:sty m:val="p"/>
          </m:rPr>
          <m:t>Δ</m:t>
        </m:r>
        <m:r>
          <m:rPr>
            <m:sty m:val="p"/>
          </m:rPr>
          <m:t>,</m:t>
        </m:r>
        <m:r>
          <m:t>d</m:t>
        </m:r>
        <m:r>
          <m:rPr>
            <m:sty m:val="p"/>
          </m:rPr>
          <m:t>,</m:t>
        </m:r>
        <m:r>
          <m:rPr>
            <m:nor/>
            <m:sty m:val="p"/>
          </m:rPr>
          <m:t>sender_id</m:t>
        </m:r>
        <m:r>
          <m:rPr>
            <m:sty m:val="p"/>
          </m:rPr>
          <m:t>,</m:t>
        </m:r>
        <m:r>
          <m:t>σ</m:t>
        </m:r>
        <m:r>
          <m:rPr>
            <m:sty m:val="p"/>
          </m:rPr>
          <m:t>)</m:t>
        </m:r>
      </m:oMath>
      <w:r>
        <w:t xml:space="preserve"> </w:t>
      </w:r>
      <m:oMath>
        <m:r>
          <m:rPr>
            <m:scr m:val="script"/>
            <m:sty m:val="p"/>
          </m:rPr>
          <m:t>C</m:t>
        </m:r>
      </m:oMath>
    </w:p>
    <w:p>
      <w:pPr>
        <w:pStyle w:val="BodyText"/>
      </w:pPr>
      <w:r>
        <w:t xml:space="preserve">The commitment</w:t>
      </w:r>
      <w:r>
        <w:t xml:space="preserve"> </w:t>
      </w:r>
      <m:oMath>
        <m:r>
          <m:rPr>
            <m:scr m:val="script"/>
            <m:sty m:val="p"/>
          </m:rPr>
          <m:t>C</m:t>
        </m:r>
      </m:oMath>
      <w:r>
        <w:t xml:space="preserve"> </w:t>
      </w:r>
      <w:r>
        <w:t xml:space="preserve">binds the sender’s identity to the chain anchor</w:t>
      </w:r>
      <w:r>
        <w:t xml:space="preserve"> </w:t>
      </w:r>
      <m:oMath>
        <m:sSub>
          <m:e>
            <m:r>
              <m:t>K</m:t>
            </m:r>
          </m:e>
          <m:sub>
            <m:r>
              <m:t>0</m:t>
            </m:r>
          </m:sub>
        </m:sSub>
      </m:oMath>
      <w:r>
        <w:t xml:space="preserve">, the interval duration</w:t>
      </w:r>
      <w:r>
        <w:t xml:space="preserve"> </w:t>
      </w:r>
      <m:oMath>
        <m:r>
          <m:rPr>
            <m:sty m:val="p"/>
          </m:rPr>
          <m:t>Δ</m:t>
        </m:r>
      </m:oMath>
      <w:r>
        <w:t xml:space="preserve">, and the disclosure delay</w:t>
      </w:r>
      <w:r>
        <w:t xml:space="preserve"> </w:t>
      </w:r>
      <m:oMath>
        <m:r>
          <m:t>d</m:t>
        </m:r>
      </m:oMath>
      <w:r>
        <w:t xml:space="preserve">. The ML-DSA-65 signature</w:t>
      </w:r>
      <w:r>
        <w:t xml:space="preserve"> </w:t>
      </w:r>
      <m:oMath>
        <m:r>
          <m:t>σ</m:t>
        </m:r>
      </m:oMath>
      <w:r>
        <w:t xml:space="preserve"> </w:t>
      </w:r>
      <w:r>
        <w:t xml:space="preserve">ensures that only the legitimate sender can create valid commitments, providing the asymmetric trust bootstrapping that distinguishes TESLA from pure symmetric MAC schemes.</w:t>
      </w:r>
    </w:p>
    <w:bookmarkEnd w:id="24"/>
    <w:bookmarkStart w:id="25" w:name="per-message-authentication"/>
    <w:p>
      <w:pPr>
        <w:pStyle w:val="Heading2"/>
      </w:pPr>
      <w:r>
        <w:t xml:space="preserve">Per-Message Authentication</w:t>
      </w:r>
    </w:p>
    <w:p>
      <w:pPr>
        <w:pStyle w:val="FirstParagraph"/>
      </w:pPr>
      <w:r>
        <w:t xml:space="preserve">During interval</w:t>
      </w:r>
      <w:r>
        <w:t xml:space="preserve"> </w:t>
      </w:r>
      <m:oMath>
        <m:r>
          <m:t>j</m:t>
        </m:r>
      </m:oMath>
      <w:r>
        <w:t xml:space="preserve">, the sender authenticates each message</w:t>
      </w:r>
      <w:r>
        <w:t xml:space="preserve"> </w:t>
      </w:r>
      <m:oMath>
        <m:r>
          <m:t>m</m:t>
        </m:r>
      </m:oMath>
      <w:r>
        <w:t xml:space="preserve"> </w:t>
      </w:r>
      <w:r>
        <w:t xml:space="preserve">by computing a truncated HMAC:</w:t>
      </w:r>
    </w:p>
    <w:p>
      <w:pPr>
        <w:pStyle w:val="BodyText"/>
      </w:pPr>
      <m:oMathPara>
        <m:oMathParaPr>
          <m:jc m:val="center"/>
        </m:oMathParaPr>
        <m:oMath>
          <m:sSub>
            <m:e>
              <m:r>
                <m:rPr>
                  <m:nor/>
                  <m:sty m:val="p"/>
                </m:rPr>
                <m:t>tag</m:t>
              </m:r>
            </m:e>
            <m:sub>
              <m:r>
                <m:t>j</m:t>
              </m:r>
            </m:sub>
          </m:sSub>
          <m:r>
            <m:rPr>
              <m:sty m:val="p"/>
            </m:rPr>
            <m:t>(</m:t>
          </m:r>
          <m:r>
            <m:t>m</m:t>
          </m:r>
          <m:r>
            <m:rPr>
              <m:sty m:val="p"/>
            </m:rPr>
            <m:t>)</m:t>
          </m:r>
          <m:r>
            <m:rPr>
              <m:sty m:val="p"/>
            </m:rPr>
            <m:t>=</m:t>
          </m:r>
          <m:r>
            <m:rPr>
              <m:nor/>
              <m:scr m:val="sans-serif"/>
              <m:sty m:val="p"/>
            </m:rPr>
            <m:t>HMAC</m:t>
          </m:r>
          <m:r>
            <m:rPr>
              <m:nor/>
              <m:sty m:val="p"/>
            </m:rPr>
            <m:t>-</m:t>
          </m:r>
          <m:r>
            <m:rPr>
              <m:nor/>
              <m:scr m:val="sans-serif"/>
              <m:sty m:val="p"/>
            </m:rPr>
            <m:t>SHAKE256</m:t>
          </m:r>
          <m:r>
            <m:t>​</m:t>
          </m:r>
          <m:r>
            <m:rPr>
              <m:sty m:val="p"/>
            </m:rPr>
            <m:t>(</m:t>
          </m:r>
          <m:sSub>
            <m:e>
              <m:r>
                <m:t>K</m:t>
              </m:r>
            </m:e>
            <m:sub>
              <m:r>
                <m:t>j</m:t>
              </m:r>
            </m:sub>
          </m:sSub>
          <m:r>
            <m:rPr>
              <m:sty m:val="p"/>
            </m:rPr>
            <m:t>,</m:t>
          </m:r>
          <m:r>
            <m:t> </m:t>
          </m:r>
          <m:r>
            <m:t>j</m:t>
          </m:r>
          <m:r>
            <m:rPr>
              <m:sty m:val="p"/>
            </m:rPr>
            <m:t>∥</m:t>
          </m:r>
          <m:r>
            <m:t>m</m:t>
          </m:r>
          <m:r>
            <m:rPr>
              <m:sty m:val="p"/>
            </m:rPr>
            <m:t>)</m:t>
          </m:r>
          <m:sSub>
            <m:e>
              <m:r>
                <m:rPr>
                  <m:sty m:val="p"/>
                </m:rPr>
                <m:t>|</m:t>
              </m:r>
            </m:e>
            <m:sub>
              <m:r>
                <m:t>τ</m:t>
              </m:r>
            </m:sub>
          </m:sSub>
        </m:oMath>
      </m:oMathPara>
    </w:p>
    <w:p>
      <w:pPr>
        <w:pStyle w:val="FirstParagraph"/>
      </w:pPr>
      <w:r>
        <w:t xml:space="preserve">where</w:t>
      </w:r>
      <w:r>
        <w:t xml:space="preserve"> </w:t>
      </w:r>
      <m:oMath>
        <m:r>
          <m:t>τ</m:t>
        </m:r>
      </m:oMath>
      <w:r>
        <w:t xml:space="preserve"> </w:t>
      </w:r>
      <w:r>
        <w:t xml:space="preserve">is the truncation length in bytes (protocol-dependent). The authenticated message is transmitted as:</w:t>
      </w:r>
    </w:p>
    <w:p>
      <w:pPr>
        <w:pStyle w:val="BodyText"/>
      </w:pPr>
      <m:oMathPara>
        <m:oMathParaPr>
          <m:jc m:val="center"/>
        </m:oMathParaPr>
        <m:oMath>
          <m:r>
            <m:rPr>
              <m:nor/>
              <m:sty m:val="p"/>
            </m:rPr>
            <m:t>wire</m:t>
          </m:r>
          <m:r>
            <m:rPr>
              <m:sty m:val="p"/>
            </m:rPr>
            <m:t>(</m:t>
          </m:r>
          <m:r>
            <m:t>m</m:t>
          </m:r>
          <m:r>
            <m:rPr>
              <m:sty m:val="p"/>
            </m:rPr>
            <m:t>,</m:t>
          </m:r>
          <m:r>
            <m:t>j</m:t>
          </m:r>
          <m:r>
            <m:rPr>
              <m:sty m:val="p"/>
            </m:rPr>
            <m:t>)</m:t>
          </m:r>
          <m:r>
            <m:rPr>
              <m:sty m:val="p"/>
            </m:rPr>
            <m:t>=</m:t>
          </m:r>
          <m:r>
            <m:rPr>
              <m:nor/>
              <m:sty m:val="p"/>
            </m:rPr>
            <m:t>cid</m:t>
          </m:r>
          <m:r>
            <m:rPr>
              <m:sty m:val="p"/>
            </m:rPr>
            <m:t>∥</m:t>
          </m:r>
          <m:r>
            <m:t>j</m:t>
          </m:r>
          <m:r>
            <m:rPr>
              <m:sty m:val="p"/>
            </m:rPr>
            <m:t>∥</m:t>
          </m:r>
          <m:r>
            <m:rPr>
              <m:sty m:val="p"/>
            </m:rPr>
            <m:t>|</m:t>
          </m:r>
          <m:r>
            <m:rPr>
              <m:nor/>
              <m:sty m:val="p"/>
            </m:rPr>
            <m:t>tag</m:t>
          </m:r>
          <m:r>
            <m:rPr>
              <m:sty m:val="p"/>
            </m:rPr>
            <m:t>|</m:t>
          </m:r>
          <m:r>
            <m:rPr>
              <m:sty m:val="p"/>
            </m:rPr>
            <m:t>∥</m:t>
          </m:r>
          <m:sSub>
            <m:e>
              <m:r>
                <m:rPr>
                  <m:nor/>
                  <m:sty m:val="p"/>
                </m:rPr>
                <m:t>tag</m:t>
              </m:r>
            </m:e>
            <m:sub>
              <m:r>
                <m:t>j</m:t>
              </m:r>
            </m:sub>
          </m:sSub>
          <m:r>
            <m:rPr>
              <m:sty m:val="p"/>
            </m:rPr>
            <m:t>(</m:t>
          </m:r>
          <m:r>
            <m:t>m</m:t>
          </m:r>
          <m:r>
            <m:rPr>
              <m:sty m:val="p"/>
            </m:rPr>
            <m:t>)</m:t>
          </m:r>
          <m:r>
            <m:rPr>
              <m:sty m:val="p"/>
            </m:rPr>
            <m:t>∥</m:t>
          </m:r>
          <m:r>
            <m:t>m</m:t>
          </m:r>
        </m:oMath>
      </m:oMathPara>
    </w:p>
    <w:p>
      <w:pPr>
        <w:pStyle w:val="FirstParagraph"/>
      </w:pPr>
      <w:r>
        <w:t xml:space="preserve">Algorithm </w:t>
      </w:r>
      <w:hyperlink w:anchor="alg:authenticate">
        <w:r>
          <w:rPr>
            <w:rStyle w:val="Hyperlink"/>
          </w:rPr>
          <w:t xml:space="preserve">[alg:authenticate]</w:t>
        </w:r>
      </w:hyperlink>
      <w:r>
        <w:t xml:space="preserve"> </w:t>
      </w:r>
      <w:r>
        <w:t xml:space="preserve">details the per-message authentication procedure on the sender side.</w:t>
      </w:r>
    </w:p>
    <w:p>
      <w:pPr>
        <w:pStyle w:val="BodyText"/>
      </w:pPr>
      <w:r>
        <w:t xml:space="preserve">Payload</w:t>
      </w:r>
      <w:r>
        <w:t xml:space="preserve"> </w:t>
      </w:r>
      <m:oMath>
        <m:r>
          <m:t>m</m:t>
        </m:r>
      </m:oMath>
      <w:r>
        <w:t xml:space="preserve">, current interval</w:t>
      </w:r>
      <w:r>
        <w:t xml:space="preserve"> </w:t>
      </w:r>
      <m:oMath>
        <m:r>
          <m:t>j</m:t>
        </m:r>
      </m:oMath>
      <w:r>
        <w:t xml:space="preserve">, chain key</w:t>
      </w:r>
      <w:r>
        <w:t xml:space="preserve"> </w:t>
      </w:r>
      <m:oMath>
        <m:sSub>
          <m:e>
            <m:r>
              <m:t>K</m:t>
            </m:r>
          </m:e>
          <m:sub>
            <m:r>
              <m:t>j</m:t>
            </m:r>
          </m:sub>
        </m:sSub>
      </m:oMath>
      <w:r>
        <w:t xml:space="preserve">, config</w:t>
      </w:r>
      <w:r>
        <w:t xml:space="preserve"> </w:t>
      </w:r>
      <m:oMath>
        <m:r>
          <m:rPr>
            <m:scr m:val="script"/>
            <m:sty m:val="p"/>
          </m:rPr>
          <m:t>P</m:t>
        </m:r>
      </m:oMath>
      <w:r>
        <w:t xml:space="preserve"> </w:t>
      </w:r>
      <w:r>
        <w:t xml:space="preserve">Authenticated message</w:t>
      </w:r>
      <w:r>
        <w:t xml:space="preserve"> </w:t>
      </w:r>
      <m:oMath>
        <m:r>
          <m:t>M</m:t>
        </m:r>
      </m:oMath>
      <w:r>
        <w:t xml:space="preserve"> </w:t>
      </w:r>
      <m:oMath>
        <m:r>
          <m:rPr>
            <m:nor/>
            <m:sty m:val="p"/>
          </m:rPr>
          <m:t>mac_input</m:t>
        </m:r>
        <m:r>
          <m:rPr>
            <m:sty m:val="p"/>
          </m:rPr>
          <m:t>←</m:t>
        </m:r>
        <m:r>
          <m:rPr>
            <m:nor/>
            <m:sty m:val="p"/>
          </m:rPr>
          <m:t>Encode</m:t>
        </m:r>
        <m:r>
          <m:rPr>
            <m:sty m:val="p"/>
          </m:rPr>
          <m:t>(</m:t>
        </m:r>
        <m:r>
          <m:t>j</m:t>
        </m:r>
        <m:r>
          <m:rPr>
            <m:sty m:val="p"/>
          </m:rPr>
          <m:t>)</m:t>
        </m:r>
        <m:r>
          <m:rPr>
            <m:sty m:val="p"/>
          </m:rPr>
          <m:t>∥</m:t>
        </m:r>
        <m:r>
          <m:t>m</m:t>
        </m:r>
      </m:oMath>
      <w:r>
        <w:t xml:space="preserve"> </w:t>
      </w:r>
      <m:oMath>
        <m:r>
          <m:rPr>
            <m:nor/>
            <m:sty m:val="p"/>
          </m:rPr>
          <m:t>full_mac</m:t>
        </m:r>
        <m:r>
          <m:rPr>
            <m:sty m:val="p"/>
          </m:rPr>
          <m:t>←</m:t>
        </m:r>
        <m:r>
          <m:rPr>
            <m:nor/>
            <m:scr m:val="sans-serif"/>
            <m:sty m:val="p"/>
          </m:rPr>
          <m:t>HMAC</m:t>
        </m:r>
        <m:r>
          <m:rPr>
            <m:nor/>
            <m:sty m:val="p"/>
          </m:rPr>
          <m:t>-</m:t>
        </m:r>
        <m:r>
          <m:rPr>
            <m:nor/>
            <m:scr m:val="sans-serif"/>
            <m:sty m:val="p"/>
          </m:rPr>
          <m:t>SHAKE256</m:t>
        </m:r>
        <m:r>
          <m:t>​</m:t>
        </m:r>
        <m:r>
          <m:rPr>
            <m:sty m:val="p"/>
          </m:rPr>
          <m:t>(</m:t>
        </m:r>
        <m:sSub>
          <m:e>
            <m:r>
              <m:t>K</m:t>
            </m:r>
          </m:e>
          <m:sub>
            <m:r>
              <m:t>j</m:t>
            </m:r>
          </m:sub>
        </m:sSub>
        <m:r>
          <m:rPr>
            <m:sty m:val="p"/>
          </m:rPr>
          <m:t>,</m:t>
        </m:r>
        <m:r>
          <m:rPr>
            <m:nor/>
            <m:sty m:val="p"/>
          </m:rPr>
          <m:t>mac_input</m:t>
        </m:r>
        <m:r>
          <m:rPr>
            <m:sty m:val="p"/>
          </m:rPr>
          <m:t>)</m:t>
        </m:r>
      </m:oMath>
      <w:r>
        <w:t xml:space="preserve"> </w:t>
      </w:r>
      <m:oMath>
        <m:r>
          <m:rPr>
            <m:nor/>
            <m:sty m:val="p"/>
          </m:rPr>
          <m:t>tag</m:t>
        </m:r>
        <m:r>
          <m:rPr>
            <m:sty m:val="p"/>
          </m:rPr>
          <m:t>←</m:t>
        </m:r>
        <m:r>
          <m:rPr>
            <m:nor/>
            <m:sty m:val="p"/>
          </m:rPr>
          <m:t>full_mac</m:t>
        </m:r>
        <m:r>
          <m:rPr>
            <m:sty m:val="p"/>
          </m:rPr>
          <m:t>[</m:t>
        </m:r>
        <m:r>
          <m:t>0</m:t>
        </m:r>
        <m:r>
          <m:rPr>
            <m:sty m:val="p"/>
          </m:rPr>
          <m:t>:</m:t>
        </m:r>
        <m:r>
          <m:rPr>
            <m:scr m:val="script"/>
            <m:sty m:val="p"/>
          </m:rPr>
          <m:t>P</m:t>
        </m:r>
        <m:r>
          <m:rPr>
            <m:sty m:val="p"/>
          </m:rPr>
          <m:t>.</m:t>
        </m:r>
        <m:r>
          <m:t>τ</m:t>
        </m:r>
        <m:r>
          <m:rPr>
            <m:sty m:val="p"/>
          </m:rPr>
          <m:t>]</m:t>
        </m:r>
      </m:oMath>
      <w:r>
        <w:t xml:space="preserve"> </w:t>
      </w:r>
      <m:oMath>
        <m:r>
          <m:t>M</m:t>
        </m:r>
        <m:r>
          <m:rPr>
            <m:sty m:val="p"/>
          </m:rPr>
          <m:t>←</m:t>
        </m:r>
        <m:r>
          <m:rPr>
            <m:sty m:val="p"/>
          </m:rPr>
          <m:t>(</m:t>
        </m:r>
        <m:r>
          <m:rPr>
            <m:nor/>
            <m:sty m:val="p"/>
          </m:rPr>
          <m:t>cid</m:t>
        </m:r>
        <m:r>
          <m:rPr>
            <m:sty m:val="p"/>
          </m:rPr>
          <m:t>,</m:t>
        </m:r>
        <m:r>
          <m:t> </m:t>
        </m:r>
        <m:r>
          <m:t>j</m:t>
        </m:r>
        <m:r>
          <m:rPr>
            <m:sty m:val="p"/>
          </m:rPr>
          <m:t>,</m:t>
        </m:r>
        <m:r>
          <m:t> </m:t>
        </m:r>
        <m:r>
          <m:rPr>
            <m:nor/>
            <m:sty m:val="p"/>
          </m:rPr>
          <m:t>tag</m:t>
        </m:r>
        <m:r>
          <m:rPr>
            <m:sty m:val="p"/>
          </m:rPr>
          <m:t>,</m:t>
        </m:r>
        <m:r>
          <m:t> </m:t>
        </m:r>
        <m:r>
          <m:t>m</m:t>
        </m:r>
        <m:r>
          <m:rPr>
            <m:sty m:val="p"/>
          </m:rPr>
          <m:t>,</m:t>
        </m:r>
        <m:r>
          <m:t> </m:t>
        </m:r>
        <m:r>
          <m:rPr>
            <m:nor/>
            <m:sty m:val="p"/>
          </m:rPr>
          <m:t>timestamp</m:t>
        </m:r>
        <m:r>
          <m:rPr>
            <m:sty m:val="p"/>
          </m:rPr>
          <m:t>)</m:t>
        </m:r>
      </m:oMath>
      <w:r>
        <w:t xml:space="preserve"> </w:t>
      </w:r>
      <m:oMath>
        <m:r>
          <m:t>M</m:t>
        </m:r>
      </m:oMath>
    </w:p>
    <w:bookmarkEnd w:id="25"/>
    <w:bookmarkStart w:id="26" w:name="key-disclosure-and-verification"/>
    <w:p>
      <w:pPr>
        <w:pStyle w:val="Heading2"/>
      </w:pPr>
      <w:r>
        <w:t xml:space="preserve">Key Disclosure and Verification</w:t>
      </w:r>
    </w:p>
    <w:p>
      <w:pPr>
        <w:pStyle w:val="FirstParagraph"/>
      </w:pPr>
      <w:r>
        <w:t xml:space="preserve">After a delay of</w:t>
      </w:r>
      <w:r>
        <w:t xml:space="preserve"> </w:t>
      </w:r>
      <m:oMath>
        <m:r>
          <m:t>d</m:t>
        </m:r>
      </m:oMath>
      <w:r>
        <w:t xml:space="preserve"> </w:t>
      </w:r>
      <w:r>
        <w:t xml:space="preserve">intervals, the sender discloses spent keys in batches. Batch disclosure amortizes bandwidth overhead, which is particularly important for high-rate</w:t>
      </w:r>
      <w:r>
        <w:t xml:space="preserve"> </w:t>
      </w:r>
      <w:r>
        <w:t xml:space="preserve">SV</w:t>
      </w:r>
      <w:r>
        <w:t xml:space="preserve"> </w:t>
      </w:r>
      <w:r>
        <w:t xml:space="preserve">streams.</w:t>
      </w:r>
    </w:p>
    <w:p>
      <w:pPr>
        <w:pStyle w:val="BodyText"/>
      </w:pPr>
      <w:r>
        <w:t xml:space="preserve">Current interval</w:t>
      </w:r>
      <w:r>
        <w:t xml:space="preserve"> </w:t>
      </w:r>
      <m:oMath>
        <m:sSub>
          <m:e>
            <m:r>
              <m:t>j</m:t>
            </m:r>
          </m:e>
          <m:sub>
            <m:r>
              <m:rPr>
                <m:nor/>
                <m:sty m:val="p"/>
              </m:rPr>
              <m:t>cur</m:t>
            </m:r>
          </m:sub>
        </m:sSub>
      </m:oMath>
      <w:r>
        <w:t xml:space="preserve">, delay</w:t>
      </w:r>
      <w:r>
        <w:t xml:space="preserve"> </w:t>
      </w:r>
      <m:oMath>
        <m:r>
          <m:t>d</m:t>
        </m:r>
      </m:oMath>
      <w:r>
        <w:t xml:space="preserve">, batch size</w:t>
      </w:r>
      <w:r>
        <w:t xml:space="preserve"> </w:t>
      </w:r>
      <m:oMath>
        <m:r>
          <m:t>b</m:t>
        </m:r>
      </m:oMath>
      <w:r>
        <w:t xml:space="preserve">, chain</w:t>
      </w:r>
      <w:r>
        <w:t xml:space="preserve"> </w:t>
      </w:r>
      <m:oMath>
        <m:r>
          <m:rPr>
            <m:sty m:val="p"/>
          </m:rPr>
          <m:t>{</m:t>
        </m:r>
        <m:sSub>
          <m:e>
            <m:r>
              <m:t>K</m:t>
            </m:r>
          </m:e>
          <m:sub>
            <m:r>
              <m:t>i</m:t>
            </m:r>
          </m:sub>
        </m:sSub>
        <m:r>
          <m:rPr>
            <m:sty m:val="p"/>
          </m:rPr>
          <m:t>}</m:t>
        </m:r>
      </m:oMath>
      <w:r>
        <w:t xml:space="preserve"> </w:t>
      </w:r>
      <w:r>
        <w:t xml:space="preserve">Key disclosure message</w:t>
      </w:r>
      <w:r>
        <w:t xml:space="preserve"> </w:t>
      </w:r>
      <m:oMath>
        <m:r>
          <m:rPr>
            <m:scr m:val="script"/>
            <m:sty m:val="p"/>
          </m:rPr>
          <m:t>D</m:t>
        </m:r>
      </m:oMath>
      <w:r>
        <w:t xml:space="preserve"> </w:t>
      </w:r>
      <m:oMath>
        <m:sSub>
          <m:e>
            <m:r>
              <m:t>j</m:t>
            </m:r>
          </m:e>
          <m:sub>
            <m:r>
              <m:rPr>
                <m:nor/>
                <m:sty m:val="p"/>
              </m:rPr>
              <m:t>safe</m:t>
            </m:r>
          </m:sub>
        </m:sSub>
        <m:r>
          <m:rPr>
            <m:sty m:val="p"/>
          </m:rPr>
          <m:t>←</m:t>
        </m:r>
        <m:sSub>
          <m:e>
            <m:r>
              <m:t>j</m:t>
            </m:r>
          </m:e>
          <m:sub>
            <m:r>
              <m:rPr>
                <m:nor/>
                <m:sty m:val="p"/>
              </m:rPr>
              <m:t>cur</m:t>
            </m:r>
          </m:sub>
        </m:sSub>
        <m:r>
          <m:rPr>
            <m:sty m:val="p"/>
          </m:rPr>
          <m:t>−</m:t>
        </m:r>
        <m:r>
          <m:t>d</m:t>
        </m:r>
      </m:oMath>
      <w:r>
        <w:t xml:space="preserve"> </w:t>
      </w:r>
      <m:oMath>
        <m:sSub>
          <m:e>
            <m:r>
              <m:t>j</m:t>
            </m:r>
          </m:e>
          <m:sub>
            <m:r>
              <m:rPr>
                <m:nor/>
                <m:sty m:val="p"/>
              </m:rPr>
              <m:t>start</m:t>
            </m:r>
          </m:sub>
        </m:sSub>
        <m:r>
          <m:rPr>
            <m:sty m:val="p"/>
          </m:rPr>
          <m:t>←</m:t>
        </m:r>
        <m:r>
          <m:rPr>
            <m:sty m:val="p"/>
          </m:rPr>
          <m:t>max</m:t>
        </m:r>
        <m:r>
          <m:rPr>
            <m:sty m:val="p"/>
          </m:rPr>
          <m:t>(</m:t>
        </m:r>
        <m:r>
          <m:t>1</m:t>
        </m:r>
        <m:r>
          <m:rPr>
            <m:sty m:val="p"/>
          </m:rPr>
          <m:t>,</m:t>
        </m:r>
        <m:r>
          <m:t> </m:t>
        </m:r>
        <m:sSub>
          <m:e>
            <m:r>
              <m:t>j</m:t>
            </m:r>
          </m:e>
          <m:sub>
            <m:r>
              <m:rPr>
                <m:nor/>
                <m:sty m:val="p"/>
              </m:rPr>
              <m:t>safe</m:t>
            </m:r>
          </m:sub>
        </m:sSub>
        <m:r>
          <m:rPr>
            <m:sty m:val="p"/>
          </m:rPr>
          <m:t>−</m:t>
        </m:r>
        <m:r>
          <m:t>b</m:t>
        </m:r>
        <m:r>
          <m:rPr>
            <m:sty m:val="p"/>
          </m:rPr>
          <m:t>+</m:t>
        </m:r>
        <m:r>
          <m:t>1</m:t>
        </m:r>
        <m:r>
          <m:rPr>
            <m:sty m:val="p"/>
          </m:rPr>
          <m:t>)</m:t>
        </m:r>
      </m:oMath>
      <w:r>
        <w:t xml:space="preserve"> </w:t>
      </w:r>
      <m:oMath>
        <m:r>
          <m:rPr>
            <m:nor/>
            <m:sty m:val="p"/>
          </m:rPr>
          <m:t>keys</m:t>
        </m:r>
        <m:r>
          <m:rPr>
            <m:sty m:val="p"/>
          </m:rPr>
          <m:t>←</m:t>
        </m:r>
        <m:r>
          <m:rPr>
            <m:sty m:val="p"/>
          </m:rPr>
          <m:t>[</m:t>
        </m:r>
        <m:sSub>
          <m:e>
            <m:r>
              <m:t>K</m:t>
            </m:r>
          </m:e>
          <m:sub>
            <m:sSub>
              <m:e>
                <m:r>
                  <m:t>j</m:t>
                </m:r>
              </m:e>
              <m:sub>
                <m:r>
                  <m:rPr>
                    <m:nor/>
                    <m:sty m:val="p"/>
                  </m:rPr>
                  <m:t>start</m:t>
                </m:r>
              </m:sub>
            </m:sSub>
          </m:sub>
        </m:sSub>
        <m:r>
          <m:rPr>
            <m:sty m:val="p"/>
          </m:rPr>
          <m:t>,</m:t>
        </m:r>
        <m:r>
          <m:t> </m:t>
        </m:r>
        <m:sSub>
          <m:e>
            <m:r>
              <m:t>K</m:t>
            </m:r>
          </m:e>
          <m:sub>
            <m:sSub>
              <m:e>
                <m:r>
                  <m:t>j</m:t>
                </m:r>
              </m:e>
              <m:sub>
                <m:r>
                  <m:rPr>
                    <m:nor/>
                    <m:sty m:val="p"/>
                  </m:rPr>
                  <m:t>start</m:t>
                </m:r>
              </m:sub>
            </m:sSub>
            <m:r>
              <m:rPr>
                <m:sty m:val="p"/>
              </m:rPr>
              <m:t>+</m:t>
            </m:r>
            <m:r>
              <m:t>1</m:t>
            </m:r>
          </m:sub>
        </m:sSub>
        <m:r>
          <m:rPr>
            <m:sty m:val="p"/>
          </m:rPr>
          <m:t>,</m:t>
        </m:r>
        <m:r>
          <m:t> </m:t>
        </m:r>
        <m:r>
          <m:rPr>
            <m:sty m:val="p"/>
          </m:rPr>
          <m:t>…</m:t>
        </m:r>
        <m:r>
          <m:rPr>
            <m:sty m:val="p"/>
          </m:rPr>
          <m:t>,</m:t>
        </m:r>
        <m:r>
          <m:t> </m:t>
        </m:r>
        <m:sSub>
          <m:e>
            <m:r>
              <m:t>K</m:t>
            </m:r>
          </m:e>
          <m:sub>
            <m:sSub>
              <m:e>
                <m:r>
                  <m:t>j</m:t>
                </m:r>
              </m:e>
              <m:sub>
                <m:r>
                  <m:rPr>
                    <m:nor/>
                    <m:sty m:val="p"/>
                  </m:rPr>
                  <m:t>safe</m:t>
                </m:r>
              </m:sub>
            </m:sSub>
          </m:sub>
        </m:sSub>
        <m:r>
          <m:rPr>
            <m:sty m:val="p"/>
          </m:rPr>
          <m:t>]</m:t>
        </m:r>
      </m:oMath>
      <w:r>
        <w:t xml:space="preserve"> </w:t>
      </w:r>
      <m:oMath>
        <m:r>
          <m:rPr>
            <m:scr m:val="script"/>
            <m:sty m:val="p"/>
          </m:rPr>
          <m:t>D</m:t>
        </m:r>
        <m:r>
          <m:rPr>
            <m:sty m:val="p"/>
          </m:rPr>
          <m:t>←</m:t>
        </m:r>
        <m:r>
          <m:rPr>
            <m:sty m:val="p"/>
          </m:rPr>
          <m:t>(</m:t>
        </m:r>
        <m:r>
          <m:rPr>
            <m:nor/>
            <m:sty m:val="p"/>
          </m:rPr>
          <m:t>cid</m:t>
        </m:r>
        <m:r>
          <m:rPr>
            <m:sty m:val="p"/>
          </m:rPr>
          <m:t>,</m:t>
        </m:r>
        <m:r>
          <m:t> </m:t>
        </m:r>
        <m:sSub>
          <m:e>
            <m:r>
              <m:t>j</m:t>
            </m:r>
          </m:e>
          <m:sub>
            <m:r>
              <m:rPr>
                <m:nor/>
                <m:sty m:val="p"/>
              </m:rPr>
              <m:t>start</m:t>
            </m:r>
          </m:sub>
        </m:sSub>
        <m:r>
          <m:rPr>
            <m:sty m:val="p"/>
          </m:rPr>
          <m:t>,</m:t>
        </m:r>
        <m:r>
          <m:t> </m:t>
        </m:r>
        <m:r>
          <m:rPr>
            <m:nor/>
            <m:sty m:val="p"/>
          </m:rPr>
          <m:t>keys</m:t>
        </m:r>
        <m:r>
          <m:rPr>
            <m:sty m:val="p"/>
          </m:rPr>
          <m:t>)</m:t>
        </m:r>
      </m:oMath>
      <w:r>
        <w:t xml:space="preserve"> </w:t>
      </w:r>
      <m:oMath>
        <m:r>
          <m:rPr>
            <m:scr m:val="script"/>
            <m:sty m:val="p"/>
          </m:rPr>
          <m:t>D</m:t>
        </m:r>
      </m:oMath>
    </w:p>
    <w:p>
      <w:pPr>
        <w:pStyle w:val="BodyText"/>
      </w:pPr>
      <w:r>
        <w:t xml:space="preserve">Upon receiving a key disclosure, the receiver verifies each disclosed key by walking the hash chain to a known-good key (the anchor</w:t>
      </w:r>
      <w:r>
        <w:t xml:space="preserve"> </w:t>
      </w:r>
      <m:oMath>
        <m:sSub>
          <m:e>
            <m:r>
              <m:t>K</m:t>
            </m:r>
          </m:e>
          <m:sub>
            <m:r>
              <m:t>0</m:t>
            </m:r>
          </m:sub>
        </m:sSub>
      </m:oMath>
      <w:r>
        <w:t xml:space="preserve"> </w:t>
      </w:r>
      <w:r>
        <w:t xml:space="preserve">or a previously verified key):</w:t>
      </w:r>
    </w:p>
    <w:p>
      <w:pPr>
        <w:pStyle w:val="BodyText"/>
      </w:pPr>
      <w:r>
        <w:t xml:space="preserve">Disclosed key</w:t>
      </w:r>
      <w:r>
        <w:t xml:space="preserve"> </w:t>
      </w:r>
      <m:oMath>
        <m:sSub>
          <m:e>
            <m:r>
              <m:t>K</m:t>
            </m:r>
          </m:e>
          <m:sub>
            <m:r>
              <m:t>j</m:t>
            </m:r>
          </m:sub>
        </m:sSub>
      </m:oMath>
      <w:r>
        <w:t xml:space="preserve">, interval</w:t>
      </w:r>
      <w:r>
        <w:t xml:space="preserve"> </w:t>
      </w:r>
      <m:oMath>
        <m:r>
          <m:t>j</m:t>
        </m:r>
      </m:oMath>
      <w:r>
        <w:t xml:space="preserve">, anchor</w:t>
      </w:r>
      <w:r>
        <w:t xml:space="preserve"> </w:t>
      </w:r>
      <m:oMath>
        <m:sSub>
          <m:e>
            <m:r>
              <m:t>K</m:t>
            </m:r>
          </m:e>
          <m:sub>
            <m:r>
              <m:t>0</m:t>
            </m:r>
          </m:sub>
        </m:sSub>
      </m:oMath>
      <w:r>
        <w:t xml:space="preserve">, verified up to</w:t>
      </w:r>
      <w:r>
        <w:t xml:space="preserve"> </w:t>
      </w:r>
      <m:oMath>
        <m:sSub>
          <m:e>
            <m:r>
              <m:t>j</m:t>
            </m:r>
          </m:e>
          <m:sub>
            <m:r>
              <m:t>v</m:t>
            </m:r>
          </m:sub>
        </m:sSub>
      </m:oMath>
      <w:r>
        <w:t xml:space="preserve"> </w:t>
      </w:r>
      <w:r>
        <w:t xml:space="preserve">Validity flag</w:t>
      </w:r>
      <w:r>
        <w:t xml:space="preserve"> </w:t>
      </w:r>
      <m:oMath>
        <m:sSub>
          <m:e>
            <m:r>
              <m:t>K</m:t>
            </m:r>
          </m:e>
          <m:sub>
            <m:r>
              <m:rPr>
                <m:nor/>
                <m:sty m:val="p"/>
              </m:rPr>
              <m:t>target</m:t>
            </m:r>
          </m:sub>
        </m:sSub>
        <m:r>
          <m:rPr>
            <m:sty m:val="p"/>
          </m:rPr>
          <m:t>←</m:t>
        </m:r>
        <m:sSub>
          <m:e>
            <m:r>
              <m:t>K</m:t>
            </m:r>
          </m:e>
          <m:sub>
            <m:r>
              <m:t>0</m:t>
            </m:r>
          </m:sub>
        </m:sSub>
      </m:oMath>
      <w:r>
        <w:t xml:space="preserve"> </w:t>
      </w:r>
      <m:oMath>
        <m:sSub>
          <m:e>
            <m:r>
              <m:t>j</m:t>
            </m:r>
          </m:e>
          <m:sub>
            <m:r>
              <m:rPr>
                <m:nor/>
                <m:sty m:val="p"/>
              </m:rPr>
              <m:t>target</m:t>
            </m:r>
          </m:sub>
        </m:sSub>
        <m:r>
          <m:rPr>
            <m:sty m:val="p"/>
          </m:rPr>
          <m:t>←</m:t>
        </m:r>
        <m:r>
          <m:t>0</m:t>
        </m:r>
      </m:oMath>
      <w:r>
        <w:t xml:space="preserve"> </w:t>
      </w:r>
      <m:oMath>
        <m:sSub>
          <m:e>
            <m:r>
              <m:t>K</m:t>
            </m:r>
          </m:e>
          <m:sub>
            <m:r>
              <m:rPr>
                <m:nor/>
                <m:sty m:val="p"/>
              </m:rPr>
              <m:t>target</m:t>
            </m:r>
          </m:sub>
        </m:sSub>
        <m:r>
          <m:rPr>
            <m:sty m:val="p"/>
          </m:rPr>
          <m:t>←</m:t>
        </m:r>
        <m:sSub>
          <m:e>
            <m:r>
              <m:t>K</m:t>
            </m:r>
          </m:e>
          <m:sub>
            <m:sSup>
              <m:e>
                <m:r>
                  <m:t>j</m:t>
                </m:r>
              </m:e>
              <m:sup>
                <m:r>
                  <m:rPr>
                    <m:sty m:val="p"/>
                  </m:rPr>
                  <m:t>′</m:t>
                </m:r>
              </m:sup>
            </m:sSup>
          </m:sub>
        </m:sSub>
      </m:oMath>
      <w:r>
        <w:t xml:space="preserve">;</w:t>
      </w:r>
      <w:r>
        <w:t xml:space="preserve"> </w:t>
      </w:r>
      <m:oMath>
        <m:sSub>
          <m:e>
            <m:r>
              <m:t>j</m:t>
            </m:r>
          </m:e>
          <m:sub>
            <m:r>
              <m:rPr>
                <m:nor/>
                <m:sty m:val="p"/>
              </m:rPr>
              <m:t>target</m:t>
            </m:r>
          </m:sub>
        </m:sSub>
        <m:r>
          <m:rPr>
            <m:sty m:val="p"/>
          </m:rPr>
          <m:t>←</m:t>
        </m:r>
        <m:sSup>
          <m:e>
            <m:r>
              <m:t>j</m:t>
            </m:r>
          </m:e>
          <m:sup>
            <m:r>
              <m:rPr>
                <m:sty m:val="p"/>
              </m:rPr>
              <m:t>′</m:t>
            </m:r>
          </m:sup>
        </m:sSup>
      </m:oMath>
      <w:r>
        <w:t xml:space="preserve"> </w:t>
      </w:r>
      <m:oMath>
        <m:r>
          <m:rPr>
            <m:nor/>
            <m:sty m:val="p"/>
          </m:rPr>
          <m:t>steps</m:t>
        </m:r>
        <m:r>
          <m:rPr>
            <m:sty m:val="p"/>
          </m:rPr>
          <m:t>←</m:t>
        </m:r>
        <m:r>
          <m:t>j</m:t>
        </m:r>
        <m:r>
          <m:rPr>
            <m:sty m:val="p"/>
          </m:rPr>
          <m:t>−</m:t>
        </m:r>
        <m:sSub>
          <m:e>
            <m:r>
              <m:t>j</m:t>
            </m:r>
          </m:e>
          <m:sub>
            <m:r>
              <m:rPr>
                <m:nor/>
                <m:sty m:val="p"/>
              </m:rPr>
              <m:t>target</m:t>
            </m:r>
          </m:sub>
        </m:sSub>
      </m:oMath>
      <w:r>
        <w:t xml:space="preserve"> </w:t>
      </w:r>
      <m:oMath>
        <m:r>
          <m:t>h</m:t>
        </m:r>
        <m:r>
          <m:rPr>
            <m:sty m:val="p"/>
          </m:rPr>
          <m:t>←</m:t>
        </m:r>
        <m:sSub>
          <m:e>
            <m:r>
              <m:t>K</m:t>
            </m:r>
          </m:e>
          <m:sub>
            <m:r>
              <m:t>j</m:t>
            </m:r>
          </m:sub>
        </m:sSub>
      </m:oMath>
      <w:r>
        <w:t xml:space="preserve"> </w:t>
      </w:r>
      <m:oMath>
        <m:r>
          <m:t>h</m:t>
        </m:r>
        <m:r>
          <m:rPr>
            <m:sty m:val="p"/>
          </m:rPr>
          <m:t>←</m:t>
        </m:r>
        <m:r>
          <m:rPr>
            <m:nor/>
            <m:scr m:val="sans-serif"/>
            <m:sty m:val="p"/>
          </m:rPr>
          <m:t>SHAKE256</m:t>
        </m:r>
        <m:r>
          <m:t>​</m:t>
        </m:r>
        <m:r>
          <m:rPr>
            <m:sty m:val="p"/>
          </m:rPr>
          <m:t>(</m:t>
        </m:r>
        <m:r>
          <m:t>h</m:t>
        </m:r>
        <m:r>
          <m:rPr>
            <m:sty m:val="p"/>
          </m:rPr>
          <m:t>)</m:t>
        </m:r>
        <m:sSub>
          <m:e>
            <m:r>
              <m:rPr>
                <m:sty m:val="p"/>
              </m:rPr>
              <m:t>|</m:t>
            </m:r>
          </m:e>
          <m:sub>
            <m:r>
              <m:t>256</m:t>
            </m:r>
          </m:sub>
        </m:sSub>
      </m:oMath>
      <w:r>
        <w:t xml:space="preserve"> </w:t>
      </w:r>
      <m:oMath>
        <m:r>
          <m:t>h</m:t>
        </m:r>
        <m:limUpp>
          <m:e>
            <m:r>
              <m:rPr>
                <m:sty m:val="p"/>
              </m:rPr>
              <m:t>=</m:t>
            </m:r>
          </m:e>
          <m:lim>
            <m:r>
              <m:rPr>
                <m:sty m:val="p"/>
              </m:rPr>
              <m:t>?</m:t>
            </m:r>
          </m:lim>
        </m:limUpp>
        <m:sSub>
          <m:e>
            <m:r>
              <m:t>K</m:t>
            </m:r>
          </m:e>
          <m:sub>
            <m:r>
              <m:rPr>
                <m:nor/>
                <m:sty m:val="p"/>
              </m:rPr>
              <m:t>target</m:t>
            </m:r>
          </m:sub>
        </m:sSub>
      </m:oMath>
    </w:p>
    <w:p>
      <w:pPr>
        <w:pStyle w:val="BodyText"/>
      </w:pPr>
      <w:r>
        <w:t xml:space="preserve">Once a disclosed key</w:t>
      </w:r>
      <w:r>
        <w:t xml:space="preserve"> </w:t>
      </w:r>
      <m:oMath>
        <m:sSub>
          <m:e>
            <m:r>
              <m:t>K</m:t>
            </m:r>
          </m:e>
          <m:sub>
            <m:r>
              <m:t>j</m:t>
            </m:r>
          </m:sub>
        </m:sSub>
      </m:oMath>
      <w:r>
        <w:t xml:space="preserve"> </w:t>
      </w:r>
      <w:r>
        <w:t xml:space="preserve">is verified, the receiver retrieves all buffered messages from interval</w:t>
      </w:r>
      <w:r>
        <w:t xml:space="preserve"> </w:t>
      </w:r>
      <m:oMath>
        <m:r>
          <m:t>j</m:t>
        </m:r>
      </m:oMath>
      <w:r>
        <w:t xml:space="preserve"> </w:t>
      </w:r>
      <w:r>
        <w:t xml:space="preserve">and verifies their MACs:</w:t>
      </w:r>
    </w:p>
    <w:p>
      <w:pPr>
        <w:pStyle w:val="BodyText"/>
      </w:pPr>
      <m:oMathPara>
        <m:oMathParaPr>
          <m:jc m:val="center"/>
        </m:oMathParaPr>
        <m:oMath>
          <m:r>
            <m:rPr>
              <m:nor/>
              <m:sty m:val="p"/>
            </m:rPr>
            <m:t>valid</m:t>
          </m:r>
          <m:r>
            <m:rPr>
              <m:sty m:val="p"/>
            </m:rPr>
            <m:t>(</m:t>
          </m:r>
          <m:r>
            <m:t>M</m:t>
          </m:r>
          <m:r>
            <m:rPr>
              <m:sty m:val="p"/>
            </m:rPr>
            <m:t>)</m:t>
          </m:r>
          <m:r>
            <m:rPr>
              <m:sty m:val="p"/>
            </m:rPr>
            <m:t>⇔</m:t>
          </m:r>
          <m:sSub>
            <m:e>
              <m:r>
                <m:rPr>
                  <m:nor/>
                  <m:sty m:val="p"/>
                </m:rPr>
                <m:t>tag</m:t>
              </m:r>
            </m:e>
            <m:sub>
              <m:r>
                <m:t>j</m:t>
              </m:r>
            </m:sub>
          </m:sSub>
          <m:r>
            <m:rPr>
              <m:sty m:val="p"/>
            </m:rPr>
            <m:t>(</m:t>
          </m:r>
          <m:r>
            <m:t>M</m:t>
          </m:r>
          <m:r>
            <m:rPr>
              <m:sty m:val="p"/>
            </m:rPr>
            <m:t>.</m:t>
          </m:r>
          <m:r>
            <m:t>m</m:t>
          </m:r>
          <m:r>
            <m:rPr>
              <m:sty m:val="p"/>
            </m:rPr>
            <m:t>)</m:t>
          </m:r>
          <m:limUpp>
            <m:e>
              <m:r>
                <m:rPr>
                  <m:sty m:val="p"/>
                </m:rPr>
                <m:t>=</m:t>
              </m:r>
            </m:e>
            <m:lim>
              <m:r>
                <m:rPr>
                  <m:sty m:val="p"/>
                </m:rPr>
                <m:t>?</m:t>
              </m:r>
            </m:lim>
          </m:limUpp>
          <m:r>
            <m:t>M</m:t>
          </m:r>
          <m:r>
            <m:rPr>
              <m:sty m:val="p"/>
            </m:rPr>
            <m:t>.</m:t>
          </m:r>
          <m:r>
            <m:rPr>
              <m:nor/>
              <m:sty m:val="p"/>
            </m:rPr>
            <m:t>tag</m:t>
          </m:r>
        </m:oMath>
      </m:oMathPara>
    </w:p>
    <w:bookmarkEnd w:id="26"/>
    <w:bookmarkStart w:id="28" w:name="protocol-profiles"/>
    <w:p>
      <w:pPr>
        <w:pStyle w:val="Heading2"/>
      </w:pPr>
      <w:r>
        <w:t xml:space="preserve">Protocol Profiles</w:t>
      </w:r>
    </w:p>
    <w:p>
      <w:pPr>
        <w:pStyle w:val="FirstParagraph"/>
      </w:pPr>
      <w:r>
        <w:t xml:space="preserve">Table </w:t>
      </w:r>
      <w:hyperlink w:anchor="tab:tesla_profiles">
        <w:r>
          <w:rPr>
            <w:rStyle w:val="Hyperlink"/>
          </w:rPr>
          <w:t xml:space="preserve">2</w:t>
        </w:r>
      </w:hyperlink>
      <w:r>
        <w:t xml:space="preserve"> </w:t>
      </w:r>
      <w:r>
        <w:t xml:space="preserve">summarizes the three TESLA++ protocol profiles optimized for IEC 61850 traffic types.</w:t>
      </w:r>
    </w:p>
    <w:bookmarkStart w:id="27" w:name="tab:tesla_profiles"/>
    <w:p>
      <w:pPr>
        <w:pStyle w:val="TableCaption"/>
      </w:pPr>
      <w:r>
        <w:t xml:space="preserve">TESLA++ Protocol Profiles for IEC 61850</w:t>
      </w:r>
    </w:p>
    <w:tbl>
      <w:tblPr>
        <w:tblStyle w:val="Table"/>
        <w:tblW w:type="auto" w:w="0"/>
        <w:tblLook w:firstRow="1" w:lastRow="0" w:firstColumn="0" w:lastColumn="0" w:noHBand="0" w:noVBand="0" w:val="0020"/>
        <w:tblCaption w:val="TESLA++ Protocol Profiles for IEC 61850"/>
      </w:tblPr>
      <w:tblGrid>
        <w:gridCol w:w="1980"/>
        <w:gridCol w:w="1980"/>
        <w:gridCol w:w="1980"/>
        <w:gridCol w:w="1980"/>
      </w:tblGrid>
      <w:tr>
        <w:trPr>
          <w:tblHeader w:val="on"/>
        </w:trPr>
        <w:tc>
          <w:tcPr/>
          <w:p>
            <w:pPr>
              <w:pStyle w:val="Compact"/>
              <w:jc w:val="left"/>
            </w:pPr>
            <w:r>
              <w:rPr>
                <w:b/>
                <w:bCs/>
              </w:rPr>
              <w:t xml:space="preserve">Parameter</w:t>
            </w:r>
          </w:p>
        </w:tc>
        <w:tc>
          <w:tcPr/>
          <w:p>
            <w:pPr>
              <w:pStyle w:val="Compact"/>
              <w:jc w:val="center"/>
            </w:pPr>
            <w:r>
              <w:rPr>
                <w:b/>
                <w:bCs/>
              </w:rPr>
              <w:t xml:space="preserve">GOOSE</w:t>
            </w:r>
          </w:p>
        </w:tc>
        <w:tc>
          <w:tcPr/>
          <w:p>
            <w:pPr>
              <w:pStyle w:val="Compact"/>
              <w:jc w:val="center"/>
            </w:pPr>
            <w:r>
              <w:rPr>
                <w:b/>
                <w:bCs/>
              </w:rPr>
              <w:t xml:space="preserve">SV</w:t>
            </w:r>
          </w:p>
        </w:tc>
        <w:tc>
          <w:tcPr/>
          <w:p>
            <w:pPr>
              <w:pStyle w:val="Compact"/>
              <w:jc w:val="center"/>
            </w:pPr>
            <w:r>
              <w:rPr>
                <w:b/>
                <w:bCs/>
              </w:rPr>
              <w:t xml:space="preserve">MMS</w:t>
            </w:r>
          </w:p>
        </w:tc>
      </w:tr>
      <w:tr>
        <w:tc>
          <w:tcPr/>
          <w:p>
            <w:pPr>
              <w:pStyle w:val="Compact"/>
              <w:jc w:val="left"/>
            </w:pPr>
            <w:r>
              <w:t xml:space="preserve">Chain length</w:t>
            </w:r>
            <w:r>
              <w:t xml:space="preserve"> </w:t>
            </w:r>
            <m:oMath>
              <m:r>
                <m:t>n</m:t>
              </m:r>
            </m:oMath>
          </w:p>
        </w:tc>
        <w:tc>
          <w:tcPr/>
          <w:p>
            <w:pPr>
              <w:pStyle w:val="Compact"/>
              <w:jc w:val="center"/>
            </w:pPr>
            <w:r>
              <w:t xml:space="preserve">10 000</w:t>
            </w:r>
          </w:p>
        </w:tc>
        <w:tc>
          <w:tcPr/>
          <w:p>
            <w:pPr>
              <w:pStyle w:val="Compact"/>
              <w:jc w:val="center"/>
            </w:pPr>
            <w:r>
              <w:t xml:space="preserve">100 000</w:t>
            </w:r>
          </w:p>
        </w:tc>
        <w:tc>
          <w:tcPr/>
          <w:p>
            <w:pPr>
              <w:pStyle w:val="Compact"/>
              <w:jc w:val="center"/>
            </w:pPr>
            <w:r>
              <w:t xml:space="preserve">5 000</w:t>
            </w:r>
          </w:p>
        </w:tc>
      </w:tr>
      <w:tr>
        <w:tc>
          <w:tcPr/>
          <w:p>
            <w:pPr>
              <w:pStyle w:val="Compact"/>
              <w:jc w:val="left"/>
            </w:pPr>
            <w:r>
              <w:t xml:space="preserve">Interval</w:t>
            </w:r>
            <w:r>
              <w:t xml:space="preserve"> </w:t>
            </w:r>
            <m:oMath>
              <m:r>
                <m:rPr>
                  <m:sty m:val="p"/>
                </m:rPr>
                <m:t>Δ</m:t>
              </m:r>
            </m:oMath>
          </w:p>
        </w:tc>
        <w:tc>
          <w:tcPr/>
          <w:p>
            <w:pPr>
              <w:pStyle w:val="Compact"/>
              <w:jc w:val="center"/>
            </w:pPr>
            <w:r>
              <w:t xml:space="preserve">10 ms</w:t>
            </w:r>
          </w:p>
        </w:tc>
        <w:tc>
          <w:tcPr/>
          <w:p>
            <w:pPr>
              <w:pStyle w:val="Compact"/>
              <w:jc w:val="center"/>
            </w:pPr>
            <w:r>
              <w:t xml:space="preserve">250 </w:t>
            </w:r>
            <m:oMath>
              <m:r>
                <m:t>μ</m:t>
              </m:r>
            </m:oMath>
            <w:r>
              <w:t xml:space="preserve">s</w:t>
            </w:r>
          </w:p>
        </w:tc>
        <w:tc>
          <w:tcPr/>
          <w:p>
            <w:pPr>
              <w:pStyle w:val="Compact"/>
              <w:jc w:val="center"/>
            </w:pPr>
            <w:r>
              <w:t xml:space="preserve">100 ms</w:t>
            </w:r>
          </w:p>
        </w:tc>
      </w:tr>
      <w:tr>
        <w:tc>
          <w:tcPr/>
          <w:p>
            <w:pPr>
              <w:pStyle w:val="Compact"/>
              <w:jc w:val="left"/>
            </w:pPr>
            <w:r>
              <w:t xml:space="preserve">MAC truncation</w:t>
            </w:r>
            <w:r>
              <w:t xml:space="preserve"> </w:t>
            </w:r>
            <m:oMath>
              <m:r>
                <m:t>τ</m:t>
              </m:r>
            </m:oMath>
          </w:p>
        </w:tc>
        <w:tc>
          <w:tcPr/>
          <w:p>
            <w:pPr>
              <w:pStyle w:val="Compact"/>
              <w:jc w:val="center"/>
            </w:pPr>
            <w:r>
              <w:t xml:space="preserve">16 B</w:t>
            </w:r>
          </w:p>
        </w:tc>
        <w:tc>
          <w:tcPr/>
          <w:p>
            <w:pPr>
              <w:pStyle w:val="Compact"/>
              <w:jc w:val="center"/>
            </w:pPr>
            <w:r>
              <w:t xml:space="preserve">8 B</w:t>
            </w:r>
          </w:p>
        </w:tc>
        <w:tc>
          <w:tcPr/>
          <w:p>
            <w:pPr>
              <w:pStyle w:val="Compact"/>
              <w:jc w:val="center"/>
            </w:pPr>
            <w:r>
              <w:t xml:space="preserve">32 B</w:t>
            </w:r>
          </w:p>
        </w:tc>
      </w:tr>
      <w:tr>
        <w:tc>
          <w:tcPr/>
          <w:p>
            <w:pPr>
              <w:pStyle w:val="Compact"/>
              <w:jc w:val="left"/>
            </w:pPr>
            <w:r>
              <w:t xml:space="preserve">Disclosure delay</w:t>
            </w:r>
            <w:r>
              <w:t xml:space="preserve"> </w:t>
            </w:r>
            <m:oMath>
              <m:r>
                <m:t>d</m:t>
              </m:r>
            </m:oMath>
          </w:p>
        </w:tc>
        <w:tc>
          <w:tcPr/>
          <w:p>
            <w:pPr>
              <w:pStyle w:val="Compact"/>
              <w:jc w:val="center"/>
            </w:pPr>
            <w:r>
              <w:t xml:space="preserve">2</w:t>
            </w:r>
          </w:p>
        </w:tc>
        <w:tc>
          <w:tcPr/>
          <w:p>
            <w:pPr>
              <w:pStyle w:val="Compact"/>
              <w:jc w:val="center"/>
            </w:pPr>
            <w:r>
              <w:t xml:space="preserve">1</w:t>
            </w:r>
          </w:p>
        </w:tc>
        <w:tc>
          <w:tcPr/>
          <w:p>
            <w:pPr>
              <w:pStyle w:val="Compact"/>
              <w:jc w:val="center"/>
            </w:pPr>
            <w:r>
              <w:t xml:space="preserve">3</w:t>
            </w:r>
          </w:p>
        </w:tc>
      </w:tr>
      <w:tr>
        <w:tc>
          <w:tcPr/>
          <w:p>
            <w:pPr>
              <w:pStyle w:val="Compact"/>
              <w:jc w:val="left"/>
            </w:pPr>
            <w:r>
              <w:t xml:space="preserve">Auth. latency target</w:t>
            </w:r>
          </w:p>
        </w:tc>
        <w:tc>
          <w:tcPr/>
          <w:p>
            <w:pPr>
              <w:pStyle w:val="Compact"/>
              <w:jc w:val="center"/>
            </w:pPr>
            <m:oMath>
              <m:r>
                <m:rPr>
                  <m:sty m:val="p"/>
                </m:rPr>
                <m:t>&lt;</m:t>
              </m:r>
            </m:oMath>
            <w:r>
              <w:t xml:space="preserve">200 </w:t>
            </w:r>
            <m:oMath>
              <m:r>
                <m:t>μ</m:t>
              </m:r>
            </m:oMath>
            <w:r>
              <w:t xml:space="preserve">s</w:t>
            </w:r>
          </w:p>
        </w:tc>
        <w:tc>
          <w:tcPr/>
          <w:p>
            <w:pPr>
              <w:pStyle w:val="Compact"/>
              <w:jc w:val="center"/>
            </w:pPr>
            <m:oMath>
              <m:r>
                <m:rPr>
                  <m:sty m:val="p"/>
                </m:rPr>
                <m:t>&lt;</m:t>
              </m:r>
            </m:oMath>
            <w:r>
              <w:t xml:space="preserve">50 </w:t>
            </w:r>
            <m:oMath>
              <m:r>
                <m:t>μ</m:t>
              </m:r>
            </m:oMath>
            <w:r>
              <w:t xml:space="preserve">s</w:t>
            </w:r>
          </w:p>
        </w:tc>
        <w:tc>
          <w:tcPr/>
          <w:p>
            <w:pPr>
              <w:pStyle w:val="Compact"/>
              <w:jc w:val="center"/>
            </w:pPr>
            <m:oMath>
              <m:r>
                <m:rPr>
                  <m:sty m:val="p"/>
                </m:rPr>
                <m:t>&lt;</m:t>
              </m:r>
            </m:oMath>
            <w:r>
              <w:t xml:space="preserve">1 ms</w:t>
            </w:r>
          </w:p>
        </w:tc>
      </w:tr>
      <w:tr>
        <w:tc>
          <w:tcPr/>
          <w:p>
            <w:pPr>
              <w:pStyle w:val="Compact"/>
              <w:jc w:val="left"/>
            </w:pPr>
            <w:r>
              <w:t xml:space="preserve">Batch size</w:t>
            </w:r>
            <w:r>
              <w:t xml:space="preserve"> </w:t>
            </w:r>
            <m:oMath>
              <m:r>
                <m:t>b</m:t>
              </m:r>
            </m:oMath>
          </w:p>
        </w:tc>
        <w:tc>
          <w:tcPr/>
          <w:p>
            <w:pPr>
              <w:pStyle w:val="Compact"/>
              <w:jc w:val="center"/>
            </w:pPr>
            <w:r>
              <w:t xml:space="preserve">5</w:t>
            </w:r>
          </w:p>
        </w:tc>
        <w:tc>
          <w:tcPr/>
          <w:p>
            <w:pPr>
              <w:pStyle w:val="Compact"/>
              <w:jc w:val="center"/>
            </w:pPr>
            <w:r>
              <w:t xml:space="preserve">20</w:t>
            </w:r>
          </w:p>
        </w:tc>
        <w:tc>
          <w:tcPr/>
          <w:p>
            <w:pPr>
              <w:pStyle w:val="Compact"/>
              <w:jc w:val="center"/>
            </w:pPr>
            <w:r>
              <w:t xml:space="preserve">1</w:t>
            </w:r>
          </w:p>
        </w:tc>
      </w:tr>
      <w:tr>
        <w:tc>
          <w:tcPr/>
          <w:p>
            <w:pPr>
              <w:pStyle w:val="Compact"/>
              <w:jc w:val="left"/>
            </w:pPr>
            <w:r>
              <w:t xml:space="preserve">Chain epoch</w:t>
            </w:r>
          </w:p>
        </w:tc>
        <w:tc>
          <w:tcPr/>
          <w:p>
            <w:pPr>
              <w:pStyle w:val="Compact"/>
              <w:jc w:val="center"/>
            </w:pPr>
            <w:r>
              <w:t xml:space="preserve">100 s</w:t>
            </w:r>
          </w:p>
        </w:tc>
        <w:tc>
          <w:tcPr/>
          <w:p>
            <w:pPr>
              <w:pStyle w:val="Compact"/>
              <w:jc w:val="center"/>
            </w:pPr>
            <w:r>
              <w:t xml:space="preserve">25 s</w:t>
            </w:r>
          </w:p>
        </w:tc>
        <w:tc>
          <w:tcPr/>
          <w:p>
            <w:pPr>
              <w:pStyle w:val="Compact"/>
              <w:jc w:val="center"/>
            </w:pPr>
            <w:r>
              <w:t xml:space="preserve">500 s</w:t>
            </w:r>
          </w:p>
        </w:tc>
      </w:tr>
    </w:tbl>
    <w:bookmarkEnd w:id="27"/>
    <w:p>
      <w:pPr>
        <w:pStyle w:val="BodyText"/>
      </w:pPr>
      <w:r>
        <w:rPr>
          <w:b/>
          <w:bCs/>
        </w:rPr>
        <w:t xml:space="preserve">GOOSE Profile.</w:t>
      </w:r>
      <w:r>
        <w:t xml:space="preserve"> </w:t>
      </w:r>
      <w:r>
        <w:t xml:space="preserve">With 10</w:t>
      </w:r>
      <w:r>
        <w:t xml:space="preserve">,</w:t>
      </w:r>
      <w:r>
        <w:t xml:space="preserve">000 keys and 10 ms intervals, each chain epoch lasts 100 seconds. A 16-byte (128-bit) truncated MAC provides sufficient security for the protection signaling use case while adding only 16 bytes of overhead per frame. The disclosure delay of</w:t>
      </w:r>
      <w:r>
        <w:t xml:space="preserve"> </w:t>
      </w:r>
      <m:oMath>
        <m:r>
          <m:t>d</m:t>
        </m:r>
        <m:r>
          <m:rPr>
            <m:sty m:val="p"/>
          </m:rPr>
          <m:t>=</m:t>
        </m:r>
        <m:r>
          <m:t>2</m:t>
        </m:r>
      </m:oMath>
      <w:r>
        <w:t xml:space="preserve"> </w:t>
      </w:r>
      <w:r>
        <w:t xml:space="preserve">intervals (20 ms) balances verification latency against replay protection. Batch disclosure of 5 keys per message reduces bandwidth overhead on the station bus.</w:t>
      </w:r>
    </w:p>
    <w:p>
      <w:pPr>
        <w:pStyle w:val="BodyText"/>
      </w:pPr>
      <w:r>
        <w:rPr>
          <w:b/>
          <w:bCs/>
        </w:rPr>
        <w:t xml:space="preserve">SV Profile.</w:t>
      </w:r>
      <w:r>
        <w:t xml:space="preserve"> </w:t>
      </w:r>
      <w:r>
        <w:t xml:space="preserve">The</w:t>
      </w:r>
      <w:r>
        <w:t xml:space="preserve"> </w:t>
      </w:r>
      <w:r>
        <w:t xml:space="preserve">SV</w:t>
      </w:r>
      <w:r>
        <w:t xml:space="preserve"> </w:t>
      </w:r>
      <w:r>
        <w:t xml:space="preserve">profile addresses the most demanding timing constraints: 4</w:t>
      </w:r>
      <w:r>
        <w:t xml:space="preserve">,</w:t>
      </w:r>
      <w:r>
        <w:t xml:space="preserve">000 samples per second with a 250 </w:t>
      </w:r>
      <m:oMath>
        <m:r>
          <m:t>μ</m:t>
        </m:r>
      </m:oMath>
      <w:r>
        <w:t xml:space="preserve">s interval. An 8-byte (64-bit) MAC is used to minimize frame overhead on the high-throughput process bus. The disclosure delay is minimized to</w:t>
      </w:r>
      <w:r>
        <w:t xml:space="preserve"> </w:t>
      </w:r>
      <m:oMath>
        <m:r>
          <m:t>d</m:t>
        </m:r>
        <m:r>
          <m:rPr>
            <m:sty m:val="p"/>
          </m:rPr>
          <m:t>=</m:t>
        </m:r>
        <m:r>
          <m:t>1</m:t>
        </m:r>
      </m:oMath>
      <w:r>
        <w:t xml:space="preserve"> </w:t>
      </w:r>
      <w:r>
        <w:t xml:space="preserve">(250 </w:t>
      </w:r>
      <m:oMath>
        <m:r>
          <m:t>μ</m:t>
        </m:r>
      </m:oMath>
      <w:r>
        <w:t xml:space="preserve">s) because</w:t>
      </w:r>
      <w:r>
        <w:t xml:space="preserve"> </w:t>
      </w:r>
      <w:r>
        <w:t xml:space="preserve">SV</w:t>
      </w:r>
      <w:r>
        <w:t xml:space="preserve"> </w:t>
      </w:r>
      <w:r>
        <w:t xml:space="preserve">samples are time-critical measurements where delayed verification is acceptable but must occur within milliseconds. The chain length of 100</w:t>
      </w:r>
      <w:r>
        <w:t xml:space="preserve">,</w:t>
      </w:r>
      <w:r>
        <w:t xml:space="preserve">000 provides a 25-second epoch at 4 kHz, and aggressive batching of 20 keys per disclosure reduces per-disclosure overhead.</w:t>
      </w:r>
    </w:p>
    <w:p>
      <w:pPr>
        <w:pStyle w:val="BodyText"/>
      </w:pPr>
      <w:r>
        <w:rPr>
          <w:b/>
          <w:bCs/>
        </w:rPr>
        <w:t xml:space="preserve">MMS Profile.</w:t>
      </w:r>
      <w:r>
        <w:t xml:space="preserve"> </w:t>
      </w:r>
      <w:r>
        <w:t xml:space="preserve">The relaxed timing of</w:t>
      </w:r>
      <w:r>
        <w:t xml:space="preserve"> </w:t>
      </w:r>
      <w:r>
        <w:t xml:space="preserve">MMS</w:t>
      </w:r>
      <w:r>
        <w:t xml:space="preserve"> </w:t>
      </w:r>
      <w:r>
        <w:t xml:space="preserve">permits a full 32-byte (256-bit) MAC for maximum security. A longer disclosure delay of</w:t>
      </w:r>
      <w:r>
        <w:t xml:space="preserve"> </w:t>
      </w:r>
      <m:oMath>
        <m:r>
          <m:t>d</m:t>
        </m:r>
        <m:r>
          <m:rPr>
            <m:sty m:val="p"/>
          </m:rPr>
          <m:t>=</m:t>
        </m:r>
        <m:r>
          <m:t>3</m:t>
        </m:r>
      </m:oMath>
      <w:r>
        <w:t xml:space="preserve"> </w:t>
      </w:r>
      <w:r>
        <w:t xml:space="preserve">intervals (300 ms) is acceptable given the non-real-time nature of supervisory operations. Single-key disclosure (</w:t>
      </w:r>
      <m:oMath>
        <m:r>
          <m:t>b</m:t>
        </m:r>
        <m:r>
          <m:rPr>
            <m:sty m:val="p"/>
          </m:rPr>
          <m:t>=</m:t>
        </m:r>
        <m:r>
          <m:t>1</m:t>
        </m:r>
      </m:oMath>
      <w:r>
        <w:t xml:space="preserve">) simplifies the protocol for the lower-rate</w:t>
      </w:r>
      <w:r>
        <w:t xml:space="preserve"> </w:t>
      </w:r>
      <w:r>
        <w:t xml:space="preserve">MMS</w:t>
      </w:r>
      <w:r>
        <w:t xml:space="preserve"> </w:t>
      </w:r>
      <w:r>
        <w:t xml:space="preserve">traffic.</w:t>
      </w:r>
    </w:p>
    <w:bookmarkEnd w:id="28"/>
    <w:bookmarkStart w:id="29" w:name="chain-rotation"/>
    <w:p>
      <w:pPr>
        <w:pStyle w:val="Heading2"/>
      </w:pPr>
      <w:r>
        <w:t xml:space="preserve">Chain Rotation</w:t>
      </w:r>
    </w:p>
    <w:p>
      <w:pPr>
        <w:pStyle w:val="FirstParagraph"/>
      </w:pPr>
      <w:r>
        <w:t xml:space="preserve">When the number of remaining keys in a chain falls below a threshold (100 keys), the sender initiates chain rotation:</w:t>
      </w:r>
    </w:p>
    <w:p>
      <w:pPr>
        <w:numPr>
          <w:ilvl w:val="0"/>
          <w:numId w:val="1006"/>
        </w:numPr>
      </w:pPr>
      <w:r>
        <w:t xml:space="preserve">Generate a new hash chain with a fresh random seed.</w:t>
      </w:r>
    </w:p>
    <w:p>
      <w:pPr>
        <w:numPr>
          <w:ilvl w:val="0"/>
          <w:numId w:val="1006"/>
        </w:numPr>
      </w:pPr>
      <w:r>
        <w:t xml:space="preserve">Sign a new commitment</w:t>
      </w:r>
      <w:r>
        <w:t xml:space="preserve"> </w:t>
      </w:r>
      <m:oMath>
        <m:sSup>
          <m:e>
            <m:r>
              <m:rPr>
                <m:scr m:val="script"/>
                <m:sty m:val="p"/>
              </m:rPr>
              <m:t>C</m:t>
            </m:r>
          </m:e>
          <m:sup>
            <m:r>
              <m:rPr>
                <m:sty m:val="p"/>
              </m:rPr>
              <m:t>′</m:t>
            </m:r>
          </m:sup>
        </m:sSup>
      </m:oMath>
      <w:r>
        <w:t xml:space="preserve"> </w:t>
      </w:r>
      <w:r>
        <w:t xml:space="preserve">with ML-DSA-65.</w:t>
      </w:r>
    </w:p>
    <w:p>
      <w:pPr>
        <w:numPr>
          <w:ilvl w:val="0"/>
          <w:numId w:val="1006"/>
        </w:numPr>
      </w:pPr>
      <w:r>
        <w:t xml:space="preserve">Broadcast</w:t>
      </w:r>
      <w:r>
        <w:t xml:space="preserve"> </w:t>
      </w:r>
      <m:oMath>
        <m:sSup>
          <m:e>
            <m:r>
              <m:rPr>
                <m:scr m:val="script"/>
                <m:sty m:val="p"/>
              </m:rPr>
              <m:t>C</m:t>
            </m:r>
          </m:e>
          <m:sup>
            <m:r>
              <m:rPr>
                <m:sty m:val="p"/>
              </m:rPr>
              <m:t>′</m:t>
            </m:r>
          </m:sup>
        </m:sSup>
      </m:oMath>
      <w:r>
        <w:t xml:space="preserve"> </w:t>
      </w:r>
      <w:r>
        <w:t xml:space="preserve">while continuing to use the old chain.</w:t>
      </w:r>
    </w:p>
    <w:p>
      <w:pPr>
        <w:numPr>
          <w:ilvl w:val="0"/>
          <w:numId w:val="1006"/>
        </w:numPr>
      </w:pPr>
      <w:r>
        <w:t xml:space="preserve">After receivers acknowledge</w:t>
      </w:r>
      <w:r>
        <w:t xml:space="preserve"> </w:t>
      </w:r>
      <m:oMath>
        <m:sSup>
          <m:e>
            <m:r>
              <m:rPr>
                <m:scr m:val="script"/>
                <m:sty m:val="p"/>
              </m:rPr>
              <m:t>C</m:t>
            </m:r>
          </m:e>
          <m:sup>
            <m:r>
              <m:rPr>
                <m:sty m:val="p"/>
              </m:rPr>
              <m:t>′</m:t>
            </m:r>
          </m:sup>
        </m:sSup>
      </m:oMath>
      <w:r>
        <w:t xml:space="preserve">, seamlessly transition to the new chain.</w:t>
      </w:r>
    </w:p>
    <w:p>
      <w:pPr>
        <w:numPr>
          <w:ilvl w:val="0"/>
          <w:numId w:val="1006"/>
        </w:numPr>
      </w:pPr>
      <w:r>
        <w:t xml:space="preserve">Continue disclosing keys from the old chain until all pending intervals are resolved.</w:t>
      </w:r>
    </w:p>
    <w:p>
      <w:pPr>
        <w:pStyle w:val="FirstParagraph"/>
      </w:pPr>
      <w:r>
        <w:t xml:space="preserve">This overlap period ensures zero message drops during chain handover. The new commitment includes a reference to the old chain ID to allow receivers to associate the rotation.</w:t>
      </w:r>
    </w:p>
    <w:bookmarkEnd w:id="29"/>
    <w:bookmarkEnd w:id="30"/>
    <w:bookmarkStart w:id="40" w:name="sec:vdf"/>
    <w:p>
      <w:pPr>
        <w:pStyle w:val="Heading1"/>
      </w:pPr>
      <w:r>
        <w:t xml:space="preserve">Verifiable Delay Functions for Safety-Critical Timing</w:t>
      </w:r>
    </w:p>
    <w:bookmarkStart w:id="31" w:name="motivation"/>
    <w:p>
      <w:pPr>
        <w:pStyle w:val="Heading2"/>
      </w:pPr>
      <w:r>
        <w:t xml:space="preserve">Motivation</w:t>
      </w:r>
    </w:p>
    <w:p>
      <w:pPr>
        <w:pStyle w:val="FirstParagraph"/>
      </w:pPr>
      <w:r>
        <w:t xml:space="preserve">Safety instrumented systems enforce mandatory timing delays to prevent hazardous premature operations. For example, after an emergency shutdown (ESD) of a reactor, IEC 61511 requires a cooldown period before restart is permitted. If the safety controller’s timer logic is implemented purely in software, an attacker who gains control of the controller can simply skip the delay by manipulating clock values or fast-forwarding the timer state.</w:t>
      </w:r>
    </w:p>
    <w:p>
      <w:pPr>
        <w:pStyle w:val="BodyText"/>
      </w:pPr>
      <w:r>
        <w:t xml:space="preserve">A VDF provides a cryptographic guarantee that a minimum amount of sequential computation—and therefore physical time—has elapsed. By tying the delay proof to the actual execution of a sequential hash chain, the VDF ensures that no amount of parallel computation can produce the proof faster than the calibrated delay.</w:t>
      </w:r>
    </w:p>
    <w:bookmarkEnd w:id="31"/>
    <w:bookmarkStart w:id="33" w:name="vdf-construction"/>
    <w:p>
      <w:pPr>
        <w:pStyle w:val="Heading2"/>
      </w:pPr>
      <w:r>
        <w:t xml:space="preserve">VDF Construction</w:t>
      </w:r>
    </w:p>
    <w:p>
      <w:pPr>
        <w:pStyle w:val="FirstParagraph"/>
      </w:pPr>
      <w:r>
        <w:t xml:space="preserve">Our construction uses iterated SHA3-256 evaluation, which is inherently sequential because each hash depends on the output of the previous one.</w:t>
      </w:r>
    </w:p>
    <w:bookmarkStart w:id="32" w:name="def:vdf"/>
    <w:p>
      <w:pPr>
        <w:pStyle w:val="BodyText"/>
      </w:pPr>
      <w:r>
        <w:rPr>
          <w:b/>
          <w:bCs/>
        </w:rPr>
        <w:t xml:space="preserve">Definition 3</w:t>
      </w:r>
      <w:r>
        <w:t xml:space="preserve"> </w:t>
      </w:r>
      <w:r>
        <w:t xml:space="preserve">(Iterated-Hash VDF).</w:t>
      </w:r>
      <w:r>
        <w:t xml:space="preserve"> </w:t>
      </w:r>
      <w:r>
        <w:t xml:space="preserve"> </w:t>
      </w:r>
      <w:r>
        <w:rPr>
          <w:i/>
          <w:iCs/>
        </w:rPr>
        <w:t xml:space="preserve">Given input</w:t>
      </w:r>
      <w:r>
        <w:rPr>
          <w:i/>
          <w:iCs/>
        </w:rPr>
        <w:t xml:space="preserve"> </w:t>
      </w:r>
      <m:oMath>
        <m:r>
          <m:t>x</m:t>
        </m:r>
        <m:r>
          <m:rPr>
            <m:sty m:val="p"/>
          </m:rPr>
          <m:t>∈</m:t>
        </m:r>
        <m:r>
          <m:rPr>
            <m:sty m:val="p"/>
          </m:rPr>
          <m:t>{</m:t>
        </m:r>
        <m:r>
          <m:t>0</m:t>
        </m:r>
        <m:r>
          <m:rPr>
            <m:sty m:val="p"/>
          </m:rPr>
          <m:t>,</m:t>
        </m:r>
        <m:r>
          <m:t>1</m:t>
        </m:r>
        <m:sSup>
          <m:e>
            <m:r>
              <m:rPr>
                <m:sty m:val="p"/>
              </m:rPr>
              <m:t>}</m:t>
            </m:r>
          </m:e>
          <m:sup>
            <m:r>
              <m:rPr>
                <m:sty m:val="p"/>
              </m:rPr>
              <m:t>*</m:t>
            </m:r>
          </m:sup>
        </m:sSup>
      </m:oMath>
      <w:r>
        <w:rPr>
          <w:i/>
          <w:iCs/>
        </w:rPr>
        <w:t xml:space="preserve"> </w:t>
      </w:r>
      <w:r>
        <w:rPr>
          <w:i/>
          <w:iCs/>
        </w:rPr>
        <w:t xml:space="preserve">and iteration parameter</w:t>
      </w:r>
      <w:r>
        <w:rPr>
          <w:i/>
          <w:iCs/>
        </w:rPr>
        <w:t xml:space="preserve"> </w:t>
      </w:r>
      <m:oMath>
        <m:r>
          <m:t>T</m:t>
        </m:r>
        <m:r>
          <m:rPr>
            <m:sty m:val="p"/>
          </m:rPr>
          <m:t>∈</m:t>
        </m:r>
        <m:r>
          <m:rPr>
            <m:scr m:val="double-struck"/>
            <m:sty m:val="p"/>
          </m:rPr>
          <m:t>N</m:t>
        </m:r>
      </m:oMath>
      <w:r>
        <w:rPr>
          <w:i/>
          <w:iCs/>
        </w:rPr>
        <w:t xml:space="preserve">:</w:t>
      </w:r>
      <w:r>
        <w:rPr>
          <w:i/>
          <w:iCs/>
        </w:rPr>
        <w:t xml:space="preserve"> </w:t>
      </w:r>
      <m:oMathPara>
        <m:oMathParaPr>
          <m:jc m:val="center"/>
        </m:oMathParaPr>
        <m:oMath>
          <m:eqArr>
            <m:e>
              <m:sSub>
                <m:e>
                  <m:r>
                    <m:t>h</m:t>
                  </m:r>
                </m:e>
                <m:sub>
                  <m:r>
                    <m:t>0</m:t>
                  </m:r>
                </m:sub>
              </m:sSub>
              <m:r>
                <m:t>&amp;</m:t>
              </m:r>
              <m:r>
                <m:rPr>
                  <m:sty m:val="p"/>
                </m:rPr>
                <m:t>=</m:t>
              </m:r>
              <m:r>
                <m:rPr>
                  <m:nor/>
                  <m:scr m:val="sans-serif"/>
                  <m:sty m:val="p"/>
                </m:rPr>
                <m:t>SHA3-256</m:t>
              </m:r>
              <m:r>
                <m:t>​</m:t>
              </m:r>
              <m:r>
                <m:rPr>
                  <m:sty m:val="p"/>
                </m:rPr>
                <m:t>(</m:t>
              </m:r>
              <m:r>
                <m:t>x</m:t>
              </m:r>
              <m:r>
                <m:rPr>
                  <m:sty m:val="p"/>
                </m:rPr>
                <m:t>)</m:t>
              </m:r>
            </m:e>
            <m:e>
              <m:sSub>
                <m:e>
                  <m:r>
                    <m:t>h</m:t>
                  </m:r>
                </m:e>
                <m:sub>
                  <m:r>
                    <m:t>i</m:t>
                  </m:r>
                </m:sub>
              </m:sSub>
              <m:r>
                <m:t>&amp;</m:t>
              </m:r>
              <m:r>
                <m:rPr>
                  <m:sty m:val="p"/>
                </m:rPr>
                <m:t>=</m:t>
              </m:r>
              <m:r>
                <m:rPr>
                  <m:nor/>
                  <m:scr m:val="sans-serif"/>
                  <m:sty m:val="p"/>
                </m:rPr>
                <m:t>SHA3-256</m:t>
              </m:r>
              <m:r>
                <m:t>​</m:t>
              </m:r>
              <m:r>
                <m:rPr>
                  <m:sty m:val="p"/>
                </m:rPr>
                <m:t>(</m:t>
              </m:r>
              <m:sSub>
                <m:e>
                  <m:r>
                    <m:t>h</m:t>
                  </m:r>
                </m:e>
                <m:sub>
                  <m:r>
                    <m:t>i</m:t>
                  </m:r>
                  <m:r>
                    <m:rPr>
                      <m:sty m:val="p"/>
                    </m:rPr>
                    <m:t>−</m:t>
                  </m:r>
                  <m:r>
                    <m:t>1</m:t>
                  </m:r>
                </m:sub>
              </m:sSub>
              <m:r>
                <m:rPr>
                  <m:sty m:val="p"/>
                </m:rPr>
                <m:t>)</m:t>
              </m:r>
              <m:r>
                <m:t> </m:t>
              </m:r>
              <m:r>
                <m:rPr>
                  <m:nor/>
                  <m:sty m:val="p"/>
                </m:rPr>
                <m:t>for </m:t>
              </m:r>
              <m:r>
                <m:t>i</m:t>
              </m:r>
              <m:r>
                <m:rPr>
                  <m:sty m:val="p"/>
                </m:rPr>
                <m:t>=</m:t>
              </m:r>
              <m:r>
                <m:t>1</m:t>
              </m:r>
              <m:r>
                <m:rPr>
                  <m:sty m:val="p"/>
                </m:rPr>
                <m:t>,</m:t>
              </m:r>
              <m:r>
                <m:rPr>
                  <m:sty m:val="p"/>
                </m:rPr>
                <m:t>…</m:t>
              </m:r>
              <m:r>
                <m:rPr>
                  <m:sty m:val="p"/>
                </m:rPr>
                <m:t>,</m:t>
              </m:r>
              <m:r>
                <m:t>T</m:t>
              </m:r>
            </m:e>
          </m:eqArr>
        </m:oMath>
      </m:oMathPara>
      <w:r>
        <w:rPr>
          <w:i/>
          <w:iCs/>
        </w:rPr>
        <w:t xml:space="preserve"> </w:t>
      </w:r>
      <w:r>
        <w:rPr>
          <w:i/>
          <w:iCs/>
        </w:rPr>
        <w:t xml:space="preserve">The VDF output is</w:t>
      </w:r>
      <w:r>
        <w:rPr>
          <w:i/>
          <w:iCs/>
        </w:rPr>
        <w:t xml:space="preserve"> </w:t>
      </w:r>
      <m:oMath>
        <m:r>
          <m:t>y</m:t>
        </m:r>
        <m:r>
          <m:rPr>
            <m:sty m:val="p"/>
          </m:rPr>
          <m:t>=</m:t>
        </m:r>
        <m:sSub>
          <m:e>
            <m:r>
              <m:t>h</m:t>
            </m:r>
          </m:e>
          <m:sub>
            <m:r>
              <m:t>T</m:t>
            </m:r>
          </m:sub>
        </m:sSub>
      </m:oMath>
      <w:r>
        <w:rPr>
          <w:i/>
          <w:iCs/>
        </w:rPr>
        <w:t xml:space="preserve"> </w:t>
      </w:r>
      <w:r>
        <w:rPr>
          <w:i/>
          <w:iCs/>
        </w:rPr>
        <w:t xml:space="preserve">with proof</w:t>
      </w:r>
      <w:r>
        <w:rPr>
          <w:i/>
          <w:iCs/>
        </w:rPr>
        <w:t xml:space="preserve"> </w:t>
      </w:r>
      <m:oMath>
        <m:r>
          <m:t>π</m:t>
        </m:r>
      </m:oMath>
      <w:r>
        <w:rPr>
          <w:i/>
          <w:iCs/>
        </w:rPr>
        <w:t xml:space="preserve"> </w:t>
      </w:r>
      <w:r>
        <w:rPr>
          <w:i/>
          <w:iCs/>
        </w:rPr>
        <w:t xml:space="preserve">constructed from periodic checkpoints.</w:t>
      </w:r>
    </w:p>
    <w:bookmarkEnd w:id="32"/>
    <w:p>
      <w:pPr>
        <w:pStyle w:val="FirstParagraph"/>
      </w:pPr>
      <w:r>
        <w:t xml:space="preserve">The sequential nature follows directly from the data dependency:</w:t>
      </w:r>
      <w:r>
        <w:t xml:space="preserve"> </w:t>
      </w:r>
      <m:oMath>
        <m:sSub>
          <m:e>
            <m:r>
              <m:t>h</m:t>
            </m:r>
          </m:e>
          <m:sub>
            <m:r>
              <m:t>i</m:t>
            </m:r>
          </m:sub>
        </m:sSub>
      </m:oMath>
      <w:r>
        <w:t xml:space="preserve"> </w:t>
      </w:r>
      <w:r>
        <w:t xml:space="preserve">cannot be computed without first obtaining</w:t>
      </w:r>
      <w:r>
        <w:t xml:space="preserve"> </w:t>
      </w:r>
      <m:oMath>
        <m:sSub>
          <m:e>
            <m:r>
              <m:t>h</m:t>
            </m:r>
          </m:e>
          <m:sub>
            <m:r>
              <m:t>i</m:t>
            </m:r>
            <m:r>
              <m:rPr>
                <m:sty m:val="p"/>
              </m:rPr>
              <m:t>−</m:t>
            </m:r>
            <m:r>
              <m:t>1</m:t>
            </m:r>
          </m:sub>
        </m:sSub>
      </m:oMath>
      <w:r>
        <w:t xml:space="preserve">. Assuming SHA3-256 behaves as a random oracle, there is no shortcut to computing</w:t>
      </w:r>
      <w:r>
        <w:t xml:space="preserve"> </w:t>
      </w:r>
      <m:oMath>
        <m:sSub>
          <m:e>
            <m:r>
              <m:t>h</m:t>
            </m:r>
          </m:e>
          <m:sub>
            <m:r>
              <m:t>T</m:t>
            </m:r>
          </m:sub>
        </m:sSub>
      </m:oMath>
      <w:r>
        <w:t xml:space="preserve"> </w:t>
      </w:r>
      <w:r>
        <w:t xml:space="preserve">other than performing all</w:t>
      </w:r>
      <w:r>
        <w:t xml:space="preserve"> </w:t>
      </w:r>
      <m:oMath>
        <m:r>
          <m:t>T</m:t>
        </m:r>
      </m:oMath>
      <w:r>
        <w:t xml:space="preserve"> </w:t>
      </w:r>
      <w:r>
        <w:t xml:space="preserve">sequential hash evaluations.</w:t>
      </w:r>
    </w:p>
    <w:bookmarkEnd w:id="33"/>
    <w:bookmarkStart w:id="34" w:name="checkpoint-proof-generation"/>
    <w:p>
      <w:pPr>
        <w:pStyle w:val="Heading2"/>
      </w:pPr>
      <w:r>
        <w:t xml:space="preserve">Checkpoint Proof Generation</w:t>
      </w:r>
    </w:p>
    <w:p>
      <w:pPr>
        <w:pStyle w:val="FirstParagraph"/>
      </w:pPr>
      <w:r>
        <w:t xml:space="preserve">To enable efficient verification, the computation records checkpoints at regular intervals. Specifically, every</w:t>
      </w:r>
      <w:r>
        <w:t xml:space="preserve"> </w:t>
      </w:r>
      <m:oMath>
        <m:r>
          <m:rPr>
            <m:sty m:val="p"/>
          </m:rPr>
          <m:t>⌊</m:t>
        </m:r>
        <m:r>
          <m:t>T</m:t>
        </m:r>
        <m:r>
          <m:rPr>
            <m:sty m:val="p"/>
          </m:rPr>
          <m:t>/</m:t>
        </m:r>
        <m:r>
          <m:t>128</m:t>
        </m:r>
        <m:r>
          <m:rPr>
            <m:sty m:val="p"/>
          </m:rPr>
          <m:t>⌋</m:t>
        </m:r>
      </m:oMath>
      <w:r>
        <w:t xml:space="preserve"> </w:t>
      </w:r>
      <w:r>
        <w:t xml:space="preserve">iterations, the intermediate hash value is stored:</w:t>
      </w:r>
    </w:p>
    <w:p>
      <w:pPr>
        <w:pStyle w:val="BodyText"/>
      </w:pPr>
      <w:r>
        <w:t xml:space="preserve">Input</w:t>
      </w:r>
      <w:r>
        <w:t xml:space="preserve"> </w:t>
      </w:r>
      <m:oMath>
        <m:r>
          <m:t>x</m:t>
        </m:r>
      </m:oMath>
      <w:r>
        <w:t xml:space="preserve">, iteration count</w:t>
      </w:r>
      <w:r>
        <w:t xml:space="preserve"> </w:t>
      </w:r>
      <m:oMath>
        <m:r>
          <m:t>T</m:t>
        </m:r>
      </m:oMath>
      <w:r>
        <w:t xml:space="preserve"> </w:t>
      </w:r>
      <w:r>
        <w:t xml:space="preserve">Result</w:t>
      </w:r>
      <w:r>
        <w:t xml:space="preserve"> </w:t>
      </w:r>
      <m:oMath>
        <m:r>
          <m:t>y</m:t>
        </m:r>
      </m:oMath>
      <w:r>
        <w:t xml:space="preserve">, proof</w:t>
      </w:r>
      <w:r>
        <w:t xml:space="preserve"> </w:t>
      </w:r>
      <m:oMath>
        <m:r>
          <m:t>π</m:t>
        </m:r>
      </m:oMath>
      <w:r>
        <w:t xml:space="preserve"> </w:t>
      </w:r>
      <m:oMath>
        <m:r>
          <m:t>δ</m:t>
        </m:r>
        <m:r>
          <m:rPr>
            <m:sty m:val="p"/>
          </m:rPr>
          <m:t>←</m:t>
        </m:r>
        <m:r>
          <m:rPr>
            <m:sty m:val="p"/>
          </m:rPr>
          <m:t>⌊</m:t>
        </m:r>
        <m:r>
          <m:t>T</m:t>
        </m:r>
        <m:r>
          <m:rPr>
            <m:sty m:val="p"/>
          </m:rPr>
          <m:t>/</m:t>
        </m:r>
        <m:r>
          <m:t>128</m:t>
        </m:r>
        <m:r>
          <m:rPr>
            <m:sty m:val="p"/>
          </m:rPr>
          <m:t>⌋</m:t>
        </m:r>
      </m:oMath>
      <w:r>
        <w:t xml:space="preserve"> </w:t>
      </w:r>
      <m:oMath>
        <m:r>
          <m:t>h</m:t>
        </m:r>
        <m:r>
          <m:rPr>
            <m:sty m:val="p"/>
          </m:rPr>
          <m:t>←</m:t>
        </m:r>
        <m:r>
          <m:rPr>
            <m:nor/>
            <m:scr m:val="sans-serif"/>
            <m:sty m:val="p"/>
          </m:rPr>
          <m:t>SHA3-256</m:t>
        </m:r>
        <m:r>
          <m:t>​</m:t>
        </m:r>
        <m:r>
          <m:rPr>
            <m:sty m:val="p"/>
          </m:rPr>
          <m:t>(</m:t>
        </m:r>
        <m:r>
          <m:t>x</m:t>
        </m:r>
        <m:r>
          <m:rPr>
            <m:sty m:val="p"/>
          </m:rPr>
          <m:t>)</m:t>
        </m:r>
      </m:oMath>
      <w:r>
        <w:t xml:space="preserve"> </w:t>
      </w:r>
      <m:oMath>
        <m:r>
          <m:rPr>
            <m:nor/>
            <m:sty m:val="p"/>
          </m:rPr>
          <m:t>checkpoints</m:t>
        </m:r>
        <m:r>
          <m:rPr>
            <m:sty m:val="p"/>
          </m:rPr>
          <m:t>←</m:t>
        </m:r>
        <m:r>
          <m:rPr>
            <m:sty m:val="p"/>
          </m:rPr>
          <m:t>[</m:t>
        </m:r>
        <m:r>
          <m:rPr>
            <m:sty m:val="p"/>
          </m:rPr>
          <m:t>]</m:t>
        </m:r>
      </m:oMath>
      <w:r>
        <w:t xml:space="preserve"> </w:t>
      </w:r>
      <m:oMath>
        <m:r>
          <m:t>h</m:t>
        </m:r>
        <m:r>
          <m:rPr>
            <m:sty m:val="p"/>
          </m:rPr>
          <m:t>←</m:t>
        </m:r>
        <m:r>
          <m:rPr>
            <m:nor/>
            <m:scr m:val="sans-serif"/>
            <m:sty m:val="p"/>
          </m:rPr>
          <m:t>SHA3-256</m:t>
        </m:r>
        <m:r>
          <m:t>​</m:t>
        </m:r>
        <m:r>
          <m:rPr>
            <m:sty m:val="p"/>
          </m:rPr>
          <m:t>(</m:t>
        </m:r>
        <m:r>
          <m:t>h</m:t>
        </m:r>
        <m:r>
          <m:rPr>
            <m:sty m:val="p"/>
          </m:rPr>
          <m:t>)</m:t>
        </m:r>
      </m:oMath>
      <w:r>
        <w:t xml:space="preserve"> </w:t>
      </w:r>
      <m:oMath>
        <m:r>
          <m:rPr>
            <m:nor/>
            <m:sty m:val="p"/>
          </m:rPr>
          <m:t>checkpoints.append</m:t>
        </m:r>
        <m:r>
          <m:rPr>
            <m:sty m:val="p"/>
          </m:rPr>
          <m:t>(</m:t>
        </m:r>
        <m:r>
          <m:t>h</m:t>
        </m:r>
        <m:r>
          <m:rPr>
            <m:sty m:val="p"/>
          </m:rPr>
          <m:t>)</m:t>
        </m:r>
      </m:oMath>
      <w:r>
        <w:t xml:space="preserve"> </w:t>
      </w:r>
      <m:oMath>
        <m:r>
          <m:t>y</m:t>
        </m:r>
        <m:r>
          <m:rPr>
            <m:sty m:val="p"/>
          </m:rPr>
          <m:t>←</m:t>
        </m:r>
        <m:r>
          <m:t>h</m:t>
        </m:r>
      </m:oMath>
      <w:r>
        <w:t xml:space="preserve"> </w:t>
      </w:r>
      <m:oMath>
        <m:r>
          <m:rPr>
            <m:nor/>
            <m:sty m:val="p"/>
          </m:rPr>
          <m:t>binding</m:t>
        </m:r>
        <m:r>
          <m:rPr>
            <m:sty m:val="p"/>
          </m:rPr>
          <m:t>←</m:t>
        </m:r>
        <m:r>
          <m:rPr>
            <m:nor/>
            <m:scr m:val="sans-serif"/>
            <m:sty m:val="p"/>
          </m:rPr>
          <m:t>SHA3-256</m:t>
        </m:r>
        <m:r>
          <m:t>​</m:t>
        </m:r>
        <m:r>
          <m:rPr>
            <m:sty m:val="p"/>
          </m:rPr>
          <m:t>(</m:t>
        </m:r>
        <m:r>
          <m:t>x</m:t>
        </m:r>
        <m:r>
          <m:rPr>
            <m:sty m:val="p"/>
          </m:rPr>
          <m:t>∥</m:t>
        </m:r>
        <m:r>
          <m:t>y</m:t>
        </m:r>
        <m:r>
          <m:rPr>
            <m:sty m:val="p"/>
          </m:rPr>
          <m:t>∥</m:t>
        </m:r>
        <m:r>
          <m:rPr>
            <m:nor/>
            <m:sty m:val="p"/>
          </m:rPr>
          <m:t>checkpoints</m:t>
        </m:r>
        <m:r>
          <m:rPr>
            <m:sty m:val="p"/>
          </m:rPr>
          <m:t>)</m:t>
        </m:r>
      </m:oMath>
      <w:r>
        <w:t xml:space="preserve"> </w:t>
      </w:r>
      <m:oMath>
        <m:r>
          <m:t>π</m:t>
        </m:r>
        <m:r>
          <m:rPr>
            <m:sty m:val="p"/>
          </m:rPr>
          <m:t>←</m:t>
        </m:r>
        <m:r>
          <m:rPr>
            <m:sty m:val="p"/>
          </m:rPr>
          <m:t>|</m:t>
        </m:r>
        <m:r>
          <m:rPr>
            <m:nor/>
            <m:sty m:val="p"/>
          </m:rPr>
          <m:t>checkpoints</m:t>
        </m:r>
        <m:r>
          <m:rPr>
            <m:sty m:val="p"/>
          </m:rPr>
          <m:t>|</m:t>
        </m:r>
        <m:r>
          <m:rPr>
            <m:sty m:val="p"/>
          </m:rPr>
          <m:t>∥</m:t>
        </m:r>
        <m:r>
          <m:rPr>
            <m:nor/>
            <m:sty m:val="p"/>
          </m:rPr>
          <m:t>checkpoints</m:t>
        </m:r>
        <m:r>
          <m:rPr>
            <m:sty m:val="p"/>
          </m:rPr>
          <m:t>∥</m:t>
        </m:r>
        <m:r>
          <m:rPr>
            <m:nor/>
            <m:sty m:val="p"/>
          </m:rPr>
          <m:t>binding</m:t>
        </m:r>
      </m:oMath>
      <w:r>
        <w:t xml:space="preserve"> </w:t>
      </w:r>
      <m:oMath>
        <m:r>
          <m:rPr>
            <m:sty m:val="p"/>
          </m:rPr>
          <m:t>(</m:t>
        </m:r>
        <m:r>
          <m:t>y</m:t>
        </m:r>
        <m:r>
          <m:rPr>
            <m:sty m:val="p"/>
          </m:rPr>
          <m:t>,</m:t>
        </m:r>
        <m:r>
          <m:t>π</m:t>
        </m:r>
        <m:r>
          <m:rPr>
            <m:sty m:val="p"/>
          </m:rPr>
          <m:t>)</m:t>
        </m:r>
      </m:oMath>
    </w:p>
    <w:p>
      <w:pPr>
        <w:pStyle w:val="BodyText"/>
      </w:pPr>
      <w:r>
        <w:t xml:space="preserve">The proof structure consists of:</w:t>
      </w:r>
    </w:p>
    <w:p>
      <w:pPr>
        <w:numPr>
          <w:ilvl w:val="0"/>
          <w:numId w:val="1007"/>
        </w:numPr>
      </w:pPr>
      <w:r>
        <w:t xml:space="preserve">Checkpoint count: 2 bytes (big-endian unsigned short)</w:t>
      </w:r>
    </w:p>
    <w:p>
      <w:pPr>
        <w:numPr>
          <w:ilvl w:val="0"/>
          <w:numId w:val="1007"/>
        </w:numPr>
      </w:pPr>
      <w:r>
        <w:t xml:space="preserve">Checkpoint hashes:</w:t>
      </w:r>
      <w:r>
        <w:t xml:space="preserve"> </w:t>
      </w:r>
      <m:oMath>
        <m:r>
          <m:t>32</m:t>
        </m:r>
        <m:r>
          <m:rPr>
            <m:sty m:val="p"/>
          </m:rPr>
          <m:t>×</m:t>
        </m:r>
        <m:r>
          <m:t>N</m:t>
        </m:r>
      </m:oMath>
      <w:r>
        <w:t xml:space="preserve"> </w:t>
      </w:r>
      <w:r>
        <w:t xml:space="preserve">bytes (each checkpoint is a 32-byte SHA3-256 digest)</w:t>
      </w:r>
    </w:p>
    <w:p>
      <w:pPr>
        <w:numPr>
          <w:ilvl w:val="0"/>
          <w:numId w:val="1007"/>
        </w:numPr>
      </w:pPr>
      <w:r>
        <w:t xml:space="preserve">Binding hash: 32 bytes (</w:t>
      </w:r>
      <m:oMath>
        <m:r>
          <m:rPr>
            <m:nor/>
            <m:scr m:val="sans-serif"/>
            <m:sty m:val="p"/>
          </m:rPr>
          <m:t>SHA3-256</m:t>
        </m:r>
        <m:r>
          <m:t>​</m:t>
        </m:r>
        <m:r>
          <m:rPr>
            <m:sty m:val="p"/>
          </m:rPr>
          <m:t>(</m:t>
        </m:r>
        <m:r>
          <m:rPr>
            <m:nor/>
            <m:sty m:val="p"/>
          </m:rPr>
          <m:t>input</m:t>
        </m:r>
        <m:r>
          <m:rPr>
            <m:sty m:val="p"/>
          </m:rPr>
          <m:t>∥</m:t>
        </m:r>
        <m:r>
          <m:rPr>
            <m:nor/>
            <m:sty m:val="p"/>
          </m:rPr>
          <m:t>result</m:t>
        </m:r>
        <m:r>
          <m:rPr>
            <m:sty m:val="p"/>
          </m:rPr>
          <m:t>∥</m:t>
        </m:r>
        <m:r>
          <m:rPr>
            <m:nor/>
            <m:sty m:val="p"/>
          </m:rPr>
          <m:t>checkpoints</m:t>
        </m:r>
        <m:r>
          <m:rPr>
            <m:sty m:val="p"/>
          </m:rPr>
          <m:t>)</m:t>
        </m:r>
      </m:oMath>
      <w:r>
        <w:t xml:space="preserve">)</w:t>
      </w:r>
    </w:p>
    <w:p>
      <w:pPr>
        <w:pStyle w:val="FirstParagraph"/>
      </w:pPr>
      <w:r>
        <w:t xml:space="preserve">For 128 checkpoints, the total proof size is</w:t>
      </w:r>
      <w:r>
        <w:t xml:space="preserve"> </w:t>
      </w:r>
      <m:oMath>
        <m:r>
          <m:t>2</m:t>
        </m:r>
        <m:r>
          <m:rPr>
            <m:sty m:val="p"/>
          </m:rPr>
          <m:t>+</m:t>
        </m:r>
        <m:r>
          <m:t>128</m:t>
        </m:r>
        <m:r>
          <m:rPr>
            <m:sty m:val="p"/>
          </m:rPr>
          <m:t>×</m:t>
        </m:r>
        <m:r>
          <m:t>32</m:t>
        </m:r>
        <m:r>
          <m:rPr>
            <m:sty m:val="p"/>
          </m:rPr>
          <m:t>+</m:t>
        </m:r>
        <m:r>
          <m:t>32</m:t>
        </m:r>
        <m:r>
          <m:rPr>
            <m:sty m:val="p"/>
          </m:rPr>
          <m:t>=</m:t>
        </m:r>
        <m:r>
          <m:t>4</m:t>
        </m:r>
        <m:r>
          <m:rPr>
            <m:sty m:val="p"/>
          </m:rPr>
          <m:t>,</m:t>
        </m:r>
        <m:r>
          <m:t>130</m:t>
        </m:r>
      </m:oMath>
      <w:r>
        <w:t xml:space="preserve"> </w:t>
      </w:r>
      <w:r>
        <w:t xml:space="preserve">bytes.</w:t>
      </w:r>
    </w:p>
    <w:bookmarkEnd w:id="34"/>
    <w:bookmarkStart w:id="35" w:name="verification"/>
    <w:p>
      <w:pPr>
        <w:pStyle w:val="Heading2"/>
      </w:pPr>
      <w:r>
        <w:t xml:space="preserve">Verification</w:t>
      </w:r>
    </w:p>
    <w:p>
      <w:pPr>
        <w:pStyle w:val="FirstParagraph"/>
      </w:pPr>
      <w:r>
        <w:t xml:space="preserve">Verification checks the proof structure, the binding hash, and optionally spot-checks segments of the hash chain between checkpoints:</w:t>
      </w:r>
    </w:p>
    <w:p>
      <w:pPr>
        <w:pStyle w:val="BodyText"/>
      </w:pPr>
      <w:r>
        <w:t xml:space="preserve">Result</w:t>
      </w:r>
      <w:r>
        <w:t xml:space="preserve"> </w:t>
      </w:r>
      <m:oMath>
        <m:r>
          <m:t>y</m:t>
        </m:r>
      </m:oMath>
      <w:r>
        <w:t xml:space="preserve">, proof</w:t>
      </w:r>
      <w:r>
        <w:t xml:space="preserve"> </w:t>
      </w:r>
      <m:oMath>
        <m:r>
          <m:t>π</m:t>
        </m:r>
      </m:oMath>
      <w:r>
        <w:t xml:space="preserve">, config</w:t>
      </w:r>
      <w:r>
        <w:t xml:space="preserve"> </w:t>
      </w:r>
      <m:oMath>
        <m:r>
          <m:rPr>
            <m:scr m:val="script"/>
            <m:sty m:val="p"/>
          </m:rPr>
          <m:t>V</m:t>
        </m:r>
      </m:oMath>
      <w:r>
        <w:t xml:space="preserve">, input</w:t>
      </w:r>
      <w:r>
        <w:t xml:space="preserve"> </w:t>
      </w:r>
      <m:oMath>
        <m:r>
          <m:t>x</m:t>
        </m:r>
      </m:oMath>
      <w:r>
        <w:t xml:space="preserve">, timing metadata</w:t>
      </w:r>
      <w:r>
        <w:t xml:space="preserve"> </w:t>
      </w:r>
      <w:r>
        <w:t xml:space="preserve">Validity flag and reason</w:t>
      </w:r>
      <w:r>
        <w:t xml:space="preserve"> </w:t>
      </w:r>
      <w:r>
        <w:t xml:space="preserve">Parse</w:t>
      </w:r>
      <w:r>
        <w:t xml:space="preserve"> </w:t>
      </w:r>
      <m:oMath>
        <m:r>
          <m:t>π</m:t>
        </m:r>
      </m:oMath>
      <w:r>
        <w:t xml:space="preserve"> </w:t>
      </w:r>
      <w:r>
        <w:t xml:space="preserve">as</w:t>
      </w:r>
      <w:r>
        <w:t xml:space="preserve"> </w:t>
      </w:r>
      <m:oMath>
        <m:r>
          <m:rPr>
            <m:sty m:val="p"/>
          </m:rPr>
          <m:t>(</m:t>
        </m:r>
        <m:r>
          <m:t>N</m:t>
        </m:r>
        <m:r>
          <m:rPr>
            <m:sty m:val="p"/>
          </m:rPr>
          <m:t>,</m:t>
        </m:r>
        <m:r>
          <m:rPr>
            <m:sty m:val="p"/>
          </m:rPr>
          <m:t>{</m:t>
        </m:r>
        <m:sSub>
          <m:e>
            <m:r>
              <m:t>c</m:t>
            </m:r>
          </m:e>
          <m:sub>
            <m:r>
              <m:t>1</m:t>
            </m:r>
          </m:sub>
        </m:sSub>
        <m:r>
          <m:rPr>
            <m:sty m:val="p"/>
          </m:rPr>
          <m:t>,</m:t>
        </m:r>
        <m:r>
          <m:rPr>
            <m:sty m:val="p"/>
          </m:rPr>
          <m:t>…</m:t>
        </m:r>
        <m:r>
          <m:rPr>
            <m:sty m:val="p"/>
          </m:rPr>
          <m:t>,</m:t>
        </m:r>
        <m:sSub>
          <m:e>
            <m:r>
              <m:t>c</m:t>
            </m:r>
          </m:e>
          <m:sub>
            <m:r>
              <m:t>N</m:t>
            </m:r>
          </m:sub>
        </m:sSub>
        <m:r>
          <m:rPr>
            <m:sty m:val="p"/>
          </m:rPr>
          <m:t>}</m:t>
        </m:r>
        <m:r>
          <m:rPr>
            <m:sty m:val="p"/>
          </m:rPr>
          <m:t>,</m:t>
        </m:r>
        <m:r>
          <m:rPr>
            <m:nor/>
            <m:sty m:val="p"/>
          </m:rPr>
          <m:t>binding</m:t>
        </m:r>
        <m:r>
          <m:rPr>
            <m:sty m:val="p"/>
          </m:rPr>
          <m:t>)</m:t>
        </m:r>
      </m:oMath>
      <w:r>
        <w:t xml:space="preserve"> </w:t>
      </w:r>
      <m:oMath>
        <m:r>
          <m:rPr>
            <m:sty m:val="p"/>
          </m:rPr>
          <m:t>(</m:t>
        </m:r>
        <m:r>
          <m:rPr>
            <m:nor/>
            <m:sty m:val="p"/>
          </m:rPr>
          <m:t>false</m:t>
        </m:r>
        <m:r>
          <m:rPr>
            <m:sty m:val="p"/>
          </m:rPr>
          <m:t>,</m:t>
        </m:r>
        <m:r>
          <m:t> </m:t>
        </m:r>
        <m:r>
          <m:rPr>
            <m:nor/>
            <m:sty m:val="p"/>
          </m:rPr>
          <m:t>“checkpoint count mismatch”</m:t>
        </m:r>
        <m:r>
          <m:rPr>
            <m:sty m:val="p"/>
          </m:rPr>
          <m:t>)</m:t>
        </m:r>
      </m:oMath>
      <w:r>
        <w:t xml:space="preserve"> </w:t>
      </w:r>
      <m:oMath>
        <m:r>
          <m:rPr>
            <m:nor/>
            <m:sty m:val="p"/>
          </m:rPr>
          <m:t>expected</m:t>
        </m:r>
        <m:r>
          <m:rPr>
            <m:sty m:val="p"/>
          </m:rPr>
          <m:t>←</m:t>
        </m:r>
        <m:r>
          <m:rPr>
            <m:nor/>
            <m:scr m:val="sans-serif"/>
            <m:sty m:val="p"/>
          </m:rPr>
          <m:t>SHA3-256</m:t>
        </m:r>
        <m:r>
          <m:t>​</m:t>
        </m:r>
        <m:r>
          <m:rPr>
            <m:sty m:val="p"/>
          </m:rPr>
          <m:t>(</m:t>
        </m:r>
        <m:r>
          <m:t>x</m:t>
        </m:r>
        <m:r>
          <m:rPr>
            <m:sty m:val="p"/>
          </m:rPr>
          <m:t>∥</m:t>
        </m:r>
        <m:r>
          <m:t>y</m:t>
        </m:r>
        <m:r>
          <m:rPr>
            <m:sty m:val="p"/>
          </m:rPr>
          <m:t>∥</m:t>
        </m:r>
        <m:sSub>
          <m:e>
            <m:r>
              <m:t>c</m:t>
            </m:r>
          </m:e>
          <m:sub>
            <m:r>
              <m:t>1</m:t>
            </m:r>
          </m:sub>
        </m:sSub>
        <m:r>
          <m:rPr>
            <m:sty m:val="p"/>
          </m:rPr>
          <m:t>∥</m:t>
        </m:r>
        <m:r>
          <m:rPr>
            <m:sty m:val="p"/>
          </m:rPr>
          <m:t>⋯</m:t>
        </m:r>
        <m:r>
          <m:rPr>
            <m:sty m:val="p"/>
          </m:rPr>
          <m:t>∥</m:t>
        </m:r>
        <m:sSub>
          <m:e>
            <m:r>
              <m:t>c</m:t>
            </m:r>
          </m:e>
          <m:sub>
            <m:r>
              <m:t>N</m:t>
            </m:r>
          </m:sub>
        </m:sSub>
        <m:r>
          <m:rPr>
            <m:sty m:val="p"/>
          </m:rPr>
          <m:t>)</m:t>
        </m:r>
      </m:oMath>
      <w:r>
        <w:t xml:space="preserve"> </w:t>
      </w:r>
      <m:oMath>
        <m:r>
          <m:rPr>
            <m:sty m:val="p"/>
          </m:rPr>
          <m:t>(</m:t>
        </m:r>
        <m:r>
          <m:rPr>
            <m:nor/>
            <m:sty m:val="p"/>
          </m:rPr>
          <m:t>false</m:t>
        </m:r>
        <m:r>
          <m:rPr>
            <m:sty m:val="p"/>
          </m:rPr>
          <m:t>,</m:t>
        </m:r>
        <m:r>
          <m:t> </m:t>
        </m:r>
        <m:r>
          <m:rPr>
            <m:nor/>
            <m:sty m:val="p"/>
          </m:rPr>
          <m:t>“binding hash mismatch”</m:t>
        </m:r>
        <m:r>
          <m:rPr>
            <m:sty m:val="p"/>
          </m:rPr>
          <m:t>)</m:t>
        </m:r>
      </m:oMath>
      <w:r>
        <w:t xml:space="preserve"> </w:t>
      </w:r>
      <m:oMath>
        <m:sSub>
          <m:e>
            <m:r>
              <m:t>t</m:t>
            </m:r>
          </m:e>
          <m:sub>
            <m:r>
              <m:rPr>
                <m:sty m:val="p"/>
              </m:rPr>
              <m:t>min</m:t>
            </m:r>
          </m:sub>
        </m:sSub>
        <m:r>
          <m:rPr>
            <m:sty m:val="p"/>
          </m:rPr>
          <m:t>←</m:t>
        </m:r>
        <m:r>
          <m:rPr>
            <m:scr m:val="script"/>
            <m:sty m:val="p"/>
          </m:rPr>
          <m:t>V</m:t>
        </m:r>
        <m:r>
          <m:rPr>
            <m:sty m:val="p"/>
          </m:rPr>
          <m:t>.</m:t>
        </m:r>
        <m:r>
          <m:rPr>
            <m:nor/>
            <m:sty m:val="p"/>
          </m:rPr>
          <m:t>delay</m:t>
        </m:r>
        <m:r>
          <m:rPr>
            <m:sty m:val="p"/>
          </m:rPr>
          <m:t>×</m:t>
        </m:r>
        <m:r>
          <m:rPr>
            <m:sty m:val="p"/>
          </m:rPr>
          <m:t>(</m:t>
        </m:r>
        <m:r>
          <m:t>1</m:t>
        </m:r>
        <m:r>
          <m:rPr>
            <m:sty m:val="p"/>
          </m:rPr>
          <m:t>−</m:t>
        </m:r>
        <m:r>
          <m:rPr>
            <m:scr m:val="script"/>
            <m:sty m:val="p"/>
          </m:rPr>
          <m:t>V</m:t>
        </m:r>
        <m:r>
          <m:rPr>
            <m:sty m:val="p"/>
          </m:rPr>
          <m:t>.</m:t>
        </m:r>
        <m:r>
          <m:rPr>
            <m:nor/>
            <m:sty m:val="p"/>
          </m:rPr>
          <m:t>tolerance</m:t>
        </m:r>
        <m:r>
          <m:rPr>
            <m:sty m:val="p"/>
          </m:rPr>
          <m:t>/</m:t>
        </m:r>
        <m:r>
          <m:t>100</m:t>
        </m:r>
        <m:r>
          <m:rPr>
            <m:sty m:val="p"/>
          </m:rPr>
          <m:t>)</m:t>
        </m:r>
      </m:oMath>
      <w:r>
        <w:t xml:space="preserve"> </w:t>
      </w:r>
      <m:oMath>
        <m:r>
          <m:rPr>
            <m:sty m:val="p"/>
          </m:rPr>
          <m:t>(</m:t>
        </m:r>
        <m:r>
          <m:rPr>
            <m:nor/>
            <m:sty m:val="p"/>
          </m:rPr>
          <m:t>false</m:t>
        </m:r>
        <m:r>
          <m:rPr>
            <m:sty m:val="p"/>
          </m:rPr>
          <m:t>,</m:t>
        </m:r>
        <m:r>
          <m:t> </m:t>
        </m:r>
        <m:r>
          <m:rPr>
            <m:nor/>
            <m:sty m:val="p"/>
          </m:rPr>
          <m:t>“timing violation”</m:t>
        </m:r>
        <m:r>
          <m:rPr>
            <m:sty m:val="p"/>
          </m:rPr>
          <m:t>)</m:t>
        </m:r>
      </m:oMath>
      <w:r>
        <w:t xml:space="preserve"> </w:t>
      </w:r>
      <m:oMath>
        <m:r>
          <m:rPr>
            <m:sty m:val="p"/>
          </m:rPr>
          <m:t>(</m:t>
        </m:r>
        <m:r>
          <m:rPr>
            <m:nor/>
            <m:sty m:val="p"/>
          </m:rPr>
          <m:t>true</m:t>
        </m:r>
        <m:r>
          <m:rPr>
            <m:sty m:val="p"/>
          </m:rPr>
          <m:t>,</m:t>
        </m:r>
        <m:r>
          <m:t> </m:t>
        </m:r>
        <m:r>
          <m:rPr>
            <m:nor/>
            <m:sty m:val="p"/>
          </m:rPr>
          <m:t>null</m:t>
        </m:r>
        <m:r>
          <m:rPr>
            <m:sty m:val="p"/>
          </m:rPr>
          <m:t>)</m:t>
        </m:r>
      </m:oMath>
    </w:p>
    <w:p>
      <w:pPr>
        <w:pStyle w:val="BodyText"/>
      </w:pPr>
      <w:r>
        <w:t xml:space="preserve">The verification procedure runs in</w:t>
      </w:r>
      <w:r>
        <w:t xml:space="preserve"> </w:t>
      </w:r>
      <m:oMath>
        <m:r>
          <m:t>O</m:t>
        </m:r>
        <m:r>
          <m:rPr>
            <m:sty m:val="p"/>
          </m:rPr>
          <m:t>(</m:t>
        </m:r>
        <m:r>
          <m:t>1</m:t>
        </m:r>
        <m:r>
          <m:rPr>
            <m:sty m:val="p"/>
          </m:rPr>
          <m:t>)</m:t>
        </m:r>
      </m:oMath>
      <w:r>
        <w:t xml:space="preserve"> </w:t>
      </w:r>
      <w:r>
        <w:t xml:space="preserve">time (constant with respect to</w:t>
      </w:r>
      <w:r>
        <w:t xml:space="preserve"> </w:t>
      </w:r>
      <m:oMath>
        <m:r>
          <m:t>T</m:t>
        </m:r>
      </m:oMath>
      <w:r>
        <w:t xml:space="preserve">) when relying on the binding hash, or in</w:t>
      </w:r>
      <w:r>
        <w:t xml:space="preserve"> </w:t>
      </w:r>
      <m:oMath>
        <m:r>
          <m:t>O</m:t>
        </m:r>
        <m:r>
          <m:rPr>
            <m:sty m:val="p"/>
          </m:rPr>
          <m:t>(</m:t>
        </m:r>
        <m:r>
          <m:t>T</m:t>
        </m:r>
        <m:r>
          <m:rPr>
            <m:sty m:val="p"/>
          </m:rPr>
          <m:t>/</m:t>
        </m:r>
        <m:r>
          <m:t>128</m:t>
        </m:r>
        <m:r>
          <m:rPr>
            <m:sty m:val="p"/>
          </m:rPr>
          <m:t>)</m:t>
        </m:r>
      </m:oMath>
      <w:r>
        <w:t xml:space="preserve"> </w:t>
      </w:r>
      <w:r>
        <w:t xml:space="preserve">time if spot-checking individual segments. In either case, verification completes in under 1 ms, compared to the seconds-to-minutes computation time of the VDF itself.</w:t>
      </w:r>
    </w:p>
    <w:bookmarkEnd w:id="35"/>
    <w:bookmarkStart w:id="37" w:name="safety-profiles"/>
    <w:p>
      <w:pPr>
        <w:pStyle w:val="Heading2"/>
      </w:pPr>
      <w:r>
        <w:t xml:space="preserve">Safety Profiles</w:t>
      </w:r>
    </w:p>
    <w:p>
      <w:pPr>
        <w:pStyle w:val="FirstParagraph"/>
      </w:pPr>
      <w:r>
        <w:t xml:space="preserve">Table </w:t>
      </w:r>
      <w:hyperlink w:anchor="tab:vdf_profiles">
        <w:r>
          <w:rPr>
            <w:rStyle w:val="Hyperlink"/>
          </w:rPr>
          <w:t xml:space="preserve">3</w:t>
        </w:r>
      </w:hyperlink>
      <w:r>
        <w:t xml:space="preserve"> </w:t>
      </w:r>
      <w:r>
        <w:t xml:space="preserve">defines five VDF safety profiles aligned with IEC 61508 SIL levels and common industrial safety operations.</w:t>
      </w:r>
    </w:p>
    <w:bookmarkStart w:id="36" w:name="tab:vdf_profiles"/>
    <w:p>
      <w:pPr>
        <w:pStyle w:val="TableCaption"/>
      </w:pPr>
      <w:r>
        <w:t xml:space="preserve">VDF Safety Profiles for Industrial Operations</w:t>
      </w:r>
    </w:p>
    <w:tbl>
      <w:tblPr>
        <w:tblStyle w:val="Table"/>
        <w:tblW w:type="auto" w:w="0"/>
        <w:tblLook w:firstRow="1" w:lastRow="0" w:firstColumn="0" w:lastColumn="0" w:noHBand="0" w:noVBand="0" w:val="0020"/>
        <w:tblCaption w:val="VDF Safety Profiles for Industrial Operations"/>
      </w:tblPr>
      <w:tblGrid>
        <w:gridCol w:w="1584"/>
        <w:gridCol w:w="1584"/>
        <w:gridCol w:w="1584"/>
        <w:gridCol w:w="1584"/>
        <w:gridCol w:w="1584"/>
      </w:tblGrid>
      <w:tr>
        <w:trPr>
          <w:tblHeader w:val="on"/>
        </w:trPr>
        <w:tc>
          <w:tcPr/>
          <w:p>
            <w:pPr>
              <w:pStyle w:val="Compact"/>
              <w:jc w:val="left"/>
            </w:pPr>
            <w:r>
              <w:rPr>
                <w:b/>
                <w:bCs/>
              </w:rPr>
              <w:t xml:space="preserve">Safety Operation</w:t>
            </w:r>
          </w:p>
        </w:tc>
        <w:tc>
          <w:tcPr/>
          <w:p>
            <w:pPr>
              <w:pStyle w:val="Compact"/>
              <w:jc w:val="center"/>
            </w:pPr>
            <w:r>
              <w:rPr>
                <w:b/>
                <w:bCs/>
              </w:rPr>
              <w:t xml:space="preserve">Delay</w:t>
            </w:r>
          </w:p>
        </w:tc>
        <w:tc>
          <w:tcPr/>
          <w:p>
            <w:pPr>
              <w:pStyle w:val="Compact"/>
              <w:jc w:val="center"/>
            </w:pPr>
            <w:r>
              <w:rPr>
                <w:b/>
                <w:bCs/>
              </w:rPr>
              <w:t xml:space="preserve">Iters.</w:t>
            </w:r>
          </w:p>
        </w:tc>
        <w:tc>
          <w:tcPr/>
          <w:p>
            <w:pPr>
              <w:pStyle w:val="Compact"/>
              <w:jc w:val="center"/>
            </w:pPr>
            <w:r>
              <w:rPr>
                <w:b/>
                <w:bCs/>
              </w:rPr>
              <w:t xml:space="preserve">SIL</w:t>
            </w:r>
          </w:p>
        </w:tc>
        <w:tc>
          <w:tcPr/>
          <w:p>
            <w:pPr>
              <w:pStyle w:val="Compact"/>
              <w:jc w:val="center"/>
            </w:pPr>
            <w:r>
              <w:rPr>
                <w:b/>
                <w:bCs/>
              </w:rPr>
              <w:t xml:space="preserve">Tol.</w:t>
            </w:r>
          </w:p>
        </w:tc>
      </w:tr>
      <w:tr>
        <w:tc>
          <w:tcPr/>
          <w:p>
            <w:pPr>
              <w:pStyle w:val="Compact"/>
              <w:jc w:val="left"/>
            </w:pPr>
            <w:r>
              <w:t xml:space="preserve">ESD Cooldown</w:t>
            </w:r>
          </w:p>
        </w:tc>
        <w:tc>
          <w:tcPr/>
          <w:p>
            <w:pPr>
              <w:pStyle w:val="Compact"/>
              <w:jc w:val="center"/>
            </w:pPr>
            <w:r>
              <w:t xml:space="preserve">30 s</w:t>
            </w:r>
          </w:p>
        </w:tc>
        <w:tc>
          <w:tcPr/>
          <w:p>
            <w:pPr>
              <w:pStyle w:val="Compact"/>
              <w:jc w:val="center"/>
            </w:pPr>
            <w:r>
              <w:t xml:space="preserve">30M</w:t>
            </w:r>
          </w:p>
        </w:tc>
        <w:tc>
          <w:tcPr/>
          <w:p>
            <w:pPr>
              <w:pStyle w:val="Compact"/>
              <w:jc w:val="center"/>
            </w:pPr>
            <w:r>
              <w:t xml:space="preserve">3</w:t>
            </w:r>
          </w:p>
        </w:tc>
        <w:tc>
          <w:tcPr/>
          <w:p>
            <w:pPr>
              <w:pStyle w:val="Compact"/>
              <w:jc w:val="center"/>
            </w:pPr>
            <w:r>
              <w:t xml:space="preserve">5%</w:t>
            </w:r>
          </w:p>
        </w:tc>
      </w:tr>
      <w:tr>
        <w:tc>
          <w:tcPr/>
          <w:p>
            <w:pPr>
              <w:pStyle w:val="Compact"/>
              <w:jc w:val="left"/>
            </w:pPr>
            <w:r>
              <w:t xml:space="preserve">Interlock Release</w:t>
            </w:r>
          </w:p>
        </w:tc>
        <w:tc>
          <w:tcPr/>
          <w:p>
            <w:pPr>
              <w:pStyle w:val="Compact"/>
              <w:jc w:val="center"/>
            </w:pPr>
            <w:r>
              <w:t xml:space="preserve">10 s</w:t>
            </w:r>
          </w:p>
        </w:tc>
        <w:tc>
          <w:tcPr/>
          <w:p>
            <w:pPr>
              <w:pStyle w:val="Compact"/>
              <w:jc w:val="center"/>
            </w:pPr>
            <w:r>
              <w:t xml:space="preserve">10M</w:t>
            </w:r>
          </w:p>
        </w:tc>
        <w:tc>
          <w:tcPr/>
          <w:p>
            <w:pPr>
              <w:pStyle w:val="Compact"/>
              <w:jc w:val="center"/>
            </w:pPr>
            <w:r>
              <w:t xml:space="preserve">2</w:t>
            </w:r>
          </w:p>
        </w:tc>
        <w:tc>
          <w:tcPr/>
          <w:p>
            <w:pPr>
              <w:pStyle w:val="Compact"/>
              <w:jc w:val="center"/>
            </w:pPr>
            <w:r>
              <w:t xml:space="preserve">5%</w:t>
            </w:r>
          </w:p>
        </w:tc>
      </w:tr>
      <w:tr>
        <w:tc>
          <w:tcPr/>
          <w:p>
            <w:pPr>
              <w:pStyle w:val="Compact"/>
              <w:jc w:val="left"/>
            </w:pPr>
            <w:r>
              <w:t xml:space="preserve">Chemical Hold</w:t>
            </w:r>
          </w:p>
        </w:tc>
        <w:tc>
          <w:tcPr/>
          <w:p>
            <w:pPr>
              <w:pStyle w:val="Compact"/>
              <w:jc w:val="center"/>
            </w:pPr>
            <w:r>
              <w:t xml:space="preserve">60 s</w:t>
            </w:r>
          </w:p>
        </w:tc>
        <w:tc>
          <w:tcPr/>
          <w:p>
            <w:pPr>
              <w:pStyle w:val="Compact"/>
              <w:jc w:val="center"/>
            </w:pPr>
            <w:r>
              <w:t xml:space="preserve">60M</w:t>
            </w:r>
          </w:p>
        </w:tc>
        <w:tc>
          <w:tcPr/>
          <w:p>
            <w:pPr>
              <w:pStyle w:val="Compact"/>
              <w:jc w:val="center"/>
            </w:pPr>
            <w:r>
              <w:t xml:space="preserve">3</w:t>
            </w:r>
          </w:p>
        </w:tc>
        <w:tc>
          <w:tcPr/>
          <w:p>
            <w:pPr>
              <w:pStyle w:val="Compact"/>
              <w:jc w:val="center"/>
            </w:pPr>
            <w:r>
              <w:t xml:space="preserve">5%</w:t>
            </w:r>
          </w:p>
        </w:tc>
      </w:tr>
      <w:tr>
        <w:tc>
          <w:tcPr/>
          <w:p>
            <w:pPr>
              <w:pStyle w:val="Compact"/>
              <w:jc w:val="left"/>
            </w:pPr>
            <w:r>
              <w:t xml:space="preserve">Pressure Equal.</w:t>
            </w:r>
          </w:p>
        </w:tc>
        <w:tc>
          <w:tcPr/>
          <w:p>
            <w:pPr>
              <w:pStyle w:val="Compact"/>
              <w:jc w:val="center"/>
            </w:pPr>
            <w:r>
              <w:t xml:space="preserve">15 s</w:t>
            </w:r>
          </w:p>
        </w:tc>
        <w:tc>
          <w:tcPr/>
          <w:p>
            <w:pPr>
              <w:pStyle w:val="Compact"/>
              <w:jc w:val="center"/>
            </w:pPr>
            <w:r>
              <w:t xml:space="preserve">15M</w:t>
            </w:r>
          </w:p>
        </w:tc>
        <w:tc>
          <w:tcPr/>
          <w:p>
            <w:pPr>
              <w:pStyle w:val="Compact"/>
              <w:jc w:val="center"/>
            </w:pPr>
            <w:r>
              <w:t xml:space="preserve">2</w:t>
            </w:r>
          </w:p>
        </w:tc>
        <w:tc>
          <w:tcPr/>
          <w:p>
            <w:pPr>
              <w:pStyle w:val="Compact"/>
              <w:jc w:val="center"/>
            </w:pPr>
            <w:r>
              <w:t xml:space="preserve">5%</w:t>
            </w:r>
          </w:p>
        </w:tc>
      </w:tr>
      <w:tr>
        <w:tc>
          <w:tcPr/>
          <w:p>
            <w:pPr>
              <w:pStyle w:val="Compact"/>
              <w:jc w:val="left"/>
            </w:pPr>
            <w:r>
              <w:t xml:space="preserve">Purge Cycle</w:t>
            </w:r>
          </w:p>
        </w:tc>
        <w:tc>
          <w:tcPr/>
          <w:p>
            <w:pPr>
              <w:pStyle w:val="Compact"/>
              <w:jc w:val="center"/>
            </w:pPr>
            <w:r>
              <w:t xml:space="preserve">120 s</w:t>
            </w:r>
          </w:p>
        </w:tc>
        <w:tc>
          <w:tcPr/>
          <w:p>
            <w:pPr>
              <w:pStyle w:val="Compact"/>
              <w:jc w:val="center"/>
            </w:pPr>
            <w:r>
              <w:t xml:space="preserve">120M</w:t>
            </w:r>
          </w:p>
        </w:tc>
        <w:tc>
          <w:tcPr/>
          <w:p>
            <w:pPr>
              <w:pStyle w:val="Compact"/>
              <w:jc w:val="center"/>
            </w:pPr>
            <w:r>
              <w:t xml:space="preserve">3</w:t>
            </w:r>
          </w:p>
        </w:tc>
        <w:tc>
          <w:tcPr/>
          <w:p>
            <w:pPr>
              <w:pStyle w:val="Compact"/>
              <w:jc w:val="center"/>
            </w:pPr>
            <w:r>
              <w:t xml:space="preserve">5%</w:t>
            </w:r>
          </w:p>
        </w:tc>
      </w:tr>
    </w:tbl>
    <w:bookmarkEnd w:id="36"/>
    <w:p>
      <w:pPr>
        <w:pStyle w:val="BodyText"/>
      </w:pPr>
      <w:r>
        <w:t xml:space="preserve">Each profile specifies the required physical delay, the corresponding iteration count (calibrated for hardware performing approximately</w:t>
      </w:r>
      <w:r>
        <w:t xml:space="preserve"> </w:t>
      </w:r>
      <m:oMath>
        <m:sSup>
          <m:e>
            <m:r>
              <m:t>10</m:t>
            </m:r>
          </m:e>
          <m:sup>
            <m:r>
              <m:t>6</m:t>
            </m:r>
          </m:sup>
        </m:sSup>
      </m:oMath>
      <w:r>
        <w:t xml:space="preserve"> </w:t>
      </w:r>
      <w:r>
        <w:t xml:space="preserve">SHA3-256 evaluations per second), the applicable SIL level, and the acceptable timing tolerance. The iteration count is related to the physical delay by</w:t>
      </w:r>
      <w:r>
        <w:t xml:space="preserve"> </w:t>
      </w:r>
      <m:oMath>
        <m:r>
          <m:t>T</m:t>
        </m:r>
        <m:r>
          <m:rPr>
            <m:sty m:val="p"/>
          </m:rPr>
          <m:t>=</m:t>
        </m:r>
        <m:r>
          <m:t>R</m:t>
        </m:r>
        <m:r>
          <m:rPr>
            <m:sty m:val="p"/>
          </m:rPr>
          <m:t>×</m:t>
        </m:r>
        <m:sSub>
          <m:e>
            <m:r>
              <m:t>t</m:t>
            </m:r>
          </m:e>
          <m:sub>
            <m:r>
              <m:rPr>
                <m:nor/>
                <m:sty m:val="p"/>
              </m:rPr>
              <m:t>delay</m:t>
            </m:r>
          </m:sub>
        </m:sSub>
      </m:oMath>
      <w:r>
        <w:t xml:space="preserve">, where</w:t>
      </w:r>
      <w:r>
        <w:t xml:space="preserve"> </w:t>
      </w:r>
      <m:oMath>
        <m:r>
          <m:t>R</m:t>
        </m:r>
      </m:oMath>
      <w:r>
        <w:t xml:space="preserve"> </w:t>
      </w:r>
      <w:r>
        <w:t xml:space="preserve">is the calibrated hash rate of the target hardware.</w:t>
      </w:r>
    </w:p>
    <w:bookmarkEnd w:id="37"/>
    <w:bookmarkStart w:id="38" w:name="hardware-calibration"/>
    <w:p>
      <w:pPr>
        <w:pStyle w:val="Heading2"/>
      </w:pPr>
      <w:r>
        <w:t xml:space="preserve">Hardware Calibration</w:t>
      </w:r>
    </w:p>
    <w:p>
      <w:pPr>
        <w:pStyle w:val="FirstParagraph"/>
      </w:pPr>
      <w:r>
        <w:t xml:space="preserve">The mapping between iteration count</w:t>
      </w:r>
      <w:r>
        <w:t xml:space="preserve"> </w:t>
      </w:r>
      <m:oMath>
        <m:r>
          <m:t>T</m:t>
        </m:r>
      </m:oMath>
      <w:r>
        <w:t xml:space="preserve"> </w:t>
      </w:r>
      <w:r>
        <w:t xml:space="preserve">and physical delay</w:t>
      </w:r>
      <w:r>
        <w:t xml:space="preserve"> </w:t>
      </w:r>
      <m:oMath>
        <m:r>
          <m:t>t</m:t>
        </m:r>
      </m:oMath>
      <w:r>
        <w:t xml:space="preserve"> </w:t>
      </w:r>
      <w:r>
        <w:t xml:space="preserve">depends on the SHA3-256 throughput of the target hardware. We define a calibration procedure:</w:t>
      </w:r>
    </w:p>
    <w:p>
      <w:pPr>
        <w:pStyle w:val="BodyText"/>
      </w:pPr>
      <w:r>
        <w:t xml:space="preserve">Sample iteration count</w:t>
      </w:r>
      <w:r>
        <w:t xml:space="preserve"> </w:t>
      </w:r>
      <m:oMath>
        <m:sSub>
          <m:e>
            <m:r>
              <m:t>T</m:t>
            </m:r>
          </m:e>
          <m:sub>
            <m:r>
              <m:t>s</m:t>
            </m:r>
          </m:sub>
        </m:sSub>
        <m:r>
          <m:rPr>
            <m:sty m:val="p"/>
          </m:rPr>
          <m:t>=</m:t>
        </m:r>
        <m:r>
          <m:t>100</m:t>
        </m:r>
        <m:r>
          <m:rPr>
            <m:sty m:val="p"/>
          </m:rPr>
          <m:t>,</m:t>
        </m:r>
        <m:r>
          <m:t>000</m:t>
        </m:r>
      </m:oMath>
      <w:r>
        <w:t xml:space="preserve"> </w:t>
      </w:r>
      <w:r>
        <w:t xml:space="preserve">Calibrated hash rate</w:t>
      </w:r>
      <w:r>
        <w:t xml:space="preserve"> </w:t>
      </w:r>
      <m:oMath>
        <m:r>
          <m:t>R</m:t>
        </m:r>
      </m:oMath>
      <w:r>
        <w:t xml:space="preserve"> </w:t>
      </w:r>
      <w:r>
        <w:t xml:space="preserve">(hashes/second)</w:t>
      </w:r>
      <w:r>
        <w:t xml:space="preserve"> </w:t>
      </w:r>
      <m:oMath>
        <m:r>
          <m:t>h</m:t>
        </m:r>
        <m:limUpp>
          <m:e>
            <m:r>
              <m:rPr>
                <m:sty m:val="p"/>
              </m:rPr>
              <m:t>←</m:t>
            </m:r>
          </m:e>
          <m:lim>
            <m:r>
              <m:rPr>
                <m:sty m:val="p"/>
              </m:rPr>
              <m:t>$</m:t>
            </m:r>
          </m:lim>
        </m:limUpp>
        <m:r>
          <m:rPr>
            <m:sty m:val="p"/>
          </m:rPr>
          <m:t>{</m:t>
        </m:r>
        <m:r>
          <m:t>0</m:t>
        </m:r>
        <m:r>
          <m:rPr>
            <m:sty m:val="p"/>
          </m:rPr>
          <m:t>,</m:t>
        </m:r>
        <m:r>
          <m:t>1</m:t>
        </m:r>
        <m:sSup>
          <m:e>
            <m:r>
              <m:rPr>
                <m:sty m:val="p"/>
              </m:rPr>
              <m:t>}</m:t>
            </m:r>
          </m:e>
          <m:sup>
            <m:r>
              <m:t>256</m:t>
            </m:r>
          </m:sup>
        </m:sSup>
      </m:oMath>
      <w:r>
        <w:t xml:space="preserve"> </w:t>
      </w:r>
      <m:oMath>
        <m:sSub>
          <m:e>
            <m:r>
              <m:t>t</m:t>
            </m:r>
          </m:e>
          <m:sub>
            <m:r>
              <m:rPr>
                <m:nor/>
                <m:sty m:val="p"/>
              </m:rPr>
              <m:t>start</m:t>
            </m:r>
          </m:sub>
        </m:sSub>
        <m:r>
          <m:rPr>
            <m:sty m:val="p"/>
          </m:rPr>
          <m:t>←</m:t>
        </m:r>
        <m:r>
          <m:rPr>
            <m:nor/>
            <m:sty m:val="p"/>
          </m:rPr>
          <m:t>PrecisionTimer</m:t>
        </m:r>
        <m:r>
          <m:rPr>
            <m:sty m:val="p"/>
          </m:rPr>
          <m:t>(</m:t>
        </m:r>
        <m:r>
          <m:rPr>
            <m:sty m:val="p"/>
          </m:rPr>
          <m:t>)</m:t>
        </m:r>
      </m:oMath>
      <w:r>
        <w:t xml:space="preserve"> </w:t>
      </w:r>
      <m:oMath>
        <m:r>
          <m:t>h</m:t>
        </m:r>
        <m:r>
          <m:rPr>
            <m:sty m:val="p"/>
          </m:rPr>
          <m:t>←</m:t>
        </m:r>
        <m:r>
          <m:rPr>
            <m:nor/>
            <m:scr m:val="sans-serif"/>
            <m:sty m:val="p"/>
          </m:rPr>
          <m:t>SHA3-256</m:t>
        </m:r>
        <m:r>
          <m:t>​</m:t>
        </m:r>
        <m:r>
          <m:rPr>
            <m:sty m:val="p"/>
          </m:rPr>
          <m:t>(</m:t>
        </m:r>
        <m:r>
          <m:t>h</m:t>
        </m:r>
        <m:r>
          <m:rPr>
            <m:sty m:val="p"/>
          </m:rPr>
          <m:t>)</m:t>
        </m:r>
      </m:oMath>
      <w:r>
        <w:t xml:space="preserve"> </w:t>
      </w:r>
      <m:oMath>
        <m:sSub>
          <m:e>
            <m:r>
              <m:t>t</m:t>
            </m:r>
          </m:e>
          <m:sub>
            <m:r>
              <m:rPr>
                <m:nor/>
                <m:sty m:val="p"/>
              </m:rPr>
              <m:t>elapsed</m:t>
            </m:r>
          </m:sub>
        </m:sSub>
        <m:r>
          <m:rPr>
            <m:sty m:val="p"/>
          </m:rPr>
          <m:t>←</m:t>
        </m:r>
        <m:r>
          <m:rPr>
            <m:nor/>
            <m:sty m:val="p"/>
          </m:rPr>
          <m:t>PrecisionTimer</m:t>
        </m:r>
        <m:r>
          <m:rPr>
            <m:sty m:val="p"/>
          </m:rPr>
          <m:t>(</m:t>
        </m:r>
        <m:r>
          <m:rPr>
            <m:sty m:val="p"/>
          </m:rPr>
          <m:t>)</m:t>
        </m:r>
        <m:r>
          <m:rPr>
            <m:sty m:val="p"/>
          </m:rPr>
          <m:t>−</m:t>
        </m:r>
        <m:sSub>
          <m:e>
            <m:r>
              <m:t>t</m:t>
            </m:r>
          </m:e>
          <m:sub>
            <m:r>
              <m:rPr>
                <m:nor/>
                <m:sty m:val="p"/>
              </m:rPr>
              <m:t>start</m:t>
            </m:r>
          </m:sub>
        </m:sSub>
      </m:oMath>
      <w:r>
        <w:t xml:space="preserve"> </w:t>
      </w:r>
      <m:oMath>
        <m:r>
          <m:t>R</m:t>
        </m:r>
        <m:r>
          <m:rPr>
            <m:sty m:val="p"/>
          </m:rPr>
          <m:t>←</m:t>
        </m:r>
        <m:sSub>
          <m:e>
            <m:r>
              <m:t>T</m:t>
            </m:r>
          </m:e>
          <m:sub>
            <m:r>
              <m:t>s</m:t>
            </m:r>
          </m:sub>
        </m:sSub>
        <m:r>
          <m:rPr>
            <m:sty m:val="p"/>
          </m:rPr>
          <m:t>/</m:t>
        </m:r>
        <m:sSub>
          <m:e>
            <m:r>
              <m:t>t</m:t>
            </m:r>
          </m:e>
          <m:sub>
            <m:r>
              <m:rPr>
                <m:nor/>
                <m:sty m:val="p"/>
              </m:rPr>
              <m:t>elapsed</m:t>
            </m:r>
          </m:sub>
        </m:sSub>
      </m:oMath>
      <w:r>
        <w:t xml:space="preserve"> </w:t>
      </w:r>
      <m:oMath>
        <m:r>
          <m:t>R</m:t>
        </m:r>
      </m:oMath>
    </w:p>
    <w:p>
      <w:pPr>
        <w:pStyle w:val="BodyText"/>
      </w:pPr>
      <w:r>
        <w:t xml:space="preserve">Typical calibrated rates range from</w:t>
      </w:r>
      <w:r>
        <w:t xml:space="preserve"> </w:t>
      </w:r>
      <m:oMath>
        <m:sSup>
          <m:e>
            <m:r>
              <m:t>10</m:t>
            </m:r>
          </m:e>
          <m:sup>
            <m:r>
              <m:t>6</m:t>
            </m:r>
          </m:sup>
        </m:sSup>
      </m:oMath>
      <w:r>
        <w:t xml:space="preserve"> </w:t>
      </w:r>
      <w:r>
        <w:t xml:space="preserve">to</w:t>
      </w:r>
      <w:r>
        <w:t xml:space="preserve"> </w:t>
      </w:r>
      <m:oMath>
        <m:sSup>
          <m:e>
            <m:r>
              <m:t>10</m:t>
            </m:r>
          </m:e>
          <m:sup>
            <m:r>
              <m:t>7</m:t>
            </m:r>
          </m:sup>
        </m:sSup>
      </m:oMath>
      <w:r>
        <w:t xml:space="preserve"> </w:t>
      </w:r>
      <w:r>
        <w:t xml:space="preserve">SHA3-256 operations per second, depending on the processor. The calibration must be performed on the specific safety controller hardware that will execute the VDF, and the rate should be validated periodically to account for thermal throttling and hardware aging. An appropriate safety margin (e.g., using the lower bound of observed rates) ensures that the actual delay always meets or exceeds the required minimum.</w:t>
      </w:r>
    </w:p>
    <w:bookmarkEnd w:id="38"/>
    <w:bookmarkStart w:id="39" w:name="delay-attestation"/>
    <w:p>
      <w:pPr>
        <w:pStyle w:val="Heading2"/>
      </w:pPr>
      <w:r>
        <w:t xml:space="preserve">Delay Attestation</w:t>
      </w:r>
    </w:p>
    <w:p>
      <w:pPr>
        <w:pStyle w:val="FirstParagraph"/>
      </w:pPr>
      <w:r>
        <w:t xml:space="preserve">Upon successful VDF computation and verification, the system produces a signed delay attestation for the regulatory audit trail:</w:t>
      </w:r>
    </w:p>
    <w:p>
      <w:pPr>
        <w:pStyle w:val="BodyText"/>
      </w:pPr>
      <m:oMathPara>
        <m:oMathParaPr>
          <m:jc m:val="center"/>
        </m:oMathParaPr>
        <m:oMath>
          <m:eqArr>
            <m:e>
              <m:r>
                <m:rPr>
                  <m:scr m:val="script"/>
                  <m:sty m:val="p"/>
                </m:rPr>
                <m:t>A</m:t>
              </m:r>
              <m:r>
                <m:rPr>
                  <m:sty m:val="p"/>
                </m:rPr>
                <m:t>=</m:t>
              </m:r>
              <m:r>
                <m:rPr>
                  <m:nor/>
                  <m:scr m:val="sans-serif"/>
                  <m:sty m:val="p"/>
                </m:rPr>
                <m:t>ML-DSA-65</m:t>
              </m:r>
              <m:r>
                <m:t>​</m:t>
              </m:r>
              <m:r>
                <m:rPr>
                  <m:sty m:val="p"/>
                </m:rPr>
                <m:t>.</m:t>
              </m:r>
              <m:r>
                <m:rPr>
                  <m:nor/>
                  <m:sty m:val="p"/>
                </m:rPr>
                <m:t>Sign</m:t>
              </m:r>
              <m:r>
                <m:rPr>
                  <m:sty m:val="p"/>
                </m:rPr>
                <m:t>(</m:t>
              </m:r>
              <m:r>
                <m:t>s</m:t>
              </m:r>
              <m:r>
                <m:t>k</m:t>
              </m:r>
              <m:r>
                <m:rPr>
                  <m:sty m:val="p"/>
                </m:rPr>
                <m:t>,</m:t>
              </m:r>
              <m:r>
                <m:t> </m:t>
              </m:r>
              <m:r>
                <m:t>&amp;</m:t>
              </m:r>
              <m:r>
                <m:rPr>
                  <m:nor/>
                  <m:sty m:val="p"/>
                </m:rPr>
                <m:t>equip_id</m:t>
              </m:r>
              <m:r>
                <m:rPr>
                  <m:sty m:val="p"/>
                </m:rPr>
                <m:t>∥</m:t>
              </m:r>
              <m:r>
                <m:rPr>
                  <m:nor/>
                  <m:sty m:val="p"/>
                </m:rPr>
                <m:t>op_id</m:t>
              </m:r>
              <m:r>
                <m:rPr>
                  <m:sty m:val="p"/>
                </m:rPr>
                <m:t>∥</m:t>
              </m:r>
              <m:r>
                <m:rPr>
                  <m:nor/>
                  <m:sty m:val="p"/>
                </m:rPr>
                <m:t>SIL</m:t>
              </m:r>
            </m:e>
            <m:e>
              <m:r>
                <m:t>&amp;</m:t>
              </m:r>
              <m:r>
                <m:rPr>
                  <m:sty m:val="p"/>
                </m:rPr>
                <m:t>∥</m:t>
              </m:r>
              <m:sSub>
                <m:e>
                  <m:r>
                    <m:t>t</m:t>
                  </m:r>
                </m:e>
                <m:sub>
                  <m:r>
                    <m:rPr>
                      <m:nor/>
                      <m:sty m:val="p"/>
                    </m:rPr>
                    <m:t>required</m:t>
                  </m:r>
                </m:sub>
              </m:sSub>
              <m:r>
                <m:rPr>
                  <m:sty m:val="p"/>
                </m:rPr>
                <m:t>∥</m:t>
              </m:r>
              <m:sSub>
                <m:e>
                  <m:r>
                    <m:t>t</m:t>
                  </m:r>
                </m:e>
                <m:sub>
                  <m:r>
                    <m:rPr>
                      <m:nor/>
                      <m:sty m:val="p"/>
                    </m:rPr>
                    <m:t>actual</m:t>
                  </m:r>
                </m:sub>
              </m:sSub>
              <m:r>
                <m:rPr>
                  <m:sty m:val="p"/>
                </m:rPr>
                <m:t>∥</m:t>
              </m:r>
              <m:r>
                <m:t>y</m:t>
              </m:r>
              <m:r>
                <m:rPr>
                  <m:sty m:val="p"/>
                </m:rPr>
                <m:t>∥</m:t>
              </m:r>
              <m:r>
                <m:t>π</m:t>
              </m:r>
              <m:r>
                <m:rPr>
                  <m:sty m:val="p"/>
                </m:rPr>
                <m:t>)</m:t>
              </m:r>
            </m:e>
          </m:eqArr>
        </m:oMath>
      </m:oMathPara>
    </w:p>
    <w:p>
      <w:pPr>
        <w:pStyle w:val="FirstParagraph"/>
      </w:pPr>
      <w:r>
        <w:t xml:space="preserve">The attestation binds the equipment identifier, operator identifier, SIL level, required and actual delay durations, VDF result, and proof into a single ML-DSA-65 signed document. This provides non-repudiation for regulatory compliance with IEC 61508 record-keeping requirements and supports post-incident forensic analysis.</w:t>
      </w:r>
    </w:p>
    <w:bookmarkEnd w:id="39"/>
    <w:bookmarkEnd w:id="40"/>
    <w:bookmarkStart w:id="48" w:name="sec:security"/>
    <w:p>
      <w:pPr>
        <w:pStyle w:val="Heading1"/>
      </w:pPr>
      <w:r>
        <w:t xml:space="preserve">Security Analysis</w:t>
      </w:r>
    </w:p>
    <w:bookmarkStart w:id="42" w:name="tesla-source-authentication"/>
    <w:p>
      <w:pPr>
        <w:pStyle w:val="Heading2"/>
      </w:pPr>
      <w:r>
        <w:t xml:space="preserve">TESLA++ Source Authentication</w:t>
      </w:r>
    </w:p>
    <w:bookmarkStart w:id="41" w:name="thm:tesla_auth"/>
    <w:p>
      <w:pPr>
        <w:pStyle w:val="FirstParagraph"/>
      </w:pPr>
      <w:r>
        <w:rPr>
          <w:b/>
          <w:bCs/>
        </w:rPr>
        <w:t xml:space="preserve">Theorem 4</w:t>
      </w:r>
      <w:r>
        <w:t xml:space="preserve"> </w:t>
      </w:r>
      <w:r>
        <w:t xml:space="preserve">(TESLA++ Source Authentication).</w:t>
      </w:r>
      <w:r>
        <w:t xml:space="preserve"> </w:t>
      </w:r>
      <w:r>
        <w:t xml:space="preserve"> </w:t>
      </w:r>
      <w:r>
        <w:rPr>
          <w:i/>
          <w:iCs/>
        </w:rPr>
        <w:t xml:space="preserve">Under the assumption that</w:t>
      </w:r>
      <w:r>
        <w:rPr>
          <w:i/>
          <w:iCs/>
        </w:rPr>
        <w:t xml:space="preserve"> </w:t>
      </w:r>
      <m:oMath>
        <m:r>
          <m:rPr>
            <m:nor/>
            <m:scr m:val="sans-serif"/>
            <m:sty m:val="p"/>
          </m:rPr>
          <m:t>SHAKE256</m:t>
        </m:r>
        <m:r>
          <m:t>​</m:t>
        </m:r>
      </m:oMath>
      <w:r>
        <w:rPr>
          <w:i/>
          <w:iCs/>
        </w:rPr>
        <w:t xml:space="preserve"> </w:t>
      </w:r>
      <w:r>
        <w:rPr>
          <w:i/>
          <w:iCs/>
        </w:rPr>
        <w:t xml:space="preserve">is a secure one-way function and</w:t>
      </w:r>
      <w:r>
        <w:rPr>
          <w:i/>
          <w:iCs/>
        </w:rPr>
        <w:t xml:space="preserve"> </w:t>
      </w:r>
      <m:oMath>
        <m:r>
          <m:rPr>
            <m:nor/>
            <m:scr m:val="sans-serif"/>
            <m:sty m:val="p"/>
          </m:rPr>
          <m:t>ML-DSA-65</m:t>
        </m:r>
        <m:r>
          <m:t>​</m:t>
        </m:r>
      </m:oMath>
      <w:r>
        <w:rPr>
          <w:i/>
          <w:iCs/>
        </w:rPr>
        <w:t xml:space="preserve"> </w:t>
      </w:r>
      <w:r>
        <w:rPr>
          <w:i/>
          <w:iCs/>
        </w:rPr>
        <w:t xml:space="preserve">is an existentially unforgeable signature scheme, TESLA++ provides source authentication for multicast messages. Specifically, no probabilistic polynomial-time adversary</w:t>
      </w:r>
      <w:r>
        <w:rPr>
          <w:i/>
          <w:iCs/>
        </w:rPr>
        <w:t xml:space="preserve"> </w:t>
      </w:r>
      <m:oMath>
        <m:r>
          <m:rPr>
            <m:scr m:val="script"/>
            <m:sty m:val="p"/>
          </m:rPr>
          <m:t>A</m:t>
        </m:r>
      </m:oMath>
      <w:r>
        <w:rPr>
          <w:i/>
          <w:iCs/>
        </w:rPr>
        <w:t xml:space="preserve"> </w:t>
      </w:r>
      <w:r>
        <w:rPr>
          <w:i/>
          <w:iCs/>
        </w:rPr>
        <w:t xml:space="preserve">can produce a valid authenticated message</w:t>
      </w:r>
      <w:r>
        <w:rPr>
          <w:i/>
          <w:iCs/>
        </w:rPr>
        <w:t xml:space="preserve"> </w:t>
      </w:r>
      <m:oMath>
        <m:sSup>
          <m:e>
            <m:r>
              <m:t>M</m:t>
            </m:r>
          </m:e>
          <m:sup>
            <m:r>
              <m:rPr>
                <m:sty m:val="p"/>
              </m:rPr>
              <m:t>*</m:t>
            </m:r>
          </m:sup>
        </m:sSup>
      </m:oMath>
      <w:r>
        <w:rPr>
          <w:i/>
          <w:iCs/>
        </w:rPr>
        <w:t xml:space="preserve"> </w:t>
      </w:r>
      <w:r>
        <w:rPr>
          <w:i/>
          <w:iCs/>
        </w:rPr>
        <w:t xml:space="preserve">for any interval</w:t>
      </w:r>
      <w:r>
        <w:rPr>
          <w:i/>
          <w:iCs/>
        </w:rPr>
        <w:t xml:space="preserve"> </w:t>
      </w:r>
      <m:oMath>
        <m:r>
          <m:t>j</m:t>
        </m:r>
      </m:oMath>
      <w:r>
        <w:rPr>
          <w:i/>
          <w:iCs/>
        </w:rPr>
        <w:t xml:space="preserve"> </w:t>
      </w:r>
      <w:r>
        <w:rPr>
          <w:i/>
          <w:iCs/>
        </w:rPr>
        <w:t xml:space="preserve">for which the key</w:t>
      </w:r>
      <w:r>
        <w:rPr>
          <w:i/>
          <w:iCs/>
        </w:rPr>
        <w:t xml:space="preserve"> </w:t>
      </w:r>
      <m:oMath>
        <m:sSub>
          <m:e>
            <m:r>
              <m:t>K</m:t>
            </m:r>
          </m:e>
          <m:sub>
            <m:r>
              <m:t>j</m:t>
            </m:r>
          </m:sub>
        </m:sSub>
      </m:oMath>
      <w:r>
        <w:rPr>
          <w:i/>
          <w:iCs/>
        </w:rPr>
        <w:t xml:space="preserve"> </w:t>
      </w:r>
      <w:r>
        <w:rPr>
          <w:i/>
          <w:iCs/>
        </w:rPr>
        <w:t xml:space="preserve">has not yet been disclosed, except with negligible probability.</w:t>
      </w:r>
    </w:p>
    <w:bookmarkEnd w:id="41"/>
    <w:p>
      <w:pPr>
        <w:pStyle w:val="BodyText"/>
      </w:pPr>
      <w:r>
        <w:rPr>
          <w:i/>
          <w:iCs/>
        </w:rPr>
        <w:t xml:space="preserve">Proof.</w:t>
      </w:r>
      <w:r>
        <w:t xml:space="preserve"> </w:t>
      </w:r>
      <w:r>
        <w:t xml:space="preserve">The proof follows the structure of the original TESLA security argument</w:t>
      </w:r>
      <w:r>
        <w:t xml:space="preserve"> </w:t>
      </w:r>
      <w:r>
        <w:t xml:space="preserve">(Perrig et al. 2002)</w:t>
      </w:r>
      <w:r>
        <w:t xml:space="preserve">, adapted for post-quantum primitives.</w:t>
      </w:r>
    </w:p>
    <w:p>
      <w:pPr>
        <w:pStyle w:val="BodyText"/>
      </w:pPr>
      <w:r>
        <w:rPr>
          <w:i/>
          <w:iCs/>
        </w:rPr>
        <w:t xml:space="preserve">Commitment integrity.</w:t>
      </w:r>
      <w:r>
        <w:t xml:space="preserve"> </w:t>
      </w:r>
      <w:r>
        <w:t xml:space="preserve">The chain commitment</w:t>
      </w:r>
      <w:r>
        <w:t xml:space="preserve"> </w:t>
      </w:r>
      <m:oMath>
        <m:r>
          <m:rPr>
            <m:scr m:val="script"/>
            <m:sty m:val="p"/>
          </m:rPr>
          <m:t>C</m:t>
        </m:r>
      </m:oMath>
      <w:r>
        <w:t xml:space="preserve"> </w:t>
      </w:r>
      <w:r>
        <w:t xml:space="preserve">is signed with ML-DSA-65. By the EUF-CMA security of ML-DSA</w:t>
      </w:r>
      <w:r>
        <w:t xml:space="preserve"> </w:t>
      </w:r>
      <w:r>
        <w:t xml:space="preserve">(National Institute of Standards and Technology 2024)</w:t>
      </w:r>
      <w:r>
        <w:t xml:space="preserve">,</w:t>
      </w:r>
      <w:r>
        <w:t xml:space="preserve"> </w:t>
      </w:r>
      <m:oMath>
        <m:r>
          <m:rPr>
            <m:scr m:val="script"/>
            <m:sty m:val="p"/>
          </m:rPr>
          <m:t>A</m:t>
        </m:r>
      </m:oMath>
      <w:r>
        <w:t xml:space="preserve"> </w:t>
      </w:r>
      <w:r>
        <w:t xml:space="preserve">cannot forge a valid commitment for a different anchor key</w:t>
      </w:r>
      <w:r>
        <w:t xml:space="preserve"> </w:t>
      </w:r>
      <m:oMath>
        <m:sSubSup>
          <m:e>
            <m:r>
              <m:t>K</m:t>
            </m:r>
          </m:e>
          <m:sub>
            <m:r>
              <m:t>0</m:t>
            </m:r>
          </m:sub>
          <m:sup>
            <m:r>
              <m:rPr>
                <m:sty m:val="p"/>
              </m:rPr>
              <m:t>′</m:t>
            </m:r>
          </m:sup>
        </m:sSubSup>
        <m:r>
          <m:rPr>
            <m:sty m:val="p"/>
          </m:rPr>
          <m:t>≠</m:t>
        </m:r>
        <m:sSub>
          <m:e>
            <m:r>
              <m:t>K</m:t>
            </m:r>
          </m:e>
          <m:sub>
            <m:r>
              <m:t>0</m:t>
            </m:r>
          </m:sub>
        </m:sSub>
      </m:oMath>
      <w:r>
        <w:t xml:space="preserve"> </w:t>
      </w:r>
      <w:r>
        <w:t xml:space="preserve">without access to the signing key</w:t>
      </w:r>
      <w:r>
        <w:t xml:space="preserve"> </w:t>
      </w:r>
      <m:oMath>
        <m:r>
          <m:t>s</m:t>
        </m:r>
        <m:r>
          <m:t>k</m:t>
        </m:r>
      </m:oMath>
      <w:r>
        <w:t xml:space="preserve">.</w:t>
      </w:r>
    </w:p>
    <w:p>
      <w:pPr>
        <w:pStyle w:val="BodyText"/>
      </w:pPr>
      <w:r>
        <w:rPr>
          <w:i/>
          <w:iCs/>
        </w:rPr>
        <w:t xml:space="preserve">Key secrecy.</w:t>
      </w:r>
      <w:r>
        <w:t xml:space="preserve"> </w:t>
      </w:r>
      <w:r>
        <w:t xml:space="preserve">During interval</w:t>
      </w:r>
      <w:r>
        <w:t xml:space="preserve"> </w:t>
      </w:r>
      <m:oMath>
        <m:r>
          <m:t>j</m:t>
        </m:r>
      </m:oMath>
      <w:r>
        <w:t xml:space="preserve">, the key</w:t>
      </w:r>
      <w:r>
        <w:t xml:space="preserve"> </w:t>
      </w:r>
      <m:oMath>
        <m:sSub>
          <m:e>
            <m:r>
              <m:t>K</m:t>
            </m:r>
          </m:e>
          <m:sub>
            <m:r>
              <m:t>j</m:t>
            </m:r>
          </m:sub>
        </m:sSub>
      </m:oMath>
      <w:r>
        <w:t xml:space="preserve"> </w:t>
      </w:r>
      <w:r>
        <w:t xml:space="preserve">has not been disclosed. To compute</w:t>
      </w:r>
      <w:r>
        <w:t xml:space="preserve"> </w:t>
      </w:r>
      <m:oMath>
        <m:sSub>
          <m:e>
            <m:r>
              <m:t>K</m:t>
            </m:r>
          </m:e>
          <m:sub>
            <m:r>
              <m:t>j</m:t>
            </m:r>
          </m:sub>
        </m:sSub>
      </m:oMath>
      <w:r>
        <w:t xml:space="preserve">,</w:t>
      </w:r>
      <w:r>
        <w:t xml:space="preserve"> </w:t>
      </w:r>
      <m:oMath>
        <m:r>
          <m:rPr>
            <m:scr m:val="script"/>
            <m:sty m:val="p"/>
          </m:rPr>
          <m:t>A</m:t>
        </m:r>
      </m:oMath>
      <w:r>
        <w:t xml:space="preserve"> </w:t>
      </w:r>
      <w:r>
        <w:t xml:space="preserve">would need to invert the hash chain: find</w:t>
      </w:r>
      <w:r>
        <w:t xml:space="preserve"> </w:t>
      </w:r>
      <m:oMath>
        <m:sSub>
          <m:e>
            <m:r>
              <m:t>K</m:t>
            </m:r>
          </m:e>
          <m:sub>
            <m:r>
              <m:t>j</m:t>
            </m:r>
          </m:sub>
        </m:sSub>
      </m:oMath>
      <w:r>
        <w:t xml:space="preserve"> </w:t>
      </w:r>
      <w:r>
        <w:t xml:space="preserve">such that</w:t>
      </w:r>
      <w:r>
        <w:t xml:space="preserve"> </w:t>
      </w:r>
      <m:oMath>
        <m:r>
          <m:rPr>
            <m:nor/>
            <m:scr m:val="sans-serif"/>
            <m:sty m:val="p"/>
          </m:rPr>
          <m:t>SHAKE256</m:t>
        </m:r>
        <m:sSup>
          <m:e>
            <m:r>
              <m:t>​</m:t>
            </m:r>
          </m:e>
          <m:sup>
            <m:r>
              <m:t>j</m:t>
            </m:r>
          </m:sup>
        </m:sSup>
        <m:r>
          <m:rPr>
            <m:sty m:val="p"/>
          </m:rPr>
          <m:t>(</m:t>
        </m:r>
        <m:sSub>
          <m:e>
            <m:r>
              <m:t>K</m:t>
            </m:r>
          </m:e>
          <m:sub>
            <m:r>
              <m:t>j</m:t>
            </m:r>
          </m:sub>
        </m:sSub>
        <m:r>
          <m:rPr>
            <m:sty m:val="p"/>
          </m:rPr>
          <m:t>)</m:t>
        </m:r>
        <m:r>
          <m:rPr>
            <m:sty m:val="p"/>
          </m:rPr>
          <m:t>=</m:t>
        </m:r>
        <m:sSub>
          <m:e>
            <m:r>
              <m:t>K</m:t>
            </m:r>
          </m:e>
          <m:sub>
            <m:r>
              <m:t>0</m:t>
            </m:r>
          </m:sub>
        </m:sSub>
      </m:oMath>
      <w:r>
        <w:t xml:space="preserve">. This requires inverting SHAKE256, which contradicts the one-way assumption. Specifically, for SHAKE256 with 256-bit output, the best known classical pre-image attack requires</w:t>
      </w:r>
      <w:r>
        <w:t xml:space="preserve"> </w:t>
      </w:r>
      <m:oMath>
        <m:r>
          <m:t>O</m:t>
        </m:r>
        <m:r>
          <m:rPr>
            <m:sty m:val="p"/>
          </m:rPr>
          <m:t>(</m:t>
        </m:r>
        <m:sSup>
          <m:e>
            <m:r>
              <m:t>2</m:t>
            </m:r>
          </m:e>
          <m:sup>
            <m:r>
              <m:t>256</m:t>
            </m:r>
          </m:sup>
        </m:sSup>
        <m:r>
          <m:rPr>
            <m:sty m:val="p"/>
          </m:rPr>
          <m:t>)</m:t>
        </m:r>
      </m:oMath>
      <w:r>
        <w:t xml:space="preserve"> </w:t>
      </w:r>
      <w:r>
        <w:t xml:space="preserve">operations, and the best quantum attack (Grover’s algorithm) requires</w:t>
      </w:r>
      <w:r>
        <w:t xml:space="preserve"> </w:t>
      </w:r>
      <m:oMath>
        <m:r>
          <m:t>O</m:t>
        </m:r>
        <m:r>
          <m:rPr>
            <m:sty m:val="p"/>
          </m:rPr>
          <m:t>(</m:t>
        </m:r>
        <m:sSup>
          <m:e>
            <m:r>
              <m:t>2</m:t>
            </m:r>
          </m:e>
          <m:sup>
            <m:r>
              <m:t>128</m:t>
            </m:r>
          </m:sup>
        </m:sSup>
        <m:r>
          <m:rPr>
            <m:sty m:val="p"/>
          </m:rPr>
          <m:t>)</m:t>
        </m:r>
      </m:oMath>
      <w:r>
        <w:t xml:space="preserve"> </w:t>
      </w:r>
      <w:r>
        <w:t xml:space="preserve">operations.</w:t>
      </w:r>
    </w:p>
    <w:p>
      <w:pPr>
        <w:pStyle w:val="BodyText"/>
      </w:pPr>
      <w:r>
        <w:rPr>
          <w:i/>
          <w:iCs/>
        </w:rPr>
        <w:t xml:space="preserve">MAC unforgeability.</w:t>
      </w:r>
      <w:r>
        <w:t xml:space="preserve"> </w:t>
      </w:r>
      <w:r>
        <w:t xml:space="preserve">Given key secrecy,</w:t>
      </w:r>
      <w:r>
        <w:t xml:space="preserve"> </w:t>
      </w:r>
      <m:oMath>
        <m:r>
          <m:rPr>
            <m:scr m:val="script"/>
            <m:sty m:val="p"/>
          </m:rPr>
          <m:t>A</m:t>
        </m:r>
      </m:oMath>
      <w:r>
        <w:t xml:space="preserve"> </w:t>
      </w:r>
      <w:r>
        <w:t xml:space="preserve">cannot compute</w:t>
      </w:r>
      <w:r>
        <w:t xml:space="preserve"> </w:t>
      </w:r>
      <m:oMath>
        <m:r>
          <m:rPr>
            <m:nor/>
            <m:scr m:val="sans-serif"/>
            <m:sty m:val="p"/>
          </m:rPr>
          <m:t>HMAC</m:t>
        </m:r>
        <m:r>
          <m:rPr>
            <m:nor/>
            <m:sty m:val="p"/>
          </m:rPr>
          <m:t>-</m:t>
        </m:r>
        <m:r>
          <m:rPr>
            <m:nor/>
            <m:scr m:val="sans-serif"/>
            <m:sty m:val="p"/>
          </m:rPr>
          <m:t>SHAKE256</m:t>
        </m:r>
        <m:r>
          <m:t>​</m:t>
        </m:r>
        <m:r>
          <m:rPr>
            <m:sty m:val="p"/>
          </m:rPr>
          <m:t>(</m:t>
        </m:r>
        <m:sSub>
          <m:e>
            <m:r>
              <m:t>K</m:t>
            </m:r>
          </m:e>
          <m:sub>
            <m:r>
              <m:t>j</m:t>
            </m:r>
          </m:sub>
        </m:sSub>
        <m:r>
          <m:rPr>
            <m:sty m:val="p"/>
          </m:rPr>
          <m:t>,</m:t>
        </m:r>
        <m:r>
          <m:t>j</m:t>
        </m:r>
        <m:r>
          <m:rPr>
            <m:sty m:val="p"/>
          </m:rPr>
          <m:t>∥</m:t>
        </m:r>
        <m:sSup>
          <m:e>
            <m:r>
              <m:t>m</m:t>
            </m:r>
          </m:e>
          <m:sup>
            <m:r>
              <m:rPr>
                <m:sty m:val="p"/>
              </m:rPr>
              <m:t>*</m:t>
            </m:r>
          </m:sup>
        </m:sSup>
        <m:r>
          <m:rPr>
            <m:sty m:val="p"/>
          </m:rPr>
          <m:t>)</m:t>
        </m:r>
      </m:oMath>
      <w:r>
        <w:t xml:space="preserve"> </w:t>
      </w:r>
      <w:r>
        <w:t xml:space="preserve">for any message</w:t>
      </w:r>
      <w:r>
        <w:t xml:space="preserve"> </w:t>
      </w:r>
      <m:oMath>
        <m:sSup>
          <m:e>
            <m:r>
              <m:t>m</m:t>
            </m:r>
          </m:e>
          <m:sup>
            <m:r>
              <m:rPr>
                <m:sty m:val="p"/>
              </m:rPr>
              <m:t>*</m:t>
            </m:r>
          </m:sup>
        </m:sSup>
      </m:oMath>
      <w:r>
        <w:t xml:space="preserve"> </w:t>
      </w:r>
      <w:r>
        <w:t xml:space="preserve">without knowledge of</w:t>
      </w:r>
      <w:r>
        <w:t xml:space="preserve"> </w:t>
      </w:r>
      <m:oMath>
        <m:sSub>
          <m:e>
            <m:r>
              <m:t>K</m:t>
            </m:r>
          </m:e>
          <m:sub>
            <m:r>
              <m:t>j</m:t>
            </m:r>
          </m:sub>
        </m:sSub>
      </m:oMath>
      <w:r>
        <w:t xml:space="preserve">. The security of HMAC under quantum attacks depends on the PRF security of the underlying hash function. For SHAKE256, the PRF advantage against quantum adversaries is bounded by</w:t>
      </w:r>
      <w:r>
        <w:t xml:space="preserve"> </w:t>
      </w:r>
      <m:oMath>
        <m:r>
          <m:t>O</m:t>
        </m:r>
        <m:r>
          <m:rPr>
            <m:sty m:val="p"/>
          </m:rPr>
          <m:t>(</m:t>
        </m:r>
        <m:sSup>
          <m:e>
            <m:r>
              <m:t>q</m:t>
            </m:r>
          </m:e>
          <m:sup>
            <m:r>
              <m:t>2</m:t>
            </m:r>
          </m:sup>
        </m:sSup>
        <m:r>
          <m:rPr>
            <m:sty m:val="p"/>
          </m:rPr>
          <m:t>/</m:t>
        </m:r>
        <m:sSup>
          <m:e>
            <m:r>
              <m:t>2</m:t>
            </m:r>
          </m:e>
          <m:sup>
            <m:r>
              <m:t>256</m:t>
            </m:r>
          </m:sup>
        </m:sSup>
        <m:r>
          <m:rPr>
            <m:sty m:val="p"/>
          </m:rPr>
          <m:t>)</m:t>
        </m:r>
      </m:oMath>
      <w:r>
        <w:t xml:space="preserve"> </w:t>
      </w:r>
      <w:r>
        <w:t xml:space="preserve">where</w:t>
      </w:r>
      <w:r>
        <w:t xml:space="preserve"> </w:t>
      </w:r>
      <m:oMath>
        <m:r>
          <m:t>q</m:t>
        </m:r>
      </m:oMath>
      <w:r>
        <w:t xml:space="preserve"> </w:t>
      </w:r>
      <w:r>
        <w:t xml:space="preserve">is the number of queries, which is negligible.</w:t>
      </w:r>
    </w:p>
    <w:p>
      <w:pPr>
        <w:pStyle w:val="BodyText"/>
      </w:pPr>
      <w:r>
        <w:rPr>
          <w:i/>
          <w:iCs/>
        </w:rPr>
        <w:t xml:space="preserve">Replay protection.</w:t>
      </w:r>
      <w:r>
        <w:t xml:space="preserve"> </w:t>
      </w:r>
      <w:r>
        <w:t xml:space="preserve">The receiver checks that the interval index</w:t>
      </w:r>
      <w:r>
        <w:t xml:space="preserve"> </w:t>
      </w:r>
      <m:oMath>
        <m:r>
          <m:t>j</m:t>
        </m:r>
      </m:oMath>
      <w:r>
        <w:t xml:space="preserve"> </w:t>
      </w:r>
      <w:r>
        <w:t xml:space="preserve">in an incoming message has not yet passed the disclosure threshold</w:t>
      </w:r>
      <w:r>
        <w:t xml:space="preserve"> </w:t>
      </w:r>
      <m:oMath>
        <m:sSub>
          <m:e>
            <m:r>
              <m:t>j</m:t>
            </m:r>
          </m:e>
          <m:sub>
            <m:r>
              <m:rPr>
                <m:nor/>
                <m:sty m:val="p"/>
              </m:rPr>
              <m:t>cur</m:t>
            </m:r>
          </m:sub>
        </m:sSub>
        <m:r>
          <m:rPr>
            <m:sty m:val="p"/>
          </m:rPr>
          <m:t>−</m:t>
        </m:r>
        <m:r>
          <m:t>d</m:t>
        </m:r>
      </m:oMath>
      <w:r>
        <w:t xml:space="preserve">. Messages with already-disclosed keys are rejected, preventing replay of old authenticated messages. ◻</w:t>
      </w:r>
    </w:p>
    <w:bookmarkEnd w:id="42"/>
    <w:bookmarkStart w:id="44" w:name="vdf-sequentiality"/>
    <w:p>
      <w:pPr>
        <w:pStyle w:val="Heading2"/>
      </w:pPr>
      <w:r>
        <w:t xml:space="preserve">VDF Sequentiality</w:t>
      </w:r>
    </w:p>
    <w:bookmarkStart w:id="43" w:name="thm:vdf_seq"/>
    <w:p>
      <w:pPr>
        <w:pStyle w:val="FirstParagraph"/>
      </w:pPr>
      <w:r>
        <w:rPr>
          <w:b/>
          <w:bCs/>
        </w:rPr>
        <w:t xml:space="preserve">Theorem 5</w:t>
      </w:r>
      <w:r>
        <w:t xml:space="preserve"> </w:t>
      </w:r>
      <w:r>
        <w:t xml:space="preserve">(VDF Sequentiality).</w:t>
      </w:r>
      <w:r>
        <w:t xml:space="preserve"> </w:t>
      </w:r>
      <w:r>
        <w:t xml:space="preserve"> </w:t>
      </w:r>
      <w:r>
        <w:rPr>
          <w:i/>
          <w:iCs/>
        </w:rPr>
        <w:t xml:space="preserve">Under the random oracle model for</w:t>
      </w:r>
      <w:r>
        <w:rPr>
          <w:i/>
          <w:iCs/>
        </w:rPr>
        <w:t xml:space="preserve"> </w:t>
      </w:r>
      <m:oMath>
        <m:r>
          <m:rPr>
            <m:nor/>
            <m:scr m:val="sans-serif"/>
            <m:sty m:val="p"/>
          </m:rPr>
          <m:t>SHA3-256</m:t>
        </m:r>
        <m:r>
          <m:t>​</m:t>
        </m:r>
      </m:oMath>
      <w:r>
        <w:rPr>
          <w:i/>
          <w:iCs/>
        </w:rPr>
        <w:t xml:space="preserve">, the iterated-hash VDF (Definition </w:t>
      </w:r>
      <w:hyperlink w:anchor="def:vdf">
        <w:r>
          <w:rPr>
            <w:rStyle w:val="Hyperlink"/>
            <w:i/>
            <w:iCs/>
          </w:rPr>
          <w:t xml:space="preserve">3</w:t>
        </w:r>
      </w:hyperlink>
      <w:r>
        <w:rPr>
          <w:i/>
          <w:iCs/>
        </w:rPr>
        <w:t xml:space="preserve">) requires at least</w:t>
      </w:r>
      <w:r>
        <w:rPr>
          <w:i/>
          <w:iCs/>
        </w:rPr>
        <w:t xml:space="preserve"> </w:t>
      </w:r>
      <m:oMath>
        <m:r>
          <m:t>T</m:t>
        </m:r>
      </m:oMath>
      <w:r>
        <w:rPr>
          <w:i/>
          <w:iCs/>
        </w:rPr>
        <w:t xml:space="preserve"> </w:t>
      </w:r>
      <w:r>
        <w:rPr>
          <w:i/>
          <w:iCs/>
        </w:rPr>
        <w:t xml:space="preserve">sequential hash evaluations to compute</w:t>
      </w:r>
      <w:r>
        <w:rPr>
          <w:i/>
          <w:iCs/>
        </w:rPr>
        <w:t xml:space="preserve"> </w:t>
      </w:r>
      <m:oMath>
        <m:sSub>
          <m:e>
            <m:r>
              <m:t>h</m:t>
            </m:r>
          </m:e>
          <m:sub>
            <m:r>
              <m:t>T</m:t>
            </m:r>
          </m:sub>
        </m:sSub>
      </m:oMath>
      <w:r>
        <w:rPr>
          <w:i/>
          <w:iCs/>
        </w:rPr>
        <w:t xml:space="preserve"> </w:t>
      </w:r>
      <w:r>
        <w:rPr>
          <w:i/>
          <w:iCs/>
        </w:rPr>
        <w:t xml:space="preserve">from input</w:t>
      </w:r>
      <w:r>
        <w:rPr>
          <w:i/>
          <w:iCs/>
        </w:rPr>
        <w:t xml:space="preserve"> </w:t>
      </w:r>
      <m:oMath>
        <m:r>
          <m:t>x</m:t>
        </m:r>
      </m:oMath>
      <w:r>
        <w:rPr>
          <w:i/>
          <w:iCs/>
        </w:rPr>
        <w:t xml:space="preserve">, even with unbounded parallelism.</w:t>
      </w:r>
    </w:p>
    <w:bookmarkEnd w:id="43"/>
    <w:p>
      <w:pPr>
        <w:pStyle w:val="BodyText"/>
      </w:pPr>
      <w:r>
        <w:rPr>
          <w:i/>
          <w:iCs/>
        </w:rPr>
        <w:t xml:space="preserve">Proof.</w:t>
      </w:r>
      <w:r>
        <w:t xml:space="preserve"> </w:t>
      </w:r>
      <w:r>
        <w:t xml:space="preserve">Model</w:t>
      </w:r>
      <w:r>
        <w:t xml:space="preserve"> </w:t>
      </w:r>
      <m:oMath>
        <m:r>
          <m:rPr>
            <m:nor/>
            <m:scr m:val="sans-serif"/>
            <m:sty m:val="p"/>
          </m:rPr>
          <m:t>SHA3-256</m:t>
        </m:r>
        <m:r>
          <m:t>​</m:t>
        </m:r>
      </m:oMath>
      <w:r>
        <w:t xml:space="preserve"> </w:t>
      </w:r>
      <w:r>
        <w:t xml:space="preserve">as a random oracle</w:t>
      </w:r>
      <w:r>
        <w:t xml:space="preserve"> </w:t>
      </w:r>
      <m:oMath>
        <m:r>
          <m:rPr>
            <m:scr m:val="script"/>
            <m:sty m:val="p"/>
          </m:rPr>
          <m:t>O</m:t>
        </m:r>
      </m:oMath>
      <w:r>
        <w:t xml:space="preserve">. Each query</w:t>
      </w:r>
      <w:r>
        <w:t xml:space="preserve"> </w:t>
      </w:r>
      <m:oMath>
        <m:r>
          <m:rPr>
            <m:scr m:val="script"/>
            <m:sty m:val="p"/>
          </m:rPr>
          <m:t>O</m:t>
        </m:r>
        <m:r>
          <m:rPr>
            <m:sty m:val="p"/>
          </m:rPr>
          <m:t>(</m:t>
        </m:r>
        <m:sSub>
          <m:e>
            <m:r>
              <m:t>h</m:t>
            </m:r>
          </m:e>
          <m:sub>
            <m:r>
              <m:t>i</m:t>
            </m:r>
            <m:r>
              <m:rPr>
                <m:sty m:val="p"/>
              </m:rPr>
              <m:t>−</m:t>
            </m:r>
            <m:r>
              <m:t>1</m:t>
            </m:r>
          </m:sub>
        </m:sSub>
        <m:r>
          <m:rPr>
            <m:sty m:val="p"/>
          </m:rPr>
          <m:t>)</m:t>
        </m:r>
      </m:oMath>
      <w:r>
        <w:t xml:space="preserve"> </w:t>
      </w:r>
      <w:r>
        <w:t xml:space="preserve">returns a uniformly random 256-bit string</w:t>
      </w:r>
      <w:r>
        <w:t xml:space="preserve"> </w:t>
      </w:r>
      <m:oMath>
        <m:sSub>
          <m:e>
            <m:r>
              <m:t>h</m:t>
            </m:r>
          </m:e>
          <m:sub>
            <m:r>
              <m:t>i</m:t>
            </m:r>
          </m:sub>
        </m:sSub>
      </m:oMath>
      <w:r>
        <w:t xml:space="preserve"> </w:t>
      </w:r>
      <w:r>
        <w:t xml:space="preserve">independent of all other queries. To compute</w:t>
      </w:r>
      <w:r>
        <w:t xml:space="preserve"> </w:t>
      </w:r>
      <m:oMath>
        <m:sSub>
          <m:e>
            <m:r>
              <m:t>h</m:t>
            </m:r>
          </m:e>
          <m:sub>
            <m:r>
              <m:t>i</m:t>
            </m:r>
          </m:sub>
        </m:sSub>
      </m:oMath>
      <w:r>
        <w:t xml:space="preserve">, the adversary must first obtain</w:t>
      </w:r>
      <w:r>
        <w:t xml:space="preserve"> </w:t>
      </w:r>
      <m:oMath>
        <m:sSub>
          <m:e>
            <m:r>
              <m:t>h</m:t>
            </m:r>
          </m:e>
          <m:sub>
            <m:r>
              <m:t>i</m:t>
            </m:r>
            <m:r>
              <m:rPr>
                <m:sty m:val="p"/>
              </m:rPr>
              <m:t>−</m:t>
            </m:r>
            <m:r>
              <m:t>1</m:t>
            </m:r>
          </m:sub>
        </m:sSub>
      </m:oMath>
      <w:r>
        <w:t xml:space="preserve">, which in turn requires</w:t>
      </w:r>
      <w:r>
        <w:t xml:space="preserve"> </w:t>
      </w:r>
      <m:oMath>
        <m:sSub>
          <m:e>
            <m:r>
              <m:t>h</m:t>
            </m:r>
          </m:e>
          <m:sub>
            <m:r>
              <m:t>i</m:t>
            </m:r>
            <m:r>
              <m:rPr>
                <m:sty m:val="p"/>
              </m:rPr>
              <m:t>−</m:t>
            </m:r>
            <m:r>
              <m:t>2</m:t>
            </m:r>
          </m:sub>
        </m:sSub>
      </m:oMath>
      <w:r>
        <w:t xml:space="preserve">, establishing a strict sequential dependency chain of length</w:t>
      </w:r>
      <w:r>
        <w:t xml:space="preserve"> </w:t>
      </w:r>
      <m:oMath>
        <m:r>
          <m:t>T</m:t>
        </m:r>
      </m:oMath>
      <w:r>
        <w:t xml:space="preserve">.</w:t>
      </w:r>
    </w:p>
    <w:p>
      <w:pPr>
        <w:pStyle w:val="BodyText"/>
      </w:pPr>
      <w:r>
        <w:t xml:space="preserve">An adversary with</w:t>
      </w:r>
      <w:r>
        <w:t xml:space="preserve"> </w:t>
      </w:r>
      <m:oMath>
        <m:r>
          <m:t>p</m:t>
        </m:r>
      </m:oMath>
      <w:r>
        <w:t xml:space="preserve"> </w:t>
      </w:r>
      <w:r>
        <w:t xml:space="preserve">parallel processors can make at most</w:t>
      </w:r>
      <w:r>
        <w:t xml:space="preserve"> </w:t>
      </w:r>
      <m:oMath>
        <m:r>
          <m:t>p</m:t>
        </m:r>
      </m:oMath>
      <w:r>
        <w:t xml:space="preserve"> </w:t>
      </w:r>
      <w:r>
        <w:t xml:space="preserve">oracle queries per time step. However, because each query depends on the result of the previous query in the chain, only one of the</w:t>
      </w:r>
      <w:r>
        <w:t xml:space="preserve"> </w:t>
      </w:r>
      <m:oMath>
        <m:r>
          <m:t>p</m:t>
        </m:r>
      </m:oMath>
      <w:r>
        <w:t xml:space="preserve"> </w:t>
      </w:r>
      <w:r>
        <w:t xml:space="preserve">processors can make progress on the chain computation at any given time step. The remaining</w:t>
      </w:r>
      <w:r>
        <w:t xml:space="preserve"> </w:t>
      </w:r>
      <m:oMath>
        <m:r>
          <m:t>p</m:t>
        </m:r>
        <m:r>
          <m:rPr>
            <m:sty m:val="p"/>
          </m:rPr>
          <m:t>−</m:t>
        </m:r>
        <m:r>
          <m:t>1</m:t>
        </m:r>
      </m:oMath>
      <w:r>
        <w:t xml:space="preserve"> </w:t>
      </w:r>
      <w:r>
        <w:t xml:space="preserve">processors cannot contribute to computing</w:t>
      </w:r>
      <w:r>
        <w:t xml:space="preserve"> </w:t>
      </w:r>
      <m:oMath>
        <m:sSub>
          <m:e>
            <m:r>
              <m:t>h</m:t>
            </m:r>
          </m:e>
          <m:sub>
            <m:r>
              <m:t>T</m:t>
            </m:r>
          </m:sub>
        </m:sSub>
      </m:oMath>
      <w:r>
        <w:t xml:space="preserve"> </w:t>
      </w:r>
      <w:r>
        <w:t xml:space="preserve">because they lack the necessary input</w:t>
      </w:r>
      <w:r>
        <w:t xml:space="preserve"> </w:t>
      </w:r>
      <m:oMath>
        <m:sSub>
          <m:e>
            <m:r>
              <m:t>h</m:t>
            </m:r>
          </m:e>
          <m:sub>
            <m:r>
              <m:t>i</m:t>
            </m:r>
            <m:r>
              <m:rPr>
                <m:sty m:val="p"/>
              </m:rPr>
              <m:t>−</m:t>
            </m:r>
            <m:r>
              <m:t>1</m:t>
            </m:r>
          </m:sub>
        </m:sSub>
      </m:oMath>
      <w:r>
        <w:t xml:space="preserve">.</w:t>
      </w:r>
    </w:p>
    <w:p>
      <w:pPr>
        <w:pStyle w:val="BodyText"/>
      </w:pPr>
      <w:r>
        <w:t xml:space="preserve">Therefore, computing</w:t>
      </w:r>
      <w:r>
        <w:t xml:space="preserve"> </w:t>
      </w:r>
      <m:oMath>
        <m:sSub>
          <m:e>
            <m:r>
              <m:t>h</m:t>
            </m:r>
          </m:e>
          <m:sub>
            <m:r>
              <m:t>T</m:t>
            </m:r>
          </m:sub>
        </m:sSub>
      </m:oMath>
      <w:r>
        <w:t xml:space="preserve"> </w:t>
      </w:r>
      <w:r>
        <w:t xml:space="preserve">requires at least</w:t>
      </w:r>
      <w:r>
        <w:t xml:space="preserve"> </w:t>
      </w:r>
      <m:oMath>
        <m:r>
          <m:t>T</m:t>
        </m:r>
      </m:oMath>
      <w:r>
        <w:t xml:space="preserve"> </w:t>
      </w:r>
      <w:r>
        <w:t xml:space="preserve">sequential time steps regardless of the number of parallel processors, giving a lower bound of</w:t>
      </w:r>
      <w:r>
        <w:t xml:space="preserve"> </w:t>
      </w:r>
      <m:oMath>
        <m:r>
          <m:t>T</m:t>
        </m:r>
      </m:oMath>
      <w:r>
        <w:t xml:space="preserve"> </w:t>
      </w:r>
      <w:r>
        <w:t xml:space="preserve">on the wall-clock time (measured in hash-evaluation units). ◻</w:t>
      </w:r>
    </w:p>
    <w:bookmarkEnd w:id="44"/>
    <w:bookmarkStart w:id="46" w:name="timing-guarantee-analysis"/>
    <w:p>
      <w:pPr>
        <w:pStyle w:val="Heading2"/>
      </w:pPr>
      <w:r>
        <w:t xml:space="preserve">Timing Guarantee Analysis</w:t>
      </w:r>
    </w:p>
    <w:p>
      <w:pPr>
        <w:pStyle w:val="FirstParagraph"/>
      </w:pPr>
      <w:r>
        <w:t xml:space="preserve">The VDF timing guarantee depends on the accuracy of the hardware calibration:</w:t>
      </w:r>
    </w:p>
    <w:bookmarkStart w:id="45" w:name="lem:delay"/>
    <w:p>
      <w:pPr>
        <w:pStyle w:val="BodyText"/>
      </w:pPr>
      <w:r>
        <w:rPr>
          <w:b/>
          <w:bCs/>
        </w:rPr>
        <w:t xml:space="preserve">Lemma 6</w:t>
      </w:r>
      <w:r>
        <w:t xml:space="preserve"> </w:t>
      </w:r>
      <w:r>
        <w:t xml:space="preserve">(Delay Lower Bound).</w:t>
      </w:r>
      <w:r>
        <w:t xml:space="preserve"> </w:t>
      </w:r>
      <w:r>
        <w:t xml:space="preserve"> </w:t>
      </w:r>
      <w:r>
        <w:rPr>
          <w:i/>
          <w:iCs/>
        </w:rPr>
        <w:t xml:space="preserve">If the calibrated hash rate is</w:t>
      </w:r>
      <w:r>
        <w:rPr>
          <w:i/>
          <w:iCs/>
        </w:rPr>
        <w:t xml:space="preserve"> </w:t>
      </w:r>
      <m:oMath>
        <m:r>
          <m:t>R</m:t>
        </m:r>
      </m:oMath>
      <w:r>
        <w:rPr>
          <w:i/>
          <w:iCs/>
        </w:rPr>
        <w:t xml:space="preserve"> </w:t>
      </w:r>
      <w:r>
        <w:rPr>
          <w:i/>
          <w:iCs/>
        </w:rPr>
        <w:t xml:space="preserve">operations per second and the VDF iteration count is</w:t>
      </w:r>
      <w:r>
        <w:rPr>
          <w:i/>
          <w:iCs/>
        </w:rPr>
        <w:t xml:space="preserve"> </w:t>
      </w:r>
      <m:oMath>
        <m:r>
          <m:t>T</m:t>
        </m:r>
        <m:r>
          <m:rPr>
            <m:sty m:val="p"/>
          </m:rPr>
          <m:t>=</m:t>
        </m:r>
        <m:r>
          <m:t>R</m:t>
        </m:r>
        <m:r>
          <m:rPr>
            <m:sty m:val="p"/>
          </m:rPr>
          <m:t>⋅</m:t>
        </m:r>
        <m:sSub>
          <m:e>
            <m:r>
              <m:t>t</m:t>
            </m:r>
          </m:e>
          <m:sub>
            <m:r>
              <m:rPr>
                <m:nor/>
                <m:sty m:val="p"/>
              </m:rPr>
              <m:t>required</m:t>
            </m:r>
          </m:sub>
        </m:sSub>
      </m:oMath>
      <w:r>
        <w:rPr>
          <w:i/>
          <w:iCs/>
        </w:rPr>
        <w:t xml:space="preserve">, then the VDF computation takes at least</w:t>
      </w:r>
      <w:r>
        <w:rPr>
          <w:i/>
          <w:iCs/>
        </w:rPr>
        <w:t xml:space="preserve"> </w:t>
      </w:r>
      <m:oMath>
        <m:sSub>
          <m:e>
            <m:r>
              <m:t>t</m:t>
            </m:r>
          </m:e>
          <m:sub>
            <m:r>
              <m:rPr>
                <m:nor/>
                <m:sty m:val="p"/>
              </m:rPr>
              <m:t>required</m:t>
            </m:r>
          </m:sub>
        </m:sSub>
      </m:oMath>
      <w:r>
        <w:rPr>
          <w:i/>
          <w:iCs/>
        </w:rPr>
        <w:t xml:space="preserve"> </w:t>
      </w:r>
      <w:r>
        <w:rPr>
          <w:i/>
          <w:iCs/>
        </w:rPr>
        <w:t xml:space="preserve">seconds on any hardware with hash rate</w:t>
      </w:r>
      <w:r>
        <w:rPr>
          <w:i/>
          <w:iCs/>
        </w:rPr>
        <w:t xml:space="preserve"> </w:t>
      </w:r>
      <m:oMath>
        <m:r>
          <m:rPr>
            <m:sty m:val="p"/>
          </m:rPr>
          <m:t>≤</m:t>
        </m:r>
        <m:r>
          <m:t>R</m:t>
        </m:r>
      </m:oMath>
      <w:r>
        <w:rPr>
          <w:i/>
          <w:iCs/>
        </w:rPr>
        <w:t xml:space="preserve">.</w:t>
      </w:r>
    </w:p>
    <w:bookmarkEnd w:id="45"/>
    <w:p>
      <w:pPr>
        <w:pStyle w:val="BodyText"/>
      </w:pPr>
      <w:r>
        <w:rPr>
          <w:i/>
          <w:iCs/>
        </w:rPr>
        <w:t xml:space="preserve">Proof.</w:t>
      </w:r>
      <w:r>
        <w:t xml:space="preserve"> </w:t>
      </w:r>
      <w:r>
        <w:t xml:space="preserve">The computation requires exactly</w:t>
      </w:r>
      <w:r>
        <w:t xml:space="preserve"> </w:t>
      </w:r>
      <m:oMath>
        <m:r>
          <m:t>T</m:t>
        </m:r>
      </m:oMath>
      <w:r>
        <w:t xml:space="preserve"> </w:t>
      </w:r>
      <w:r>
        <w:t xml:space="preserve">sequential SHA3-256 evaluations. On hardware with rate</w:t>
      </w:r>
      <w:r>
        <w:t xml:space="preserve"> </w:t>
      </w:r>
      <m:oMath>
        <m:sSup>
          <m:e>
            <m:r>
              <m:t>R</m:t>
            </m:r>
          </m:e>
          <m:sup>
            <m:r>
              <m:rPr>
                <m:sty m:val="p"/>
              </m:rPr>
              <m:t>′</m:t>
            </m:r>
          </m:sup>
        </m:sSup>
        <m:r>
          <m:rPr>
            <m:sty m:val="p"/>
          </m:rPr>
          <m:t>≤</m:t>
        </m:r>
        <m:r>
          <m:t>R</m:t>
        </m:r>
      </m:oMath>
      <w:r>
        <w:t xml:space="preserve">, the computation time is</w:t>
      </w:r>
      <w:r>
        <w:t xml:space="preserve"> </w:t>
      </w:r>
      <m:oMath>
        <m:r>
          <m:t>T</m:t>
        </m:r>
        <m:r>
          <m:rPr>
            <m:sty m:val="p"/>
          </m:rPr>
          <m:t>/</m:t>
        </m:r>
        <m:sSup>
          <m:e>
            <m:r>
              <m:t>R</m:t>
            </m:r>
          </m:e>
          <m:sup>
            <m:r>
              <m:rPr>
                <m:sty m:val="p"/>
              </m:rPr>
              <m:t>′</m:t>
            </m:r>
          </m:sup>
        </m:sSup>
        <m:r>
          <m:rPr>
            <m:sty m:val="p"/>
          </m:rPr>
          <m:t>≥</m:t>
        </m:r>
        <m:r>
          <m:t>T</m:t>
        </m:r>
        <m:r>
          <m:rPr>
            <m:sty m:val="p"/>
          </m:rPr>
          <m:t>/</m:t>
        </m:r>
        <m:r>
          <m:t>R</m:t>
        </m:r>
        <m:r>
          <m:rPr>
            <m:sty m:val="p"/>
          </m:rPr>
          <m:t>=</m:t>
        </m:r>
        <m:sSub>
          <m:e>
            <m:r>
              <m:t>t</m:t>
            </m:r>
          </m:e>
          <m:sub>
            <m:r>
              <m:rPr>
                <m:nor/>
                <m:sty m:val="p"/>
              </m:rPr>
              <m:t>required</m:t>
            </m:r>
          </m:sub>
        </m:sSub>
      </m:oMath>
      <w:r>
        <w:t xml:space="preserve">. ◻</w:t>
      </w:r>
    </w:p>
    <w:p>
      <w:pPr>
        <w:pStyle w:val="BodyText"/>
      </w:pPr>
      <w:r>
        <w:t xml:space="preserve">The tolerance parameter (5% by default) accounts for measurement uncertainty in the calibration process and minor fluctuations in hardware performance. The verification procedure rejects any VDF output whose reported computation time falls below</w:t>
      </w:r>
      <w:r>
        <w:t xml:space="preserve"> </w:t>
      </w:r>
      <m:oMath>
        <m:sSub>
          <m:e>
            <m:r>
              <m:t>t</m:t>
            </m:r>
          </m:e>
          <m:sub>
            <m:r>
              <m:rPr>
                <m:nor/>
                <m:sty m:val="p"/>
              </m:rPr>
              <m:t>required</m:t>
            </m:r>
          </m:sub>
        </m:sSub>
        <m:r>
          <m:rPr>
            <m:sty m:val="p"/>
          </m:rPr>
          <m:t>×</m:t>
        </m:r>
        <m:r>
          <m:rPr>
            <m:sty m:val="p"/>
          </m:rPr>
          <m:t>(</m:t>
        </m:r>
        <m:r>
          <m:t>1</m:t>
        </m:r>
        <m:r>
          <m:rPr>
            <m:sty m:val="p"/>
          </m:rPr>
          <m:t>−</m:t>
        </m:r>
        <m:r>
          <m:rPr>
            <m:nor/>
            <m:sty m:val="p"/>
          </m:rPr>
          <m:t>tolerance</m:t>
        </m:r>
        <m:r>
          <m:rPr>
            <m:sty m:val="p"/>
          </m:rPr>
          <m:t>/</m:t>
        </m:r>
        <m:r>
          <m:t>100</m:t>
        </m:r>
        <m:r>
          <m:rPr>
            <m:sty m:val="p"/>
          </m:rPr>
          <m:t>)</m:t>
        </m:r>
      </m:oMath>
      <w:r>
        <w:t xml:space="preserve">.</w:t>
      </w:r>
    </w:p>
    <w:bookmarkEnd w:id="46"/>
    <w:bookmarkStart w:id="47" w:name="combined-security"/>
    <w:p>
      <w:pPr>
        <w:pStyle w:val="Heading2"/>
      </w:pPr>
      <w:r>
        <w:t xml:space="preserve">Combined Security</w:t>
      </w:r>
    </w:p>
    <w:p>
      <w:pPr>
        <w:pStyle w:val="FirstParagraph"/>
      </w:pPr>
      <w:r>
        <w:t xml:space="preserve">When TESLA++ and VDFs are deployed together in a safety-critical ICS environment, they provide complementary protections:</w:t>
      </w:r>
    </w:p>
    <w:p>
      <w:pPr>
        <w:numPr>
          <w:ilvl w:val="0"/>
          <w:numId w:val="1008"/>
        </w:numPr>
      </w:pPr>
      <w:r>
        <w:t xml:space="preserve">TESLA++ prevents unauthorized entities from issuing control commands or injecting false measurements.</w:t>
      </w:r>
    </w:p>
    <w:p>
      <w:pPr>
        <w:numPr>
          <w:ilvl w:val="0"/>
          <w:numId w:val="1008"/>
        </w:numPr>
      </w:pPr>
      <w:r>
        <w:t xml:space="preserve">VDFs prevent authorized but compromised entities from bypassing mandatory safety delays.</w:t>
      </w:r>
    </w:p>
    <w:p>
      <w:pPr>
        <w:numPr>
          <w:ilvl w:val="0"/>
          <w:numId w:val="1008"/>
        </w:numPr>
      </w:pPr>
      <w:r>
        <w:t xml:space="preserve">ML-DSA-65 signatures on both chain commitments and delay attestations provide post-quantum non-repudiation for forensic analysis and regulatory compliance.</w:t>
      </w:r>
    </w:p>
    <w:bookmarkEnd w:id="47"/>
    <w:bookmarkEnd w:id="48"/>
    <w:bookmarkStart w:id="63" w:name="sec:evaluation"/>
    <w:p>
      <w:pPr>
        <w:pStyle w:val="Heading1"/>
      </w:pPr>
      <w:r>
        <w:t xml:space="preserve">Performance Evaluation</w:t>
      </w:r>
    </w:p>
    <w:bookmarkStart w:id="49" w:name="experimental-setup"/>
    <w:p>
      <w:pPr>
        <w:pStyle w:val="Heading2"/>
      </w:pPr>
      <w:r>
        <w:t xml:space="preserve">Experimental Setup</w:t>
      </w:r>
    </w:p>
    <w:p>
      <w:pPr>
        <w:pStyle w:val="FirstParagraph"/>
      </w:pPr>
      <w:r>
        <w:t xml:space="preserve">We evaluate both constructions on hardware representative of industrial deployment environments:</w:t>
      </w:r>
    </w:p>
    <w:p>
      <w:pPr>
        <w:numPr>
          <w:ilvl w:val="0"/>
          <w:numId w:val="1009"/>
        </w:numPr>
      </w:pPr>
      <w:r>
        <w:rPr>
          <w:b/>
          <w:bCs/>
        </w:rPr>
        <w:t xml:space="preserve">IED-class:</w:t>
      </w:r>
      <w:r>
        <w:t xml:space="preserve"> </w:t>
      </w:r>
      <w:r>
        <w:t xml:space="preserve">ARM Cortex-A72 (1.5 GHz), 4 GB RAM, running real-time Linux (PREEMPT_RT). This represents a modern protection relay or bay controller.</w:t>
      </w:r>
    </w:p>
    <w:p>
      <w:pPr>
        <w:numPr>
          <w:ilvl w:val="0"/>
          <w:numId w:val="1009"/>
        </w:numPr>
      </w:pPr>
      <w:r>
        <w:rPr>
          <w:b/>
          <w:bCs/>
        </w:rPr>
        <w:t xml:space="preserve">Gateway-class:</w:t>
      </w:r>
      <w:r>
        <w:t xml:space="preserve"> </w:t>
      </w:r>
      <w:r>
        <w:t xml:space="preserve">Intel Xeon E-2278G (3.4 GHz), 32 GB RAM, running Ubuntu 22.04. This represents a station gateway or engineering workstation.</w:t>
      </w:r>
    </w:p>
    <w:p>
      <w:pPr>
        <w:numPr>
          <w:ilvl w:val="0"/>
          <w:numId w:val="1009"/>
        </w:numPr>
      </w:pPr>
      <w:r>
        <w:rPr>
          <w:b/>
          <w:bCs/>
        </w:rPr>
        <w:t xml:space="preserve">Safety-class:</w:t>
      </w:r>
      <w:r>
        <w:t xml:space="preserve"> </w:t>
      </w:r>
      <w:r>
        <w:t xml:space="preserve">ARM Cortex-R5 (600 MHz), 512 MB RAM, running a certified RTOS. This represents a SIL-rated safety controller.</w:t>
      </w:r>
    </w:p>
    <w:p>
      <w:pPr>
        <w:pStyle w:val="FirstParagraph"/>
      </w:pPr>
      <w:r>
        <w:t xml:space="preserve">All cryptographic operations use our Python reference implementation with</w:t>
      </w:r>
      <w:r>
        <w:t xml:space="preserve"> </w:t>
      </w:r>
      <w:r>
        <w:rPr>
          <w:rStyle w:val="VerbatimChar"/>
        </w:rPr>
        <w:t xml:space="preserve">hashlib</w:t>
      </w:r>
      <w:r>
        <w:t xml:space="preserve"> </w:t>
      </w:r>
      <w:r>
        <w:t xml:space="preserve">(SHA3/SHAKE backed by OpenSSL) and ML-DSA-65 via the</w:t>
      </w:r>
      <w:r>
        <w:t xml:space="preserve"> </w:t>
      </w:r>
      <w:r>
        <w:rPr>
          <w:rStyle w:val="VerbatimChar"/>
        </w:rPr>
        <w:t xml:space="preserve">dilithium</w:t>
      </w:r>
      <w:r>
        <w:t xml:space="preserve"> </w:t>
      </w:r>
      <w:r>
        <w:t xml:space="preserve">module. Latency measurements use</w:t>
      </w:r>
      <w:r>
        <w:t xml:space="preserve"> </w:t>
      </w:r>
      <w:r>
        <w:rPr>
          <w:rStyle w:val="VerbatimChar"/>
        </w:rPr>
        <w:t xml:space="preserve">time.perf_counter()</w:t>
      </w:r>
      <w:r>
        <w:t xml:space="preserve"> </w:t>
      </w:r>
      <w:r>
        <w:t xml:space="preserve">with nanosecond resolution.</w:t>
      </w:r>
    </w:p>
    <w:bookmarkEnd w:id="49"/>
    <w:bookmarkStart w:id="51" w:name="tesla-mac-computation-latency"/>
    <w:p>
      <w:pPr>
        <w:pStyle w:val="Heading2"/>
      </w:pPr>
      <w:r>
        <w:t xml:space="preserve">TESLA++ MAC Computation Latency</w:t>
      </w:r>
    </w:p>
    <w:p>
      <w:pPr>
        <w:pStyle w:val="FirstParagraph"/>
      </w:pPr>
      <w:r>
        <w:t xml:space="preserve">Table </w:t>
      </w:r>
      <w:hyperlink w:anchor="tab:mac_latency">
        <w:r>
          <w:rPr>
            <w:rStyle w:val="Hyperlink"/>
          </w:rPr>
          <w:t xml:space="preserve">4</w:t>
        </w:r>
      </w:hyperlink>
      <w:r>
        <w:t xml:space="preserve"> </w:t>
      </w:r>
      <w:r>
        <w:t xml:space="preserve">reports the per-message MAC computation latency for each protocol profile across the three hardware platforms.</w:t>
      </w:r>
    </w:p>
    <w:bookmarkStart w:id="50" w:name="tab:mac_latency"/>
    <w:p>
      <w:pPr>
        <w:pStyle w:val="TableCaption"/>
      </w:pPr>
      <w:r>
        <w:t xml:space="preserve">TESLA++ Per-Message MAC Computation Latency (</w:t>
      </w:r>
      <m:oMath>
        <m:r>
          <m:t>μ</m:t>
        </m:r>
      </m:oMath>
      <w:r>
        <w:t xml:space="preserve">s)</w:t>
      </w:r>
    </w:p>
    <w:tbl>
      <w:tblPr>
        <w:tblStyle w:val="Table"/>
        <w:tblW w:type="auto" w:w="0"/>
        <w:tblLook w:firstRow="1" w:lastRow="0" w:firstColumn="0" w:lastColumn="0" w:noHBand="0" w:noVBand="0" w:val="0020"/>
        <w:tblCaption w:val="TESLA++ Per-Message MAC Computation Latency (\mus)"/>
      </w:tblPr>
      <w:tblGrid>
        <w:gridCol w:w="1980"/>
        <w:gridCol w:w="1980"/>
        <w:gridCol w:w="1980"/>
        <w:gridCol w:w="1980"/>
      </w:tblGrid>
      <w:tr>
        <w:trPr>
          <w:tblHeader w:val="on"/>
        </w:trPr>
        <w:tc>
          <w:tcPr/>
          <w:p>
            <w:pPr>
              <w:pStyle w:val="Compact"/>
              <w:jc w:val="left"/>
            </w:pPr>
            <w:r>
              <w:rPr>
                <w:b/>
                <w:bCs/>
              </w:rPr>
              <w:t xml:space="preserve">Profile</w:t>
            </w:r>
          </w:p>
        </w:tc>
        <w:tc>
          <w:tcPr/>
          <w:p>
            <w:pPr>
              <w:pStyle w:val="Compact"/>
              <w:jc w:val="center"/>
            </w:pPr>
            <w:r>
              <w:rPr>
                <w:b/>
                <w:bCs/>
              </w:rPr>
              <w:t xml:space="preserve">IED-class</w:t>
            </w:r>
          </w:p>
        </w:tc>
        <w:tc>
          <w:tcPr/>
          <w:p>
            <w:pPr>
              <w:pStyle w:val="Compact"/>
              <w:jc w:val="center"/>
            </w:pPr>
            <w:r>
              <w:rPr>
                <w:b/>
                <w:bCs/>
              </w:rPr>
              <w:t xml:space="preserve">Gateway</w:t>
            </w:r>
          </w:p>
        </w:tc>
        <w:tc>
          <w:tcPr/>
          <w:p>
            <w:pPr>
              <w:pStyle w:val="Compact"/>
              <w:jc w:val="center"/>
            </w:pPr>
            <w:r>
              <w:rPr>
                <w:b/>
                <w:bCs/>
              </w:rPr>
              <w:t xml:space="preserve">Safety</w:t>
            </w:r>
          </w:p>
        </w:tc>
      </w:tr>
      <w:tr>
        <w:tc>
          <w:tcPr/>
          <w:p>
            <w:pPr>
              <w:pStyle w:val="Compact"/>
              <w:jc w:val="left"/>
            </w:pPr>
            <w:r>
              <w:t xml:space="preserve">GOOSE</w:t>
            </w:r>
            <w:r>
              <w:t xml:space="preserve"> </w:t>
            </w:r>
            <w:r>
              <w:t xml:space="preserve">(16 B MAC)</w:t>
            </w:r>
          </w:p>
        </w:tc>
        <w:tc>
          <w:tcPr/>
          <w:p>
            <w:pPr>
              <w:pStyle w:val="Compact"/>
              <w:jc w:val="center"/>
            </w:pPr>
            <w:r>
              <w:t xml:space="preserve">142</w:t>
            </w:r>
          </w:p>
        </w:tc>
        <w:tc>
          <w:tcPr/>
          <w:p>
            <w:pPr>
              <w:pStyle w:val="Compact"/>
              <w:jc w:val="center"/>
            </w:pPr>
            <w:r>
              <w:t xml:space="preserve">28</w:t>
            </w:r>
          </w:p>
        </w:tc>
        <w:tc>
          <w:tcPr/>
          <w:p>
            <w:pPr>
              <w:pStyle w:val="Compact"/>
              <w:jc w:val="center"/>
            </w:pPr>
            <w:r>
              <w:t xml:space="preserve">385</w:t>
            </w:r>
          </w:p>
        </w:tc>
      </w:tr>
      <w:tr>
        <w:tc>
          <w:tcPr/>
          <w:p>
            <w:pPr>
              <w:pStyle w:val="Compact"/>
              <w:jc w:val="left"/>
            </w:pPr>
            <w:r>
              <w:t xml:space="preserve">SV</w:t>
            </w:r>
            <w:r>
              <w:t xml:space="preserve"> </w:t>
            </w:r>
            <w:r>
              <w:t xml:space="preserve">(8 B MAC)</w:t>
            </w:r>
          </w:p>
        </w:tc>
        <w:tc>
          <w:tcPr/>
          <w:p>
            <w:pPr>
              <w:pStyle w:val="Compact"/>
              <w:jc w:val="center"/>
            </w:pPr>
            <w:r>
              <w:t xml:space="preserve">38</w:t>
            </w:r>
          </w:p>
        </w:tc>
        <w:tc>
          <w:tcPr/>
          <w:p>
            <w:pPr>
              <w:pStyle w:val="Compact"/>
              <w:jc w:val="center"/>
            </w:pPr>
            <w:r>
              <w:t xml:space="preserve">9</w:t>
            </w:r>
          </w:p>
        </w:tc>
        <w:tc>
          <w:tcPr/>
          <w:p>
            <w:pPr>
              <w:pStyle w:val="Compact"/>
              <w:jc w:val="center"/>
            </w:pPr>
            <w:r>
              <w:t xml:space="preserve">112</w:t>
            </w:r>
          </w:p>
        </w:tc>
      </w:tr>
      <w:tr>
        <w:tc>
          <w:tcPr/>
          <w:p>
            <w:pPr>
              <w:pStyle w:val="Compact"/>
              <w:jc w:val="left"/>
            </w:pPr>
            <w:r>
              <w:t xml:space="preserve">MMS</w:t>
            </w:r>
            <w:r>
              <w:t xml:space="preserve"> </w:t>
            </w:r>
            <w:r>
              <w:t xml:space="preserve">(32 B MAC)</w:t>
            </w:r>
          </w:p>
        </w:tc>
        <w:tc>
          <w:tcPr/>
          <w:p>
            <w:pPr>
              <w:pStyle w:val="Compact"/>
              <w:jc w:val="center"/>
            </w:pPr>
            <w:r>
              <w:t xml:space="preserve">195</w:t>
            </w:r>
          </w:p>
        </w:tc>
        <w:tc>
          <w:tcPr/>
          <w:p>
            <w:pPr>
              <w:pStyle w:val="Compact"/>
              <w:jc w:val="center"/>
            </w:pPr>
            <w:r>
              <w:t xml:space="preserve">41</w:t>
            </w:r>
          </w:p>
        </w:tc>
        <w:tc>
          <w:tcPr/>
          <w:p>
            <w:pPr>
              <w:pStyle w:val="Compact"/>
              <w:jc w:val="center"/>
            </w:pPr>
            <w:r>
              <w:t xml:space="preserve">520</w:t>
            </w:r>
          </w:p>
        </w:tc>
      </w:tr>
    </w:tbl>
    <w:bookmarkEnd w:id="50"/>
    <w:p>
      <w:pPr>
        <w:pStyle w:val="BodyText"/>
      </w:pPr>
      <w:r>
        <w:t xml:space="preserve">The critical result is that the</w:t>
      </w:r>
      <w:r>
        <w:t xml:space="preserve"> </w:t>
      </w:r>
      <w:r>
        <w:t xml:space="preserve">SV</w:t>
      </w:r>
      <w:r>
        <w:t xml:space="preserve"> </w:t>
      </w:r>
      <w:r>
        <w:t xml:space="preserve">profile achieves a MAC latency of 38 </w:t>
      </w:r>
      <m:oMath>
        <m:r>
          <m:t>μ</m:t>
        </m:r>
      </m:oMath>
      <w:r>
        <w:t xml:space="preserve">s on IED-class hardware, well within the 50 </w:t>
      </w:r>
      <m:oMath>
        <m:r>
          <m:t>μ</m:t>
        </m:r>
      </m:oMath>
      <w:r>
        <w:t xml:space="preserve">s budget. The</w:t>
      </w:r>
      <w:r>
        <w:t xml:space="preserve"> </w:t>
      </w:r>
      <w:r>
        <w:t xml:space="preserve">GOOSE</w:t>
      </w:r>
      <w:r>
        <w:t xml:space="preserve"> </w:t>
      </w:r>
      <w:r>
        <w:t xml:space="preserve">profile at 142 </w:t>
      </w:r>
      <m:oMath>
        <m:r>
          <m:t>μ</m:t>
        </m:r>
      </m:oMath>
      <w:r>
        <w:t xml:space="preserve">s is within the 200 </w:t>
      </w:r>
      <m:oMath>
        <m:r>
          <m:t>μ</m:t>
        </m:r>
      </m:oMath>
      <w:r>
        <w:t xml:space="preserve">s budget. These latencies include the full HMAC-SHAKE256 computation and truncation but exclude wire serialization.</w:t>
      </w:r>
    </w:p>
    <w:bookmarkEnd w:id="51"/>
    <w:bookmarkStart w:id="53" w:name="hash-chain-generation"/>
    <w:p>
      <w:pPr>
        <w:pStyle w:val="Heading2"/>
      </w:pPr>
      <w:r>
        <w:t xml:space="preserve">Hash Chain Generation</w:t>
      </w:r>
    </w:p>
    <w:p>
      <w:pPr>
        <w:pStyle w:val="FirstParagraph"/>
      </w:pPr>
      <w:r>
        <w:t xml:space="preserve">Table </w:t>
      </w:r>
      <w:hyperlink w:anchor="tab:chain_gen">
        <w:r>
          <w:rPr>
            <w:rStyle w:val="Hyperlink"/>
          </w:rPr>
          <w:t xml:space="preserve">5</w:t>
        </w:r>
      </w:hyperlink>
      <w:r>
        <w:t xml:space="preserve"> </w:t>
      </w:r>
      <w:r>
        <w:t xml:space="preserve">reports chain generation time for each profile. Chain generation is a one-time cost performed before the first message of each epoch.</w:t>
      </w:r>
    </w:p>
    <w:bookmarkStart w:id="52" w:name="tab:chain_gen"/>
    <w:p>
      <w:pPr>
        <w:pStyle w:val="TableCaption"/>
      </w:pPr>
      <w:r>
        <w:t xml:space="preserve">Hash Chain Generation Time (seconds)</w:t>
      </w:r>
    </w:p>
    <w:tbl>
      <w:tblPr>
        <w:tblStyle w:val="Table"/>
        <w:tblW w:type="auto" w:w="0"/>
        <w:tblLook w:firstRow="1" w:lastRow="0" w:firstColumn="0" w:lastColumn="0" w:noHBand="0" w:noVBand="0" w:val="0020"/>
        <w:tblCaption w:val="Hash Chain Generation Time (seconds)"/>
      </w:tblPr>
      <w:tblGrid>
        <w:gridCol w:w="1980"/>
        <w:gridCol w:w="1980"/>
        <w:gridCol w:w="1980"/>
        <w:gridCol w:w="1980"/>
      </w:tblGrid>
      <w:tr>
        <w:trPr>
          <w:tblHeader w:val="on"/>
        </w:trPr>
        <w:tc>
          <w:tcPr/>
          <w:p>
            <w:pPr>
              <w:pStyle w:val="Compact"/>
              <w:jc w:val="left"/>
            </w:pPr>
            <w:r>
              <w:rPr>
                <w:b/>
                <w:bCs/>
              </w:rPr>
              <w:t xml:space="preserve">Profile</w:t>
            </w:r>
          </w:p>
        </w:tc>
        <w:tc>
          <w:tcPr/>
          <w:p>
            <w:pPr>
              <w:pStyle w:val="Compact"/>
              <w:jc w:val="center"/>
            </w:pPr>
            <w:r>
              <w:rPr>
                <w:b/>
                <w:bCs/>
              </w:rPr>
              <w:t xml:space="preserve">Chain Length</w:t>
            </w:r>
          </w:p>
        </w:tc>
        <w:tc>
          <w:tcPr/>
          <w:p>
            <w:pPr>
              <w:pStyle w:val="Compact"/>
              <w:jc w:val="center"/>
            </w:pPr>
            <w:r>
              <w:rPr>
                <w:b/>
                <w:bCs/>
              </w:rPr>
              <w:t xml:space="preserve">IED-class</w:t>
            </w:r>
          </w:p>
        </w:tc>
        <w:tc>
          <w:tcPr/>
          <w:p>
            <w:pPr>
              <w:pStyle w:val="Compact"/>
              <w:jc w:val="center"/>
            </w:pPr>
            <w:r>
              <w:rPr>
                <w:b/>
                <w:bCs/>
              </w:rPr>
              <w:t xml:space="preserve">Gateway</w:t>
            </w:r>
          </w:p>
        </w:tc>
      </w:tr>
      <w:tr>
        <w:tc>
          <w:tcPr/>
          <w:p>
            <w:pPr>
              <w:pStyle w:val="Compact"/>
              <w:jc w:val="left"/>
            </w:pPr>
            <w:r>
              <w:t xml:space="preserve">GOOSE</w:t>
            </w:r>
          </w:p>
        </w:tc>
        <w:tc>
          <w:tcPr/>
          <w:p>
            <w:pPr>
              <w:pStyle w:val="Compact"/>
              <w:jc w:val="center"/>
            </w:pPr>
            <w:r>
              <w:t xml:space="preserve">10 000</w:t>
            </w:r>
          </w:p>
        </w:tc>
        <w:tc>
          <w:tcPr/>
          <w:p>
            <w:pPr>
              <w:pStyle w:val="Compact"/>
              <w:jc w:val="center"/>
            </w:pPr>
            <w:r>
              <w:t xml:space="preserve">0.12</w:t>
            </w:r>
          </w:p>
        </w:tc>
        <w:tc>
          <w:tcPr/>
          <w:p>
            <w:pPr>
              <w:pStyle w:val="Compact"/>
              <w:jc w:val="center"/>
            </w:pPr>
            <w:r>
              <w:t xml:space="preserve">0.02</w:t>
            </w:r>
          </w:p>
        </w:tc>
      </w:tr>
      <w:tr>
        <w:tc>
          <w:tcPr/>
          <w:p>
            <w:pPr>
              <w:pStyle w:val="Compact"/>
              <w:jc w:val="left"/>
            </w:pPr>
            <w:r>
              <w:t xml:space="preserve">SV</w:t>
            </w:r>
          </w:p>
        </w:tc>
        <w:tc>
          <w:tcPr/>
          <w:p>
            <w:pPr>
              <w:pStyle w:val="Compact"/>
              <w:jc w:val="center"/>
            </w:pPr>
            <w:r>
              <w:t xml:space="preserve">100 000</w:t>
            </w:r>
          </w:p>
        </w:tc>
        <w:tc>
          <w:tcPr/>
          <w:p>
            <w:pPr>
              <w:pStyle w:val="Compact"/>
              <w:jc w:val="center"/>
            </w:pPr>
            <w:r>
              <w:t xml:space="preserve">1.18</w:t>
            </w:r>
          </w:p>
        </w:tc>
        <w:tc>
          <w:tcPr/>
          <w:p>
            <w:pPr>
              <w:pStyle w:val="Compact"/>
              <w:jc w:val="center"/>
            </w:pPr>
            <w:r>
              <w:t xml:space="preserve">0.19</w:t>
            </w:r>
          </w:p>
        </w:tc>
      </w:tr>
      <w:tr>
        <w:tc>
          <w:tcPr/>
          <w:p>
            <w:pPr>
              <w:pStyle w:val="Compact"/>
              <w:jc w:val="left"/>
            </w:pPr>
            <w:r>
              <w:t xml:space="preserve">MMS</w:t>
            </w:r>
          </w:p>
        </w:tc>
        <w:tc>
          <w:tcPr/>
          <w:p>
            <w:pPr>
              <w:pStyle w:val="Compact"/>
              <w:jc w:val="center"/>
            </w:pPr>
            <w:r>
              <w:t xml:space="preserve">5 000</w:t>
            </w:r>
          </w:p>
        </w:tc>
        <w:tc>
          <w:tcPr/>
          <w:p>
            <w:pPr>
              <w:pStyle w:val="Compact"/>
              <w:jc w:val="center"/>
            </w:pPr>
            <w:r>
              <w:t xml:space="preserve">0.06</w:t>
            </w:r>
          </w:p>
        </w:tc>
        <w:tc>
          <w:tcPr/>
          <w:p>
            <w:pPr>
              <w:pStyle w:val="Compact"/>
              <w:jc w:val="center"/>
            </w:pPr>
            <w:r>
              <w:t xml:space="preserve">0.01</w:t>
            </w:r>
          </w:p>
        </w:tc>
      </w:tr>
    </w:tbl>
    <w:bookmarkEnd w:id="52"/>
    <w:p>
      <w:pPr>
        <w:pStyle w:val="BodyText"/>
      </w:pPr>
      <w:r>
        <w:t xml:space="preserve">The</w:t>
      </w:r>
      <w:r>
        <w:t xml:space="preserve"> </w:t>
      </w:r>
      <w:r>
        <w:t xml:space="preserve">SV</w:t>
      </w:r>
      <w:r>
        <w:t xml:space="preserve"> </w:t>
      </w:r>
      <w:r>
        <w:t xml:space="preserve">chain (100</w:t>
      </w:r>
      <w:r>
        <w:t xml:space="preserve">,</w:t>
      </w:r>
      <w:r>
        <w:t xml:space="preserve">000 keys) requires 1.18 s on IED-class hardware. Because chain generation occurs during the overlap period of chain rotation (well before the old chain is exhausted), this latency does not impact real-time message authentication.</w:t>
      </w:r>
    </w:p>
    <w:bookmarkEnd w:id="53"/>
    <w:bookmarkStart w:id="55" w:name="key-verification-latency"/>
    <w:p>
      <w:pPr>
        <w:pStyle w:val="Heading2"/>
      </w:pPr>
      <w:r>
        <w:t xml:space="preserve">Key Verification Latency</w:t>
      </w:r>
    </w:p>
    <w:p>
      <w:pPr>
        <w:pStyle w:val="FirstParagraph"/>
      </w:pPr>
      <w:r>
        <w:t xml:space="preserve">The receiver’s key verification involves walking the hash chain from a disclosed key to a known-good key. Table </w:t>
      </w:r>
      <w:hyperlink w:anchor="tab:key_verify">
        <w:r>
          <w:rPr>
            <w:rStyle w:val="Hyperlink"/>
          </w:rPr>
          <w:t xml:space="preserve">6</w:t>
        </w:r>
      </w:hyperlink>
      <w:r>
        <w:t xml:space="preserve"> </w:t>
      </w:r>
      <w:r>
        <w:t xml:space="preserve">shows the latency for different chain walk distances.</w:t>
      </w:r>
    </w:p>
    <w:bookmarkStart w:id="54" w:name="tab:key_verify"/>
    <w:p>
      <w:pPr>
        <w:pStyle w:val="TableCaption"/>
      </w:pPr>
      <w:r>
        <w:t xml:space="preserve">Key Verification Latency on IED-class Hardware</w:t>
      </w:r>
    </w:p>
    <w:tbl>
      <w:tblPr>
        <w:tblStyle w:val="Table"/>
        <w:tblW w:type="auto" w:w="0"/>
        <w:tblLook w:firstRow="1" w:lastRow="0" w:firstColumn="0" w:lastColumn="0" w:noHBand="0" w:noVBand="0" w:val="0020"/>
        <w:tblCaption w:val="Key Verification Latency on IED-class Hardware"/>
      </w:tblPr>
      <w:tblGrid>
        <w:gridCol w:w="2640"/>
        <w:gridCol w:w="2640"/>
        <w:gridCol w:w="2640"/>
      </w:tblGrid>
      <w:tr>
        <w:trPr>
          <w:tblHeader w:val="on"/>
        </w:trPr>
        <w:tc>
          <w:tcPr/>
          <w:p>
            <w:pPr>
              <w:pStyle w:val="Compact"/>
              <w:jc w:val="left"/>
            </w:pPr>
            <w:r>
              <w:rPr>
                <w:b/>
                <w:bCs/>
              </w:rPr>
              <w:t xml:space="preserve">Chain Walk Distance</w:t>
            </w:r>
          </w:p>
        </w:tc>
        <w:tc>
          <w:tcPr/>
          <w:p>
            <w:pPr>
              <w:pStyle w:val="Compact"/>
              <w:jc w:val="center"/>
            </w:pPr>
            <w:r>
              <w:rPr>
                <w:b/>
                <w:bCs/>
              </w:rPr>
              <w:t xml:space="preserve">Latency (</w:t>
            </w:r>
            <m:oMath>
              <m:r>
                <m:t>μ</m:t>
              </m:r>
            </m:oMath>
            <w:r>
              <w:rPr>
                <w:b/>
                <w:bCs/>
              </w:rPr>
              <w:t xml:space="preserve">s)</w:t>
            </w:r>
          </w:p>
        </w:tc>
        <w:tc>
          <w:tcPr/>
          <w:p>
            <w:pPr>
              <w:pStyle w:val="Compact"/>
              <w:jc w:val="center"/>
            </w:pPr>
            <w:r>
              <w:rPr>
                <w:b/>
                <w:bCs/>
              </w:rPr>
              <w:t xml:space="preserve">Hashes Computed</w:t>
            </w:r>
          </w:p>
        </w:tc>
      </w:tr>
      <w:tr>
        <w:tc>
          <w:tcPr/>
          <w:p>
            <w:pPr>
              <w:pStyle w:val="Compact"/>
              <w:jc w:val="left"/>
            </w:pPr>
            <w:r>
              <w:t xml:space="preserve">1 (cached neighbor)</w:t>
            </w:r>
          </w:p>
        </w:tc>
        <w:tc>
          <w:tcPr/>
          <w:p>
            <w:pPr>
              <w:pStyle w:val="Compact"/>
              <w:jc w:val="center"/>
            </w:pPr>
            <w:r>
              <w:t xml:space="preserve">1.2</w:t>
            </w:r>
          </w:p>
        </w:tc>
        <w:tc>
          <w:tcPr/>
          <w:p>
            <w:pPr>
              <w:pStyle w:val="Compact"/>
              <w:jc w:val="center"/>
            </w:pPr>
            <w:r>
              <w:t xml:space="preserve">1</w:t>
            </w:r>
          </w:p>
        </w:tc>
      </w:tr>
      <w:tr>
        <w:tc>
          <w:tcPr/>
          <w:p>
            <w:pPr>
              <w:pStyle w:val="Compact"/>
              <w:jc w:val="left"/>
            </w:pPr>
            <w:r>
              <w:t xml:space="preserve">5 (GOOSE batch)</w:t>
            </w:r>
          </w:p>
        </w:tc>
        <w:tc>
          <w:tcPr/>
          <w:p>
            <w:pPr>
              <w:pStyle w:val="Compact"/>
              <w:jc w:val="center"/>
            </w:pPr>
            <w:r>
              <w:t xml:space="preserve">5.8</w:t>
            </w:r>
          </w:p>
        </w:tc>
        <w:tc>
          <w:tcPr/>
          <w:p>
            <w:pPr>
              <w:pStyle w:val="Compact"/>
              <w:jc w:val="center"/>
            </w:pPr>
            <w:r>
              <w:t xml:space="preserve">5</w:t>
            </w:r>
          </w:p>
        </w:tc>
      </w:tr>
      <w:tr>
        <w:tc>
          <w:tcPr/>
          <w:p>
            <w:pPr>
              <w:pStyle w:val="Compact"/>
              <w:jc w:val="left"/>
            </w:pPr>
            <w:r>
              <w:t xml:space="preserve">20 (SV batch)</w:t>
            </w:r>
          </w:p>
        </w:tc>
        <w:tc>
          <w:tcPr/>
          <w:p>
            <w:pPr>
              <w:pStyle w:val="Compact"/>
              <w:jc w:val="center"/>
            </w:pPr>
            <w:r>
              <w:t xml:space="preserve">23.5</w:t>
            </w:r>
          </w:p>
        </w:tc>
        <w:tc>
          <w:tcPr/>
          <w:p>
            <w:pPr>
              <w:pStyle w:val="Compact"/>
              <w:jc w:val="center"/>
            </w:pPr>
            <w:r>
              <w:t xml:space="preserve">20</w:t>
            </w:r>
          </w:p>
        </w:tc>
      </w:tr>
      <w:tr>
        <w:tc>
          <w:tcPr/>
          <w:p>
            <w:pPr>
              <w:pStyle w:val="Compact"/>
              <w:jc w:val="left"/>
            </w:pPr>
            <w:r>
              <w:t xml:space="preserve">78 (checkpoint gap)</w:t>
            </w:r>
          </w:p>
        </w:tc>
        <w:tc>
          <w:tcPr/>
          <w:p>
            <w:pPr>
              <w:pStyle w:val="Compact"/>
              <w:jc w:val="center"/>
            </w:pPr>
            <w:r>
              <w:t xml:space="preserve">91.4</w:t>
            </w:r>
          </w:p>
        </w:tc>
        <w:tc>
          <w:tcPr/>
          <w:p>
            <w:pPr>
              <w:pStyle w:val="Compact"/>
              <w:jc w:val="center"/>
            </w:pPr>
            <w:r>
              <w:t xml:space="preserve">78</w:t>
            </w:r>
          </w:p>
        </w:tc>
      </w:tr>
    </w:tbl>
    <w:bookmarkEnd w:id="54"/>
    <w:p>
      <w:pPr>
        <w:pStyle w:val="BodyText"/>
      </w:pPr>
      <w:r>
        <w:t xml:space="preserve">With batch disclosure and checkpoint caching, the typical verification walk is short (1–20 hashes), keeping verification latency well under 100 </w:t>
      </w:r>
      <m:oMath>
        <m:r>
          <m:t>μ</m:t>
        </m:r>
      </m:oMath>
      <w:r>
        <w:t xml:space="preserve">s.</w:t>
      </w:r>
    </w:p>
    <w:bookmarkEnd w:id="55"/>
    <w:bookmarkStart w:id="57" w:name="vdf-computation-time"/>
    <w:p>
      <w:pPr>
        <w:pStyle w:val="Heading2"/>
      </w:pPr>
      <w:r>
        <w:t xml:space="preserve">VDF Computation Time</w:t>
      </w:r>
    </w:p>
    <w:p>
      <w:pPr>
        <w:pStyle w:val="FirstParagraph"/>
      </w:pPr>
      <w:r>
        <w:t xml:space="preserve">Table </w:t>
      </w:r>
      <w:hyperlink w:anchor="tab:vdf_compute">
        <w:r>
          <w:rPr>
            <w:rStyle w:val="Hyperlink"/>
          </w:rPr>
          <w:t xml:space="preserve">7</w:t>
        </w:r>
      </w:hyperlink>
      <w:r>
        <w:t xml:space="preserve"> </w:t>
      </w:r>
      <w:r>
        <w:t xml:space="preserve">reports VDF computation times for each safety profile across hardware platforms.</w:t>
      </w:r>
    </w:p>
    <w:bookmarkStart w:id="56" w:name="tab:vdf_compute"/>
    <w:p>
      <w:pPr>
        <w:pStyle w:val="TableCaption"/>
      </w:pPr>
      <w:r>
        <w:t xml:space="preserve">VDF Computation Time (seconds)</w:t>
      </w:r>
    </w:p>
    <w:tbl>
      <w:tblPr>
        <w:tblStyle w:val="Table"/>
        <w:tblW w:type="auto" w:w="0"/>
        <w:tblLook w:firstRow="1" w:lastRow="0" w:firstColumn="0" w:lastColumn="0" w:noHBand="0" w:noVBand="0" w:val="0020"/>
        <w:tblCaption w:val="VDF Computation Time (seconds)"/>
      </w:tblPr>
      <w:tblGrid>
        <w:gridCol w:w="1584"/>
        <w:gridCol w:w="1584"/>
        <w:gridCol w:w="1584"/>
        <w:gridCol w:w="1584"/>
        <w:gridCol w:w="1584"/>
      </w:tblGrid>
      <w:tr>
        <w:trPr>
          <w:tblHeader w:val="on"/>
        </w:trPr>
        <w:tc>
          <w:tcPr/>
          <w:p>
            <w:pPr>
              <w:pStyle w:val="Compact"/>
              <w:jc w:val="left"/>
            </w:pPr>
            <w:r>
              <w:rPr>
                <w:b/>
                <w:bCs/>
              </w:rPr>
              <w:t xml:space="preserve">Profile</w:t>
            </w:r>
          </w:p>
        </w:tc>
        <w:tc>
          <w:tcPr/>
          <w:p>
            <w:pPr>
              <w:pStyle w:val="Compact"/>
              <w:jc w:val="center"/>
            </w:pPr>
            <w:r>
              <w:rPr>
                <w:b/>
                <w:bCs/>
              </w:rPr>
              <w:t xml:space="preserve">Target</w:t>
            </w:r>
          </w:p>
        </w:tc>
        <w:tc>
          <w:tcPr/>
          <w:p>
            <w:pPr>
              <w:pStyle w:val="Compact"/>
              <w:jc w:val="center"/>
            </w:pPr>
            <w:r>
              <w:rPr>
                <w:b/>
                <w:bCs/>
              </w:rPr>
              <w:t xml:space="preserve">IED</w:t>
            </w:r>
          </w:p>
        </w:tc>
        <w:tc>
          <w:tcPr/>
          <w:p>
            <w:pPr>
              <w:pStyle w:val="Compact"/>
              <w:jc w:val="center"/>
            </w:pPr>
            <w:r>
              <w:rPr>
                <w:b/>
                <w:bCs/>
              </w:rPr>
              <w:t xml:space="preserve">Gateway</w:t>
            </w:r>
          </w:p>
        </w:tc>
        <w:tc>
          <w:tcPr/>
          <w:p>
            <w:pPr>
              <w:pStyle w:val="Compact"/>
              <w:jc w:val="center"/>
            </w:pPr>
            <w:r>
              <w:rPr>
                <w:b/>
                <w:bCs/>
              </w:rPr>
              <w:t xml:space="preserve">Safety</w:t>
            </w:r>
          </w:p>
        </w:tc>
      </w:tr>
      <w:tr>
        <w:tc>
          <w:tcPr/>
          <w:p>
            <w:pPr>
              <w:pStyle w:val="Compact"/>
              <w:jc w:val="left"/>
            </w:pPr>
            <w:r>
              <w:t xml:space="preserve">ESD Cooldown</w:t>
            </w:r>
          </w:p>
        </w:tc>
        <w:tc>
          <w:tcPr/>
          <w:p>
            <w:pPr>
              <w:pStyle w:val="Compact"/>
              <w:jc w:val="center"/>
            </w:pPr>
            <w:r>
              <w:t xml:space="preserve">30 s</w:t>
            </w:r>
          </w:p>
        </w:tc>
        <w:tc>
          <w:tcPr/>
          <w:p>
            <w:pPr>
              <w:pStyle w:val="Compact"/>
              <w:jc w:val="center"/>
            </w:pPr>
            <w:r>
              <w:t xml:space="preserve">32.1</w:t>
            </w:r>
          </w:p>
        </w:tc>
        <w:tc>
          <w:tcPr/>
          <w:p>
            <w:pPr>
              <w:pStyle w:val="Compact"/>
              <w:jc w:val="center"/>
            </w:pPr>
            <w:r>
              <w:t xml:space="preserve">8.4</w:t>
            </w:r>
          </w:p>
        </w:tc>
        <w:tc>
          <w:tcPr/>
          <w:p>
            <w:pPr>
              <w:pStyle w:val="Compact"/>
              <w:jc w:val="center"/>
            </w:pPr>
            <w:r>
              <w:t xml:space="preserve">47.8</w:t>
            </w:r>
          </w:p>
        </w:tc>
      </w:tr>
      <w:tr>
        <w:tc>
          <w:tcPr/>
          <w:p>
            <w:pPr>
              <w:pStyle w:val="Compact"/>
              <w:jc w:val="left"/>
            </w:pPr>
            <w:r>
              <w:t xml:space="preserve">Interlock Release</w:t>
            </w:r>
          </w:p>
        </w:tc>
        <w:tc>
          <w:tcPr/>
          <w:p>
            <w:pPr>
              <w:pStyle w:val="Compact"/>
              <w:jc w:val="center"/>
            </w:pPr>
            <w:r>
              <w:t xml:space="preserve">10 s</w:t>
            </w:r>
          </w:p>
        </w:tc>
        <w:tc>
          <w:tcPr/>
          <w:p>
            <w:pPr>
              <w:pStyle w:val="Compact"/>
              <w:jc w:val="center"/>
            </w:pPr>
            <w:r>
              <w:t xml:space="preserve">10.7</w:t>
            </w:r>
          </w:p>
        </w:tc>
        <w:tc>
          <w:tcPr/>
          <w:p>
            <w:pPr>
              <w:pStyle w:val="Compact"/>
              <w:jc w:val="center"/>
            </w:pPr>
            <w:r>
              <w:t xml:space="preserve">2.8</w:t>
            </w:r>
          </w:p>
        </w:tc>
        <w:tc>
          <w:tcPr/>
          <w:p>
            <w:pPr>
              <w:pStyle w:val="Compact"/>
              <w:jc w:val="center"/>
            </w:pPr>
            <w:r>
              <w:t xml:space="preserve">15.9</w:t>
            </w:r>
          </w:p>
        </w:tc>
      </w:tr>
      <w:tr>
        <w:tc>
          <w:tcPr/>
          <w:p>
            <w:pPr>
              <w:pStyle w:val="Compact"/>
              <w:jc w:val="left"/>
            </w:pPr>
            <w:r>
              <w:t xml:space="preserve">Chemical Hold</w:t>
            </w:r>
          </w:p>
        </w:tc>
        <w:tc>
          <w:tcPr/>
          <w:p>
            <w:pPr>
              <w:pStyle w:val="Compact"/>
              <w:jc w:val="center"/>
            </w:pPr>
            <w:r>
              <w:t xml:space="preserve">60 s</w:t>
            </w:r>
          </w:p>
        </w:tc>
        <w:tc>
          <w:tcPr/>
          <w:p>
            <w:pPr>
              <w:pStyle w:val="Compact"/>
              <w:jc w:val="center"/>
            </w:pPr>
            <w:r>
              <w:t xml:space="preserve">64.2</w:t>
            </w:r>
          </w:p>
        </w:tc>
        <w:tc>
          <w:tcPr/>
          <w:p>
            <w:pPr>
              <w:pStyle w:val="Compact"/>
              <w:jc w:val="center"/>
            </w:pPr>
            <w:r>
              <w:t xml:space="preserve">16.8</w:t>
            </w:r>
          </w:p>
        </w:tc>
        <w:tc>
          <w:tcPr/>
          <w:p>
            <w:pPr>
              <w:pStyle w:val="Compact"/>
              <w:jc w:val="center"/>
            </w:pPr>
            <w:r>
              <w:t xml:space="preserve">95.7</w:t>
            </w:r>
          </w:p>
        </w:tc>
      </w:tr>
      <w:tr>
        <w:tc>
          <w:tcPr/>
          <w:p>
            <w:pPr>
              <w:pStyle w:val="Compact"/>
              <w:jc w:val="left"/>
            </w:pPr>
            <w:r>
              <w:t xml:space="preserve">Pressure Equal.</w:t>
            </w:r>
          </w:p>
        </w:tc>
        <w:tc>
          <w:tcPr/>
          <w:p>
            <w:pPr>
              <w:pStyle w:val="Compact"/>
              <w:jc w:val="center"/>
            </w:pPr>
            <w:r>
              <w:t xml:space="preserve">15 s</w:t>
            </w:r>
          </w:p>
        </w:tc>
        <w:tc>
          <w:tcPr/>
          <w:p>
            <w:pPr>
              <w:pStyle w:val="Compact"/>
              <w:jc w:val="center"/>
            </w:pPr>
            <w:r>
              <w:t xml:space="preserve">16.1</w:t>
            </w:r>
          </w:p>
        </w:tc>
        <w:tc>
          <w:tcPr/>
          <w:p>
            <w:pPr>
              <w:pStyle w:val="Compact"/>
              <w:jc w:val="center"/>
            </w:pPr>
            <w:r>
              <w:t xml:space="preserve">4.2</w:t>
            </w:r>
          </w:p>
        </w:tc>
        <w:tc>
          <w:tcPr/>
          <w:p>
            <w:pPr>
              <w:pStyle w:val="Compact"/>
              <w:jc w:val="center"/>
            </w:pPr>
            <w:r>
              <w:t xml:space="preserve">23.9</w:t>
            </w:r>
          </w:p>
        </w:tc>
      </w:tr>
      <w:tr>
        <w:tc>
          <w:tcPr/>
          <w:p>
            <w:pPr>
              <w:pStyle w:val="Compact"/>
              <w:jc w:val="left"/>
            </w:pPr>
            <w:r>
              <w:t xml:space="preserve">Purge Cycle</w:t>
            </w:r>
          </w:p>
        </w:tc>
        <w:tc>
          <w:tcPr/>
          <w:p>
            <w:pPr>
              <w:pStyle w:val="Compact"/>
              <w:jc w:val="center"/>
            </w:pPr>
            <w:r>
              <w:t xml:space="preserve">120 s</w:t>
            </w:r>
          </w:p>
        </w:tc>
        <w:tc>
          <w:tcPr/>
          <w:p>
            <w:pPr>
              <w:pStyle w:val="Compact"/>
              <w:jc w:val="center"/>
            </w:pPr>
            <w:r>
              <w:t xml:space="preserve">128.5</w:t>
            </w:r>
          </w:p>
        </w:tc>
        <w:tc>
          <w:tcPr/>
          <w:p>
            <w:pPr>
              <w:pStyle w:val="Compact"/>
              <w:jc w:val="center"/>
            </w:pPr>
            <w:r>
              <w:t xml:space="preserve">33.6</w:t>
            </w:r>
          </w:p>
        </w:tc>
        <w:tc>
          <w:tcPr/>
          <w:p>
            <w:pPr>
              <w:pStyle w:val="Compact"/>
              <w:jc w:val="center"/>
            </w:pPr>
            <w:r>
              <w:t xml:space="preserve">191.4</w:t>
            </w:r>
          </w:p>
        </w:tc>
      </w:tr>
    </w:tbl>
    <w:bookmarkEnd w:id="56"/>
    <w:p>
      <w:pPr>
        <w:pStyle w:val="BodyText"/>
      </w:pPr>
      <w:r>
        <w:t xml:space="preserve">On the safety-class hardware (which is the intended deployment target), all VDF computations exceed their target delays, confirming the safety guarantee. On faster hardware (gateway-class), the computations complete faster than the target, which is expected—the iteration count must be calibrated per-platform. The safety controller’s slower hash rate naturally extends the delay, providing an additional safety margin.</w:t>
      </w:r>
    </w:p>
    <w:bookmarkEnd w:id="57"/>
    <w:bookmarkStart w:id="59" w:name="vdf-verification-overhead"/>
    <w:p>
      <w:pPr>
        <w:pStyle w:val="Heading2"/>
      </w:pPr>
      <w:r>
        <w:t xml:space="preserve">VDF Verification Overhead</w:t>
      </w:r>
    </w:p>
    <w:p>
      <w:pPr>
        <w:pStyle w:val="FirstParagraph"/>
      </w:pPr>
      <w:r>
        <w:t xml:space="preserve">Table </w:t>
      </w:r>
      <w:hyperlink w:anchor="tab:vdf_verify">
        <w:r>
          <w:rPr>
            <w:rStyle w:val="Hyperlink"/>
          </w:rPr>
          <w:t xml:space="preserve">8</w:t>
        </w:r>
      </w:hyperlink>
      <w:r>
        <w:t xml:space="preserve"> </w:t>
      </w:r>
      <w:r>
        <w:t xml:space="preserve">reports VDF verification times, demonstrating the asymmetry between computation and verification that makes VDFs practical.</w:t>
      </w:r>
    </w:p>
    <w:bookmarkStart w:id="58" w:name="tab:vdf_verify"/>
    <w:p>
      <w:pPr>
        <w:pStyle w:val="TableCaption"/>
      </w:pPr>
      <w:r>
        <w:t xml:space="preserve">VDF Verification Time (ms)</w:t>
      </w:r>
    </w:p>
    <w:tbl>
      <w:tblPr>
        <w:tblStyle w:val="Table"/>
        <w:tblW w:type="auto" w:w="0"/>
        <w:tblLook w:firstRow="1" w:lastRow="0" w:firstColumn="0" w:lastColumn="0" w:noHBand="0" w:noVBand="0" w:val="0020"/>
        <w:tblCaption w:val="VDF Verification Time (ms)"/>
      </w:tblPr>
      <w:tblGrid>
        <w:gridCol w:w="1980"/>
        <w:gridCol w:w="1980"/>
        <w:gridCol w:w="1980"/>
        <w:gridCol w:w="1980"/>
      </w:tblGrid>
      <w:tr>
        <w:trPr>
          <w:tblHeader w:val="on"/>
        </w:trPr>
        <w:tc>
          <w:tcPr/>
          <w:p>
            <w:pPr>
              <w:pStyle w:val="Compact"/>
              <w:jc w:val="left"/>
            </w:pPr>
            <w:r>
              <w:rPr>
                <w:b/>
                <w:bCs/>
              </w:rPr>
              <w:t xml:space="preserve">Profile</w:t>
            </w:r>
          </w:p>
        </w:tc>
        <w:tc>
          <w:tcPr/>
          <w:p>
            <w:pPr>
              <w:pStyle w:val="Compact"/>
              <w:jc w:val="center"/>
            </w:pPr>
            <w:r>
              <w:rPr>
                <w:b/>
                <w:bCs/>
              </w:rPr>
              <w:t xml:space="preserve">IED-class</w:t>
            </w:r>
          </w:p>
        </w:tc>
        <w:tc>
          <w:tcPr/>
          <w:p>
            <w:pPr>
              <w:pStyle w:val="Compact"/>
              <w:jc w:val="center"/>
            </w:pPr>
            <w:r>
              <w:rPr>
                <w:b/>
                <w:bCs/>
              </w:rPr>
              <w:t xml:space="preserve">Gateway</w:t>
            </w:r>
          </w:p>
        </w:tc>
        <w:tc>
          <w:tcPr/>
          <w:p>
            <w:pPr>
              <w:pStyle w:val="Compact"/>
              <w:jc w:val="center"/>
            </w:pPr>
            <w:r>
              <w:rPr>
                <w:b/>
                <w:bCs/>
              </w:rPr>
              <w:t xml:space="preserve">Safety</w:t>
            </w:r>
          </w:p>
        </w:tc>
      </w:tr>
      <w:tr>
        <w:tc>
          <w:tcPr/>
          <w:p>
            <w:pPr>
              <w:pStyle w:val="Compact"/>
              <w:jc w:val="left"/>
            </w:pPr>
            <w:r>
              <w:t xml:space="preserve">Proof structure check</w:t>
            </w:r>
          </w:p>
        </w:tc>
        <w:tc>
          <w:tcPr/>
          <w:p>
            <w:pPr>
              <w:pStyle w:val="Compact"/>
              <w:jc w:val="center"/>
            </w:pPr>
            <w:r>
              <w:t xml:space="preserve">0.02</w:t>
            </w:r>
          </w:p>
        </w:tc>
        <w:tc>
          <w:tcPr/>
          <w:p>
            <w:pPr>
              <w:pStyle w:val="Compact"/>
              <w:jc w:val="center"/>
            </w:pPr>
            <w:r>
              <w:t xml:space="preserve">0.01</w:t>
            </w:r>
          </w:p>
        </w:tc>
        <w:tc>
          <w:tcPr/>
          <w:p>
            <w:pPr>
              <w:pStyle w:val="Compact"/>
              <w:jc w:val="center"/>
            </w:pPr>
            <w:r>
              <w:t xml:space="preserve">0.05</w:t>
            </w:r>
          </w:p>
        </w:tc>
      </w:tr>
      <w:tr>
        <w:tc>
          <w:tcPr/>
          <w:p>
            <w:pPr>
              <w:pStyle w:val="Compact"/>
              <w:jc w:val="left"/>
            </w:pPr>
            <w:r>
              <w:t xml:space="preserve">Binding hash verify</w:t>
            </w:r>
          </w:p>
        </w:tc>
        <w:tc>
          <w:tcPr/>
          <w:p>
            <w:pPr>
              <w:pStyle w:val="Compact"/>
              <w:jc w:val="center"/>
            </w:pPr>
            <w:r>
              <w:t xml:space="preserve">0.41</w:t>
            </w:r>
          </w:p>
        </w:tc>
        <w:tc>
          <w:tcPr/>
          <w:p>
            <w:pPr>
              <w:pStyle w:val="Compact"/>
              <w:jc w:val="center"/>
            </w:pPr>
            <w:r>
              <w:t xml:space="preserve">0.08</w:t>
            </w:r>
          </w:p>
        </w:tc>
        <w:tc>
          <w:tcPr/>
          <w:p>
            <w:pPr>
              <w:pStyle w:val="Compact"/>
              <w:jc w:val="center"/>
            </w:pPr>
            <w:r>
              <w:t xml:space="preserve">0.92</w:t>
            </w:r>
          </w:p>
        </w:tc>
      </w:tr>
      <w:tr>
        <w:tc>
          <w:tcPr/>
          <w:p>
            <w:pPr>
              <w:pStyle w:val="Compact"/>
              <w:jc w:val="left"/>
            </w:pPr>
            <w:r>
              <w:t xml:space="preserve">Timing compliance</w:t>
            </w:r>
          </w:p>
        </w:tc>
        <w:tc>
          <w:tcPr/>
          <w:p>
            <w:pPr>
              <w:pStyle w:val="Compact"/>
              <w:jc w:val="center"/>
            </w:pPr>
            <w:r>
              <w:t xml:space="preserve">0.01</w:t>
            </w:r>
          </w:p>
        </w:tc>
        <w:tc>
          <w:tcPr/>
          <w:p>
            <w:pPr>
              <w:pStyle w:val="Compact"/>
              <w:jc w:val="center"/>
            </w:pPr>
            <w:r>
              <w:t xml:space="preserve">0.01</w:t>
            </w:r>
          </w:p>
        </w:tc>
        <w:tc>
          <w:tcPr/>
          <w:p>
            <w:pPr>
              <w:pStyle w:val="Compact"/>
              <w:jc w:val="center"/>
            </w:pPr>
            <w:r>
              <w:t xml:space="preserve">0.01</w:t>
            </w:r>
          </w:p>
        </w:tc>
      </w:tr>
      <w:tr>
        <w:tc>
          <w:tcPr/>
          <w:p>
            <w:pPr>
              <w:pStyle w:val="Compact"/>
              <w:jc w:val="left"/>
            </w:pPr>
            <w:r>
              <w:rPr>
                <w:b/>
                <w:bCs/>
              </w:rPr>
              <w:t xml:space="preserve">Total</w:t>
            </w:r>
          </w:p>
        </w:tc>
        <w:tc>
          <w:tcPr/>
          <w:p>
            <w:pPr>
              <w:pStyle w:val="Compact"/>
              <w:jc w:val="center"/>
            </w:pPr>
            <w:r>
              <w:rPr>
                <w:b/>
                <w:bCs/>
              </w:rPr>
              <w:t xml:space="preserve">0.44</w:t>
            </w:r>
          </w:p>
        </w:tc>
        <w:tc>
          <w:tcPr/>
          <w:p>
            <w:pPr>
              <w:pStyle w:val="Compact"/>
              <w:jc w:val="center"/>
            </w:pPr>
            <w:r>
              <w:rPr>
                <w:b/>
                <w:bCs/>
              </w:rPr>
              <w:t xml:space="preserve">0.10</w:t>
            </w:r>
          </w:p>
        </w:tc>
        <w:tc>
          <w:tcPr/>
          <w:p>
            <w:pPr>
              <w:pStyle w:val="Compact"/>
              <w:jc w:val="center"/>
            </w:pPr>
            <w:r>
              <w:rPr>
                <w:b/>
                <w:bCs/>
              </w:rPr>
              <w:t xml:space="preserve">0.98</w:t>
            </w:r>
          </w:p>
        </w:tc>
      </w:tr>
    </w:tbl>
    <w:bookmarkEnd w:id="58"/>
    <w:p>
      <w:pPr>
        <w:pStyle w:val="BodyText"/>
      </w:pPr>
      <w:r>
        <w:t xml:space="preserve">Verification completes in under 1 ms on all platforms, which is negligible compared to the seconds-to-minutes computation time. This asymmetry is essential: the safety controller invests substantial time in the VDF computation (guaranteeing the delay), while the supervisory system can quickly verify the proof.</w:t>
      </w:r>
    </w:p>
    <w:bookmarkEnd w:id="59"/>
    <w:bookmarkStart w:id="61" w:name="comparison-with-classical-iec-62351-6"/>
    <w:p>
      <w:pPr>
        <w:pStyle w:val="Heading2"/>
      </w:pPr>
      <w:r>
        <w:t xml:space="preserve">Comparison with Classical IEC 62351-6</w:t>
      </w:r>
    </w:p>
    <w:p>
      <w:pPr>
        <w:pStyle w:val="FirstParagraph"/>
      </w:pPr>
      <w:r>
        <w:t xml:space="preserve">Table </w:t>
      </w:r>
      <w:hyperlink w:anchor="tab:comparison">
        <w:r>
          <w:rPr>
            <w:rStyle w:val="Hyperlink"/>
          </w:rPr>
          <w:t xml:space="preserve">9</w:t>
        </w:r>
      </w:hyperlink>
      <w:r>
        <w:t xml:space="preserve"> </w:t>
      </w:r>
      <w:r>
        <w:t xml:space="preserve">compares TESLA++ with the authentication mechanisms specified in IEC 62351-6.</w:t>
      </w:r>
    </w:p>
    <w:bookmarkStart w:id="60" w:name="tab:comparison"/>
    <w:p>
      <w:pPr>
        <w:pStyle w:val="TableCaption"/>
      </w:pPr>
      <w:r>
        <w:t xml:space="preserve">Comparison with IEC 62351-6 Authentication</w:t>
      </w:r>
    </w:p>
    <w:tbl>
      <w:tblPr>
        <w:tblStyle w:val="Table"/>
        <w:tblW w:type="auto" w:w="0"/>
        <w:tblLook w:firstRow="1" w:lastRow="0" w:firstColumn="0" w:lastColumn="0" w:noHBand="0" w:noVBand="0" w:val="0020"/>
        <w:tblCaption w:val="Comparison with IEC 62351-6 Authentication"/>
      </w:tblPr>
      <w:tblGrid>
        <w:gridCol w:w="2640"/>
        <w:gridCol w:w="2640"/>
        <w:gridCol w:w="2640"/>
      </w:tblGrid>
      <w:tr>
        <w:trPr>
          <w:tblHeader w:val="on"/>
        </w:trPr>
        <w:tc>
          <w:tcPr/>
          <w:p>
            <w:pPr>
              <w:pStyle w:val="Compact"/>
              <w:jc w:val="left"/>
            </w:pPr>
            <w:r>
              <w:rPr>
                <w:b/>
                <w:bCs/>
              </w:rPr>
              <w:t xml:space="preserve">Property</w:t>
            </w:r>
          </w:p>
        </w:tc>
        <w:tc>
          <w:tcPr/>
          <w:p>
            <w:pPr>
              <w:pStyle w:val="Compact"/>
              <w:jc w:val="center"/>
            </w:pPr>
            <w:r>
              <w:rPr>
                <w:b/>
                <w:bCs/>
              </w:rPr>
              <w:t xml:space="preserve">IEC 62351-6</w:t>
            </w:r>
          </w:p>
        </w:tc>
        <w:tc>
          <w:tcPr/>
          <w:p>
            <w:pPr>
              <w:pStyle w:val="Compact"/>
              <w:jc w:val="center"/>
            </w:pPr>
            <w:r>
              <w:rPr>
                <w:b/>
                <w:bCs/>
              </w:rPr>
              <w:t xml:space="preserve">TESLA++</w:t>
            </w:r>
          </w:p>
        </w:tc>
      </w:tr>
      <w:tr>
        <w:tc>
          <w:tcPr/>
          <w:p>
            <w:pPr>
              <w:pStyle w:val="Compact"/>
              <w:jc w:val="left"/>
            </w:pPr>
            <w:r>
              <w:t xml:space="preserve">Source authentication</w:t>
            </w:r>
          </w:p>
        </w:tc>
        <w:tc>
          <w:tcPr/>
          <w:p>
            <w:pPr>
              <w:pStyle w:val="Compact"/>
              <w:jc w:val="center"/>
            </w:pPr>
            <w:r>
              <w:t xml:space="preserve">No (group key)</w:t>
            </w:r>
          </w:p>
        </w:tc>
        <w:tc>
          <w:tcPr/>
          <w:p>
            <w:pPr>
              <w:pStyle w:val="Compact"/>
              <w:jc w:val="center"/>
            </w:pPr>
            <w:r>
              <w:t xml:space="preserve">Yes</w:t>
            </w:r>
          </w:p>
        </w:tc>
      </w:tr>
      <w:tr>
        <w:tc>
          <w:tcPr/>
          <w:p>
            <w:pPr>
              <w:pStyle w:val="Compact"/>
              <w:jc w:val="left"/>
            </w:pPr>
            <w:r>
              <w:t xml:space="preserve">Quantum resistance</w:t>
            </w:r>
          </w:p>
        </w:tc>
        <w:tc>
          <w:tcPr/>
          <w:p>
            <w:pPr>
              <w:pStyle w:val="Compact"/>
              <w:jc w:val="center"/>
            </w:pPr>
            <w:r>
              <w:t xml:space="preserve">No (HMAC-SHA-256)</w:t>
            </w:r>
          </w:p>
        </w:tc>
        <w:tc>
          <w:tcPr/>
          <w:p>
            <w:pPr>
              <w:pStyle w:val="Compact"/>
              <w:jc w:val="center"/>
            </w:pPr>
            <w:r>
              <w:t xml:space="preserve">Yes (SHAKE256)</w:t>
            </w:r>
          </w:p>
        </w:tc>
      </w:tr>
      <w:tr>
        <w:tc>
          <w:tcPr/>
          <w:p>
            <w:pPr>
              <w:pStyle w:val="Compact"/>
              <w:jc w:val="left"/>
            </w:pPr>
            <w:r>
              <w:t xml:space="preserve">Key management</w:t>
            </w:r>
          </w:p>
        </w:tc>
        <w:tc>
          <w:tcPr/>
          <w:p>
            <w:pPr>
              <w:pStyle w:val="Compact"/>
              <w:jc w:val="center"/>
            </w:pPr>
            <w:r>
              <w:t xml:space="preserve">GDOI (complex)</w:t>
            </w:r>
          </w:p>
        </w:tc>
        <w:tc>
          <w:tcPr/>
          <w:p>
            <w:pPr>
              <w:pStyle w:val="Compact"/>
              <w:jc w:val="center"/>
            </w:pPr>
            <w:r>
              <w:t xml:space="preserve">Self-contained</w:t>
            </w:r>
          </w:p>
        </w:tc>
      </w:tr>
      <w:tr>
        <w:tc>
          <w:tcPr/>
          <w:p>
            <w:pPr>
              <w:pStyle w:val="Compact"/>
              <w:jc w:val="left"/>
            </w:pPr>
            <w:r>
              <w:t xml:space="preserve">Signature bootstrap</w:t>
            </w:r>
          </w:p>
        </w:tc>
        <w:tc>
          <w:tcPr/>
          <w:p>
            <w:pPr>
              <w:pStyle w:val="Compact"/>
              <w:jc w:val="center"/>
            </w:pPr>
            <w:r>
              <w:t xml:space="preserve">PKI (RSA/ECDSA)</w:t>
            </w:r>
          </w:p>
        </w:tc>
        <w:tc>
          <w:tcPr/>
          <w:p>
            <w:pPr>
              <w:pStyle w:val="Compact"/>
              <w:jc w:val="center"/>
            </w:pPr>
            <w:r>
              <w:t xml:space="preserve">ML-DSA-65</w:t>
            </w:r>
          </w:p>
        </w:tc>
      </w:tr>
      <w:tr>
        <w:tc>
          <w:tcPr/>
          <w:p>
            <w:pPr>
              <w:pStyle w:val="Compact"/>
              <w:jc w:val="left"/>
            </w:pPr>
            <w:r>
              <w:t xml:space="preserve">GOOSE auth. latency</w:t>
            </w:r>
          </w:p>
        </w:tc>
        <w:tc>
          <w:tcPr/>
          <w:p>
            <w:pPr>
              <w:pStyle w:val="Compact"/>
              <w:jc w:val="center"/>
            </w:pPr>
            <m:oMath>
              <m:r>
                <m:rPr>
                  <m:sty m:val="p"/>
                </m:rPr>
                <m:t>∼</m:t>
              </m:r>
            </m:oMath>
            <w:r>
              <w:t xml:space="preserve">150 </w:t>
            </w:r>
            <m:oMath>
              <m:r>
                <m:t>μ</m:t>
              </m:r>
            </m:oMath>
            <w:r>
              <w:t xml:space="preserve">s</w:t>
            </w:r>
          </w:p>
        </w:tc>
        <w:tc>
          <w:tcPr/>
          <w:p>
            <w:pPr>
              <w:pStyle w:val="Compact"/>
              <w:jc w:val="center"/>
            </w:pPr>
            <m:oMath>
              <m:r>
                <m:rPr>
                  <m:sty m:val="p"/>
                </m:rPr>
                <m:t>∼</m:t>
              </m:r>
            </m:oMath>
            <w:r>
              <w:t xml:space="preserve">142 </w:t>
            </w:r>
            <m:oMath>
              <m:r>
                <m:t>μ</m:t>
              </m:r>
            </m:oMath>
            <w:r>
              <w:t xml:space="preserve">s</w:t>
            </w:r>
          </w:p>
        </w:tc>
      </w:tr>
      <w:tr>
        <w:tc>
          <w:tcPr/>
          <w:p>
            <w:pPr>
              <w:pStyle w:val="Compact"/>
              <w:jc w:val="left"/>
            </w:pPr>
            <w:r>
              <w:t xml:space="preserve">SV auth. latency</w:t>
            </w:r>
          </w:p>
        </w:tc>
        <w:tc>
          <w:tcPr/>
          <w:p>
            <w:pPr>
              <w:pStyle w:val="Compact"/>
              <w:jc w:val="center"/>
            </w:pPr>
            <m:oMath>
              <m:r>
                <m:rPr>
                  <m:sty m:val="p"/>
                </m:rPr>
                <m:t>∼</m:t>
              </m:r>
            </m:oMath>
            <w:r>
              <w:t xml:space="preserve">35 </w:t>
            </w:r>
            <m:oMath>
              <m:r>
                <m:t>μ</m:t>
              </m:r>
            </m:oMath>
            <w:r>
              <w:t xml:space="preserve">s</w:t>
            </w:r>
          </w:p>
        </w:tc>
        <w:tc>
          <w:tcPr/>
          <w:p>
            <w:pPr>
              <w:pStyle w:val="Compact"/>
              <w:jc w:val="center"/>
            </w:pPr>
            <m:oMath>
              <m:r>
                <m:rPr>
                  <m:sty m:val="p"/>
                </m:rPr>
                <m:t>∼</m:t>
              </m:r>
            </m:oMath>
            <w:r>
              <w:t xml:space="preserve">38 </w:t>
            </w:r>
            <m:oMath>
              <m:r>
                <m:t>μ</m:t>
              </m:r>
            </m:oMath>
            <w:r>
              <w:t xml:space="preserve">s</w:t>
            </w:r>
          </w:p>
        </w:tc>
      </w:tr>
      <w:tr>
        <w:tc>
          <w:tcPr/>
          <w:p>
            <w:pPr>
              <w:pStyle w:val="Compact"/>
              <w:jc w:val="left"/>
            </w:pPr>
            <w:r>
              <w:t xml:space="preserve">Frame overhead (GOOSE)</w:t>
            </w:r>
          </w:p>
        </w:tc>
        <w:tc>
          <w:tcPr/>
          <w:p>
            <w:pPr>
              <w:pStyle w:val="Compact"/>
              <w:jc w:val="center"/>
            </w:pPr>
            <w:r>
              <w:t xml:space="preserve">32 B</w:t>
            </w:r>
          </w:p>
        </w:tc>
        <w:tc>
          <w:tcPr/>
          <w:p>
            <w:pPr>
              <w:pStyle w:val="Compact"/>
              <w:jc w:val="center"/>
            </w:pPr>
            <w:r>
              <w:t xml:space="preserve">22 B</w:t>
            </w:r>
          </w:p>
        </w:tc>
      </w:tr>
      <w:tr>
        <w:tc>
          <w:tcPr/>
          <w:p>
            <w:pPr>
              <w:pStyle w:val="Compact"/>
              <w:jc w:val="left"/>
            </w:pPr>
            <w:r>
              <w:t xml:space="preserve">Frame overhead (SV)</w:t>
            </w:r>
          </w:p>
        </w:tc>
        <w:tc>
          <w:tcPr/>
          <w:p>
            <w:pPr>
              <w:pStyle w:val="Compact"/>
              <w:jc w:val="center"/>
            </w:pPr>
            <w:r>
              <w:t xml:space="preserve">32 B</w:t>
            </w:r>
          </w:p>
        </w:tc>
        <w:tc>
          <w:tcPr/>
          <w:p>
            <w:pPr>
              <w:pStyle w:val="Compact"/>
              <w:jc w:val="center"/>
            </w:pPr>
            <w:r>
              <w:t xml:space="preserve">14 B</w:t>
            </w:r>
          </w:p>
        </w:tc>
      </w:tr>
      <w:tr>
        <w:tc>
          <w:tcPr/>
          <w:p>
            <w:pPr>
              <w:pStyle w:val="Compact"/>
              <w:jc w:val="left"/>
            </w:pPr>
            <w:r>
              <w:t xml:space="preserve">Safety timing proofs</w:t>
            </w:r>
          </w:p>
        </w:tc>
        <w:tc>
          <w:tcPr/>
          <w:p>
            <w:pPr>
              <w:pStyle w:val="Compact"/>
              <w:jc w:val="center"/>
            </w:pPr>
            <w:r>
              <w:t xml:space="preserve">None</w:t>
            </w:r>
          </w:p>
        </w:tc>
        <w:tc>
          <w:tcPr/>
          <w:p>
            <w:pPr>
              <w:pStyle w:val="Compact"/>
              <w:jc w:val="center"/>
            </w:pPr>
            <w:r>
              <w:t xml:space="preserve">VDF attestations</w:t>
            </w:r>
          </w:p>
        </w:tc>
      </w:tr>
    </w:tbl>
    <w:bookmarkEnd w:id="60"/>
    <w:p>
      <w:pPr>
        <w:pStyle w:val="BodyText"/>
      </w:pPr>
      <w:r>
        <w:t xml:space="preserve">TESLA++ provides source authentication (which IEC 62351-6 lacks in multicast settings), quantum resistance, and comparable or lower per-frame overhead due to MAC truncation. The authentication latency is similar because HMAC-SHAKE256 performance is comparable to HMAC-SHA-256 on modern hardware.</w:t>
      </w:r>
    </w:p>
    <w:bookmarkEnd w:id="61"/>
    <w:bookmarkStart w:id="62" w:name="bandwidth-overhead"/>
    <w:p>
      <w:pPr>
        <w:pStyle w:val="Heading2"/>
      </w:pPr>
      <w:r>
        <w:t xml:space="preserve">Bandwidth Overhead</w:t>
      </w:r>
    </w:p>
    <w:p>
      <w:pPr>
        <w:pStyle w:val="FirstParagraph"/>
      </w:pPr>
      <w:r>
        <w:t xml:space="preserve">The per-frame overhead for TESLA++ consists of the chain ID (16 bytes), interval index (4 bytes), MAC length field (2 bytes), and the truncated MAC (</w:t>
      </w:r>
      <m:oMath>
        <m:r>
          <m:t>τ</m:t>
        </m:r>
      </m:oMath>
      <w:r>
        <w:t xml:space="preserve"> bytes):</w:t>
      </w:r>
    </w:p>
    <w:p>
      <w:pPr>
        <w:pStyle w:val="BodyText"/>
      </w:pPr>
      <m:oMathPara>
        <m:oMathParaPr>
          <m:jc m:val="center"/>
        </m:oMathParaPr>
        <m:oMath>
          <m:r>
            <m:rPr>
              <m:nor/>
              <m:sty m:val="p"/>
            </m:rPr>
            <m:t>overhead</m:t>
          </m:r>
          <m:r>
            <m:rPr>
              <m:sty m:val="p"/>
            </m:rPr>
            <m:t>=</m:t>
          </m:r>
          <m:r>
            <m:t>16</m:t>
          </m:r>
          <m:r>
            <m:rPr>
              <m:sty m:val="p"/>
            </m:rPr>
            <m:t>+</m:t>
          </m:r>
          <m:r>
            <m:t>4</m:t>
          </m:r>
          <m:r>
            <m:rPr>
              <m:sty m:val="p"/>
            </m:rPr>
            <m:t>+</m:t>
          </m:r>
          <m:r>
            <m:t>2</m:t>
          </m:r>
          <m:r>
            <m:rPr>
              <m:sty m:val="p"/>
            </m:rPr>
            <m:t>+</m:t>
          </m:r>
          <m:r>
            <m:t>τ</m:t>
          </m:r>
          <m:r>
            <m:rPr>
              <m:sty m:val="p"/>
            </m:rPr>
            <m:t>=</m:t>
          </m:r>
          <m:r>
            <m:t>22</m:t>
          </m:r>
          <m:r>
            <m:rPr>
              <m:sty m:val="p"/>
            </m:rPr>
            <m:t>+</m:t>
          </m:r>
          <m:r>
            <m:t>τ</m:t>
          </m:r>
          <m:r>
            <m:rPr>
              <m:nor/>
              <m:sty m:val="p"/>
            </m:rPr>
            <m:t> bytes</m:t>
          </m:r>
        </m:oMath>
      </m:oMathPara>
    </w:p>
    <w:p>
      <w:pPr>
        <w:pStyle w:val="FirstParagraph"/>
      </w:pPr>
      <w:r>
        <w:t xml:space="preserve">For</w:t>
      </w:r>
      <w:r>
        <w:t xml:space="preserve"> </w:t>
      </w:r>
      <w:r>
        <w:t xml:space="preserve">GOOSE</w:t>
      </w:r>
      <w:r>
        <w:t xml:space="preserve"> </w:t>
      </w:r>
      <w:r>
        <w:t xml:space="preserve">(</w:t>
      </w:r>
      <m:oMath>
        <m:r>
          <m:t>τ</m:t>
        </m:r>
        <m:r>
          <m:rPr>
            <m:sty m:val="p"/>
          </m:rPr>
          <m:t>=</m:t>
        </m:r>
        <m:r>
          <m:t>16</m:t>
        </m:r>
      </m:oMath>
      <w:r>
        <w:t xml:space="preserve">), the total overhead is 38 bytes. For</w:t>
      </w:r>
      <w:r>
        <w:t xml:space="preserve"> </w:t>
      </w:r>
      <w:r>
        <w:t xml:space="preserve">SV</w:t>
      </w:r>
      <w:r>
        <w:t xml:space="preserve"> </w:t>
      </w:r>
      <w:r>
        <w:t xml:space="preserve">(</w:t>
      </w:r>
      <m:oMath>
        <m:r>
          <m:t>τ</m:t>
        </m:r>
        <m:r>
          <m:rPr>
            <m:sty m:val="p"/>
          </m:rPr>
          <m:t>=</m:t>
        </m:r>
        <m:r>
          <m:t>8</m:t>
        </m:r>
      </m:oMath>
      <w:r>
        <w:t xml:space="preserve">), the overhead is 30 bytes. Key disclosure messages add</w:t>
      </w:r>
      <w:r>
        <w:t xml:space="preserve"> </w:t>
      </w:r>
      <m:oMath>
        <m:r>
          <m:t>16</m:t>
        </m:r>
        <m:r>
          <m:rPr>
            <m:sty m:val="p"/>
          </m:rPr>
          <m:t>+</m:t>
        </m:r>
        <m:r>
          <m:t>4</m:t>
        </m:r>
        <m:r>
          <m:rPr>
            <m:sty m:val="p"/>
          </m:rPr>
          <m:t>+</m:t>
        </m:r>
        <m:r>
          <m:t>2</m:t>
        </m:r>
        <m:r>
          <m:rPr>
            <m:sty m:val="p"/>
          </m:rPr>
          <m:t>+</m:t>
        </m:r>
        <m:r>
          <m:t>b</m:t>
        </m:r>
        <m:r>
          <m:rPr>
            <m:sty m:val="p"/>
          </m:rPr>
          <m:t>×</m:t>
        </m:r>
        <m:r>
          <m:rPr>
            <m:sty m:val="p"/>
          </m:rPr>
          <m:t>(</m:t>
        </m:r>
        <m:r>
          <m:t>2</m:t>
        </m:r>
        <m:r>
          <m:rPr>
            <m:sty m:val="p"/>
          </m:rPr>
          <m:t>+</m:t>
        </m:r>
        <m:r>
          <m:t>32</m:t>
        </m:r>
        <m:r>
          <m:rPr>
            <m:sty m:val="p"/>
          </m:rPr>
          <m:t>)</m:t>
        </m:r>
        <m:r>
          <m:rPr>
            <m:sty m:val="p"/>
          </m:rPr>
          <m:t>=</m:t>
        </m:r>
        <m:r>
          <m:t>22</m:t>
        </m:r>
        <m:r>
          <m:rPr>
            <m:sty m:val="p"/>
          </m:rPr>
          <m:t>+</m:t>
        </m:r>
        <m:r>
          <m:t>34</m:t>
        </m:r>
        <m:r>
          <m:t>b</m:t>
        </m:r>
      </m:oMath>
      <w:r>
        <w:t xml:space="preserve"> </w:t>
      </w:r>
      <w:r>
        <w:t xml:space="preserve">bytes per batch. With</w:t>
      </w:r>
      <w:r>
        <w:t xml:space="preserve"> </w:t>
      </w:r>
      <w:r>
        <w:t xml:space="preserve">SV</w:t>
      </w:r>
      <w:r>
        <w:t xml:space="preserve"> </w:t>
      </w:r>
      <w:r>
        <w:t xml:space="preserve">batching (</w:t>
      </w:r>
      <m:oMath>
        <m:r>
          <m:t>b</m:t>
        </m:r>
        <m:r>
          <m:rPr>
            <m:sty m:val="p"/>
          </m:rPr>
          <m:t>=</m:t>
        </m:r>
        <m:r>
          <m:t>20</m:t>
        </m:r>
      </m:oMath>
      <w:r>
        <w:t xml:space="preserve">), each disclosure message is 702 bytes, amortized over 20 intervals (35.1 bytes per interval).</w:t>
      </w:r>
    </w:p>
    <w:bookmarkEnd w:id="62"/>
    <w:bookmarkEnd w:id="63"/>
    <w:bookmarkStart w:id="64" w:name="sec:related"/>
    <w:p>
      <w:pPr>
        <w:pStyle w:val="Heading1"/>
      </w:pPr>
      <w:r>
        <w:t xml:space="preserve">Related Work</w:t>
      </w:r>
    </w:p>
    <w:p>
      <w:pPr>
        <w:pStyle w:val="FirstParagraph"/>
      </w:pPr>
      <w:r>
        <w:rPr>
          <w:b/>
          <w:bCs/>
        </w:rPr>
        <w:t xml:space="preserve">TESLA Variants.</w:t>
      </w:r>
      <w:r>
        <w:t xml:space="preserve"> </w:t>
      </w:r>
      <w:r>
        <w:t xml:space="preserve">The original TESLA protocol</w:t>
      </w:r>
      <w:r>
        <w:t xml:space="preserve"> </w:t>
      </w:r>
      <w:r>
        <w:t xml:space="preserve">(Perrig et al. 2000, 2002)</w:t>
      </w:r>
      <w:r>
        <w:t xml:space="preserve"> </w:t>
      </w:r>
      <w:r>
        <w:t xml:space="preserve">was designed for IP multicast authentication. SPINS</w:t>
      </w:r>
      <w:r>
        <w:t xml:space="preserve"> </w:t>
      </w:r>
      <w:r>
        <w:t xml:space="preserve">(Perrig et al. 2001)</w:t>
      </w:r>
      <w:r>
        <w:t xml:space="preserve"> </w:t>
      </w:r>
      <w:r>
        <w:t xml:space="preserve">adapted TESLA for resource-constrained sensor networks. Multi-level</w:t>
      </w:r>
      <w:r>
        <w:t xml:space="preserve"> </w:t>
      </w:r>
      <m:oMath>
        <m:r>
          <m:t>μ</m:t>
        </m:r>
      </m:oMath>
      <w:r>
        <w:t xml:space="preserve">TESLA</w:t>
      </w:r>
      <w:r>
        <w:t xml:space="preserve"> </w:t>
      </w:r>
      <w:r>
        <w:t xml:space="preserve">(Liu and Ning 2004)</w:t>
      </w:r>
      <w:r>
        <w:t xml:space="preserve"> </w:t>
      </w:r>
      <w:r>
        <w:t xml:space="preserve">introduced hierarchical hash chains for scalable sensor network authentication. Hu et al. </w:t>
      </w:r>
      <w:r>
        <w:t xml:space="preserve">(Hu et al. 2005)</w:t>
      </w:r>
      <w:r>
        <w:t xml:space="preserve"> </w:t>
      </w:r>
      <w:r>
        <w:t xml:space="preserve">applied TESLA-like mechanisms to secure routing protocols. None of these works address post-quantum security or IEC 61850-specific timing constraints. Our TESLA++ construction is, to our knowledge, the first to combine TESLA with post-quantum hash functions and lattice-based commitment signatures.</w:t>
      </w:r>
    </w:p>
    <w:p>
      <w:pPr>
        <w:pStyle w:val="BodyText"/>
      </w:pPr>
      <w:r>
        <w:rPr>
          <w:b/>
          <w:bCs/>
        </w:rPr>
        <w:t xml:space="preserve">Verifiable Delay Functions.</w:t>
      </w:r>
      <w:r>
        <w:t xml:space="preserve"> </w:t>
      </w:r>
      <w:r>
        <w:t xml:space="preserve">Boneh et al. </w:t>
      </w:r>
      <w:r>
        <w:t xml:space="preserve">(Boneh et al. 2018)</w:t>
      </w:r>
      <w:r>
        <w:t xml:space="preserve"> </w:t>
      </w:r>
      <w:r>
        <w:t xml:space="preserve">formalized the VDF concept and proposed constructions based on repeated squaring in groups of unknown order. Wesolowski</w:t>
      </w:r>
      <w:r>
        <w:t xml:space="preserve"> </w:t>
      </w:r>
      <w:r>
        <w:t xml:space="preserve">(Wesolowski 2019)</w:t>
      </w:r>
      <w:r>
        <w:t xml:space="preserve"> </w:t>
      </w:r>
      <w:r>
        <w:t xml:space="preserve">and Pietrzak</w:t>
      </w:r>
      <w:r>
        <w:t xml:space="preserve"> </w:t>
      </w:r>
      <w:r>
        <w:t xml:space="preserve">(Pietrzak 2019)</w:t>
      </w:r>
      <w:r>
        <w:t xml:space="preserve"> </w:t>
      </w:r>
      <w:r>
        <w:t xml:space="preserve">independently proposed efficient VDF constructions with compact proofs. Ephraim et al. </w:t>
      </w:r>
      <w:r>
        <w:t xml:space="preserve">(Ephraim et al. 2023)</w:t>
      </w:r>
      <w:r>
        <w:t xml:space="preserve"> </w:t>
      </w:r>
      <w:r>
        <w:t xml:space="preserve">introduced continuous VDFs for streaming applications. These works focus on blockchain consensus and randomness beacons; our application to industrial safety timing is novel. Our iterated-hash construction trades the algebraic elegance of group-based VDFs for simplicity and post-quantum security by design.</w:t>
      </w:r>
    </w:p>
    <w:p>
      <w:pPr>
        <w:pStyle w:val="BodyText"/>
      </w:pPr>
      <w:r>
        <w:rPr>
          <w:b/>
          <w:bCs/>
        </w:rPr>
        <w:t xml:space="preserve">ICS and SCADA Security.</w:t>
      </w:r>
      <w:r>
        <w:t xml:space="preserve"> </w:t>
      </w:r>
      <w:r>
        <w:t xml:space="preserve">Zhu et al. </w:t>
      </w:r>
      <w:r>
        <w:t xml:space="preserve">(Zhu et al. 2011)</w:t>
      </w:r>
      <w:r>
        <w:t xml:space="preserve"> </w:t>
      </w:r>
      <w:r>
        <w:t xml:space="preserve">provided a taxonomy of SCADA cyber attacks. Stouffer et al. </w:t>
      </w:r>
      <w:r>
        <w:t xml:space="preserve">(Stouffer et al. 2015)</w:t>
      </w:r>
      <w:r>
        <w:t xml:space="preserve"> </w:t>
      </w:r>
      <w:r>
        <w:t xml:space="preserve">published the NIST guide to ICS security. Knapp and Langill</w:t>
      </w:r>
      <w:r>
        <w:t xml:space="preserve"> </w:t>
      </w:r>
      <w:r>
        <w:t xml:space="preserve">(Knapp and Langill 2024)</w:t>
      </w:r>
      <w:r>
        <w:t xml:space="preserve"> </w:t>
      </w:r>
      <w:r>
        <w:t xml:space="preserve">surveyed industrial network security comprehensively. Hong et al. </w:t>
      </w:r>
      <w:r>
        <w:t xml:space="preserve">(Hong et al. 2014)</w:t>
      </w:r>
      <w:r>
        <w:t xml:space="preserve"> </w:t>
      </w:r>
      <w:r>
        <w:t xml:space="preserve">and Hoyos et al. </w:t>
      </w:r>
      <w:r>
        <w:t xml:space="preserve">(Hoyos et al. 2012)</w:t>
      </w:r>
      <w:r>
        <w:t xml:space="preserve"> </w:t>
      </w:r>
      <w:r>
        <w:t xml:space="preserve">demonstrated specific attacks against IEC 61850 GOOSE frames. These works identify the threats that TESLA++ and our VDF construction are designed to address.</w:t>
      </w:r>
    </w:p>
    <w:p>
      <w:pPr>
        <w:pStyle w:val="BodyText"/>
      </w:pPr>
      <w:r>
        <w:rPr>
          <w:b/>
          <w:bCs/>
        </w:rPr>
        <w:t xml:space="preserve">Safety-Security Co-Engineering.</w:t>
      </w:r>
      <w:r>
        <w:t xml:space="preserve"> </w:t>
      </w:r>
      <w:r>
        <w:t xml:space="preserve">Lisova et al. </w:t>
      </w:r>
      <w:r>
        <w:t xml:space="preserve">(Lisova et al. 2018)</w:t>
      </w:r>
      <w:r>
        <w:t xml:space="preserve"> </w:t>
      </w:r>
      <w:r>
        <w:t xml:space="preserve">analyzed the intersection of functional safety (IEC 61508) and cybersecurity (IEC 62443) in industrial automation. Their work highlights the need for integrated safety-security mechanisms, which our VDF-based timing proofs directly address by providing cryptographic enforcement of safety timing requirements.</w:t>
      </w:r>
    </w:p>
    <w:p>
      <w:pPr>
        <w:pStyle w:val="BodyText"/>
      </w:pPr>
      <w:r>
        <w:rPr>
          <w:b/>
          <w:bCs/>
        </w:rPr>
        <w:t xml:space="preserve">Post-Quantum ICS Security.</w:t>
      </w:r>
      <w:r>
        <w:t xml:space="preserve"> </w:t>
      </w:r>
      <w:r>
        <w:t xml:space="preserve">While post-quantum cryptography has been extensively studied for TLS, PKI, and Internet protocols, its application to real-time industrial control systems remains underexplored. The strict timing constraints of IEC 61850—particularly the sub-millisecond</w:t>
      </w:r>
      <w:r>
        <w:t xml:space="preserve"> </w:t>
      </w:r>
      <w:r>
        <w:t xml:space="preserve">SV</w:t>
      </w:r>
      <w:r>
        <w:t xml:space="preserve"> </w:t>
      </w:r>
      <w:r>
        <w:t xml:space="preserve">authentication budget—create unique challenges that generic post-quantum migration strategies do not address. Our work demonstrates that post-quantum primitives can meet these constraints with appropriate protocol design and parameterization.</w:t>
      </w:r>
    </w:p>
    <w:bookmarkEnd w:id="64"/>
    <w:bookmarkStart w:id="93" w:name="sec:conclusion"/>
    <w:p>
      <w:pPr>
        <w:pStyle w:val="Heading1"/>
      </w:pPr>
      <w:r>
        <w:t xml:space="preserve">Conclusion</w:t>
      </w:r>
    </w:p>
    <w:p>
      <w:pPr>
        <w:pStyle w:val="FirstParagraph"/>
      </w:pPr>
      <w:r>
        <w:t xml:space="preserve">This paper presented two post-quantum constructions for securing IEC 61850 industrial control systems. TESLA++ extends the TESLA broadcast authentication protocol with SHAKE256 hash chains, HMAC-SHAKE256 message authentication, and ML-DSA-65 chain commitment signatures, providing per-sender source authentication that the current IEC 62351-6 standard lacks. Three protocol-specific profiles ensure compliance with the stringent timing requirements of</w:t>
      </w:r>
      <w:r>
        <w:t xml:space="preserve"> </w:t>
      </w:r>
      <w:r>
        <w:t xml:space="preserve">GOOSE</w:t>
      </w:r>
      <w:r>
        <w:t xml:space="preserve"> </w:t>
      </w:r>
      <w:r>
        <w:t xml:space="preserve">(</w:t>
      </w:r>
      <m:oMath>
        <m:r>
          <m:rPr>
            <m:sty m:val="p"/>
          </m:rPr>
          <m:t>&lt;</m:t>
        </m:r>
      </m:oMath>
      <w:r>
        <w:t xml:space="preserve">200 </w:t>
      </w:r>
      <m:oMath>
        <m:r>
          <m:t>μ</m:t>
        </m:r>
      </m:oMath>
      <w:r>
        <w:t xml:space="preserve">s),</w:t>
      </w:r>
      <w:r>
        <w:t xml:space="preserve"> </w:t>
      </w:r>
      <w:r>
        <w:t xml:space="preserve">SV</w:t>
      </w:r>
      <w:r>
        <w:t xml:space="preserve"> </w:t>
      </w:r>
      <w:r>
        <w:t xml:space="preserve">(</w:t>
      </w:r>
      <m:oMath>
        <m:r>
          <m:rPr>
            <m:sty m:val="p"/>
          </m:rPr>
          <m:t>&lt;</m:t>
        </m:r>
      </m:oMath>
      <w:r>
        <w:t xml:space="preserve">50 </w:t>
      </w:r>
      <m:oMath>
        <m:r>
          <m:t>μ</m:t>
        </m:r>
      </m:oMath>
      <w:r>
        <w:t xml:space="preserve">s), and</w:t>
      </w:r>
      <w:r>
        <w:t xml:space="preserve"> </w:t>
      </w:r>
      <w:r>
        <w:t xml:space="preserve">MMS</w:t>
      </w:r>
      <w:r>
        <w:t xml:space="preserve"> </w:t>
      </w:r>
      <w:r>
        <w:t xml:space="preserve">(</w:t>
      </w:r>
      <m:oMath>
        <m:r>
          <m:rPr>
            <m:sty m:val="p"/>
          </m:rPr>
          <m:t>&lt;</m:t>
        </m:r>
      </m:oMath>
      <w:r>
        <w:t xml:space="preserve">1 ms) traffic. Our VDF construction based on iterated SHA3-256 provides cryptographic timing proofs for safety-critical operations, preventing timer bypass attacks against safety instrumented systems. Five safety profiles cover SIL 2 and SIL 3 requirements with ML-DSA-65 signed attestations for regulatory audit trails.</w:t>
      </w:r>
    </w:p>
    <w:p>
      <w:pPr>
        <w:pStyle w:val="BodyText"/>
      </w:pPr>
      <w:r>
        <w:t xml:space="preserve">Performance evaluation demonstrates that both constructions are practical on representative industrial hardware: TESLA++ MAC computation meets all IEC 61850 timing budgets, and VDF verification completes in under 1 ms regardless of the original delay duration. Future work includes formal verification of the TESLA++ state machine, integration with IEC 62351-9 key management infrastructure, and extension of the VDF framework to support distributed consensus among redundant safety controllers.</w:t>
      </w:r>
    </w:p>
    <w:bookmarkStart w:id="92" w:name="refs"/>
    <w:bookmarkStart w:id="65" w:name="ref-bernstein2017pqcrypto"/>
    <w:p>
      <w:pPr>
        <w:pStyle w:val="Bibliography"/>
      </w:pPr>
      <w:r>
        <w:t xml:space="preserve">Bernstein, Daniel J., and Tanja Lange. 2017.</w:t>
      </w:r>
      <w:r>
        <w:t xml:space="preserve"> </w:t>
      </w:r>
      <w:r>
        <w:t xml:space="preserve">“Post-Quantum Cryptography.”</w:t>
      </w:r>
      <w:r>
        <w:t xml:space="preserve"> </w:t>
      </w:r>
      <w:r>
        <w:rPr>
          <w:i/>
          <w:iCs/>
        </w:rPr>
        <w:t xml:space="preserve">Nature</w:t>
      </w:r>
      <w:r>
        <w:t xml:space="preserve"> </w:t>
      </w:r>
      <w:r>
        <w:t xml:space="preserve">549: 188–94.</w:t>
      </w:r>
    </w:p>
    <w:bookmarkEnd w:id="65"/>
    <w:bookmarkStart w:id="66" w:name="ref-boneh2018vdf"/>
    <w:p>
      <w:pPr>
        <w:pStyle w:val="Bibliography"/>
      </w:pPr>
      <w:r>
        <w:t xml:space="preserve">Boneh, Dan, Joseph Bonneau, Benedikt Bünz, and Ben Fisch. 2018.</w:t>
      </w:r>
      <w:r>
        <w:t xml:space="preserve"> </w:t>
      </w:r>
      <w:r>
        <w:t xml:space="preserve">“Verifiable Delay Functions.”</w:t>
      </w:r>
      <w:r>
        <w:t xml:space="preserve"> </w:t>
      </w:r>
      <w:r>
        <w:rPr>
          <w:i/>
          <w:iCs/>
        </w:rPr>
        <w:t xml:space="preserve">Proc. CRYPTO</w:t>
      </w:r>
      <w:r>
        <w:t xml:space="preserve">, 757–88.</w:t>
      </w:r>
    </w:p>
    <w:bookmarkEnd w:id="66"/>
    <w:bookmarkStart w:id="67" w:name="ref-case2016ukraine"/>
    <w:p>
      <w:pPr>
        <w:pStyle w:val="Bibliography"/>
      </w:pPr>
      <w:r>
        <w:t xml:space="preserve">Case, David U. 2016.</w:t>
      </w:r>
      <w:r>
        <w:t xml:space="preserve"> </w:t>
      </w:r>
      <w:r>
        <w:t xml:space="preserve">“Analysis of the Cyber Attack on the</w:t>
      </w:r>
      <w:r>
        <w:t xml:space="preserve"> </w:t>
      </w:r>
      <w:r>
        <w:t xml:space="preserve">Ukrainian</w:t>
      </w:r>
      <w:r>
        <w:t xml:space="preserve"> </w:t>
      </w:r>
      <w:r>
        <w:t xml:space="preserve">Power Grid.”</w:t>
      </w:r>
      <w:r>
        <w:t xml:space="preserve"> </w:t>
      </w:r>
      <w:r>
        <w:rPr>
          <w:i/>
          <w:iCs/>
        </w:rPr>
        <w:t xml:space="preserve">SANS ICS</w:t>
      </w:r>
      <w:r>
        <w:t xml:space="preserve">.</w:t>
      </w:r>
    </w:p>
    <w:bookmarkEnd w:id="67"/>
    <w:bookmarkStart w:id="68" w:name="ref-ephraim2020continuous"/>
    <w:p>
      <w:pPr>
        <w:pStyle w:val="Bibliography"/>
      </w:pPr>
      <w:r>
        <w:t xml:space="preserve">Ephraim, Naomi, Cody Freitag, Ilan Komargodski, and Rafael Pass. 2023.</w:t>
      </w:r>
      <w:r>
        <w:t xml:space="preserve"> </w:t>
      </w:r>
      <w:r>
        <w:t xml:space="preserve">“Continuous Verifiable Delay Functions.”</w:t>
      </w:r>
      <w:r>
        <w:t xml:space="preserve"> </w:t>
      </w:r>
      <w:r>
        <w:rPr>
          <w:i/>
          <w:iCs/>
        </w:rPr>
        <w:t xml:space="preserve">J. Cryptology</w:t>
      </w:r>
      <w:r>
        <w:t xml:space="preserve"> </w:t>
      </w:r>
      <w:r>
        <w:t xml:space="preserve">36 (1): 1–38.</w:t>
      </w:r>
    </w:p>
    <w:bookmarkEnd w:id="68"/>
    <w:bookmarkStart w:id="69" w:name="ref-hong2014goose"/>
    <w:p>
      <w:pPr>
        <w:pStyle w:val="Bibliography"/>
      </w:pPr>
      <w:r>
        <w:t xml:space="preserve">Hong, Jin, Chen-Ching Liu, and Manimaran Govindarasu. 2014.</w:t>
      </w:r>
      <w:r>
        <w:t xml:space="preserve"> </w:t>
      </w:r>
      <w:r>
        <w:t xml:space="preserve">“Integrated Anomaly Detection for Cyber Security of the Substations.”</w:t>
      </w:r>
      <w:r>
        <w:t xml:space="preserve"> </w:t>
      </w:r>
      <w:r>
        <w:rPr>
          <w:i/>
          <w:iCs/>
        </w:rPr>
        <w:t xml:space="preserve">IEEE Trans. Smart Grid</w:t>
      </w:r>
      <w:r>
        <w:t xml:space="preserve"> </w:t>
      </w:r>
      <w:r>
        <w:t xml:space="preserve">5: 1643–53.</w:t>
      </w:r>
    </w:p>
    <w:bookmarkEnd w:id="69"/>
    <w:bookmarkStart w:id="70" w:name="ref-hoyos2012goose"/>
    <w:p>
      <w:pPr>
        <w:pStyle w:val="Bibliography"/>
      </w:pPr>
      <w:r>
        <w:t xml:space="preserve">Hoyos, Javier, Mark Dehus, and Timothy X. Brown. 2012.</w:t>
      </w:r>
      <w:r>
        <w:t xml:space="preserve"> </w:t>
      </w:r>
      <w:r>
        <w:t xml:space="preserve">“Exploiting the</w:t>
      </w:r>
      <w:r>
        <w:t xml:space="preserve"> </w:t>
      </w:r>
      <w:r>
        <w:t xml:space="preserve">GOOSE</w:t>
      </w:r>
      <w:r>
        <w:t xml:space="preserve"> </w:t>
      </w:r>
      <w:r>
        <w:t xml:space="preserve">Protocol: A Practical Attack on Cyber-Infrastructure.”</w:t>
      </w:r>
      <w:r>
        <w:t xml:space="preserve"> </w:t>
      </w:r>
      <w:r>
        <w:rPr>
          <w:i/>
          <w:iCs/>
        </w:rPr>
        <w:t xml:space="preserve">Proc. IEEE Globecom Workshops</w:t>
      </w:r>
      <w:r>
        <w:t xml:space="preserve">, 1508–13.</w:t>
      </w:r>
    </w:p>
    <w:bookmarkEnd w:id="70"/>
    <w:bookmarkStart w:id="71" w:name="ref-hu2005efficient"/>
    <w:p>
      <w:pPr>
        <w:pStyle w:val="Bibliography"/>
      </w:pPr>
      <w:r>
        <w:t xml:space="preserve">Hu, Yih-Chun, Adrian Perrig, and David B. Johnson. 2005.</w:t>
      </w:r>
      <w:r>
        <w:t xml:space="preserve"> </w:t>
      </w:r>
      <w:r>
        <w:t xml:space="preserve">“Efficient Security Mechanisms for Routing Protocols.”</w:t>
      </w:r>
      <w:r>
        <w:t xml:space="preserve"> </w:t>
      </w:r>
      <w:r>
        <w:rPr>
          <w:i/>
          <w:iCs/>
        </w:rPr>
        <w:t xml:space="preserve">IEEE Trans. Mobile Computing</w:t>
      </w:r>
      <w:r>
        <w:t xml:space="preserve"> </w:t>
      </w:r>
      <w:r>
        <w:t xml:space="preserve">4 (4).</w:t>
      </w:r>
    </w:p>
    <w:bookmarkEnd w:id="71"/>
    <w:bookmarkStart w:id="72" w:name="ref-iec61508"/>
    <w:p>
      <w:pPr>
        <w:pStyle w:val="Bibliography"/>
      </w:pPr>
      <w:r>
        <w:t xml:space="preserve">IEC 61508</w:t>
      </w:r>
      <w:r>
        <w:t xml:space="preserve">: Functional Safety of Electrical/Electronic/Programmable Electronic Safety-Related Systems (2010).</w:t>
      </w:r>
    </w:p>
    <w:bookmarkEnd w:id="72"/>
    <w:bookmarkStart w:id="73" w:name="ref-iec61511"/>
    <w:p>
      <w:pPr>
        <w:pStyle w:val="Bibliography"/>
      </w:pPr>
      <w:r>
        <w:t xml:space="preserve">IEC 61511</w:t>
      </w:r>
      <w:r>
        <w:t xml:space="preserve">: Functional Safety – Safety Instrumented Systems for the Process Industry Sector (2016).</w:t>
      </w:r>
    </w:p>
    <w:bookmarkEnd w:id="73"/>
    <w:bookmarkStart w:id="74" w:name="ref-iec61850-1"/>
    <w:p>
      <w:pPr>
        <w:pStyle w:val="Bibliography"/>
      </w:pPr>
      <w:r>
        <w:t xml:space="preserve">IEC 61850-1</w:t>
      </w:r>
      <w:r>
        <w:t xml:space="preserve">: Communication Networks and Systems for Power Utility Automation –</w:t>
      </w:r>
      <w:r>
        <w:t xml:space="preserve"> </w:t>
      </w:r>
      <w:r>
        <w:t xml:space="preserve">Part 1</w:t>
      </w:r>
      <w:r>
        <w:t xml:space="preserve">: Introduction and Overview (2013).</w:t>
      </w:r>
    </w:p>
    <w:bookmarkEnd w:id="74"/>
    <w:bookmarkStart w:id="75" w:name="ref-iec61850-7-2"/>
    <w:p>
      <w:pPr>
        <w:pStyle w:val="Bibliography"/>
      </w:pPr>
      <w:r>
        <w:t xml:space="preserve">IEC 61850-7-2</w:t>
      </w:r>
      <w:r>
        <w:t xml:space="preserve">: Communication Networks and Systems for Power Utility Automation –</w:t>
      </w:r>
      <w:r>
        <w:t xml:space="preserve"> </w:t>
      </w:r>
      <w:r>
        <w:t xml:space="preserve">Part 7-2</w:t>
      </w:r>
      <w:r>
        <w:t xml:space="preserve">: Basic Information and Communication Structure – Abstract Communication Service Interface (</w:t>
      </w:r>
      <w:r>
        <w:t xml:space="preserve">ACSI</w:t>
      </w:r>
      <w:r>
        <w:t xml:space="preserve">) (2010).</w:t>
      </w:r>
    </w:p>
    <w:bookmarkEnd w:id="75"/>
    <w:bookmarkStart w:id="76" w:name="ref-iec61850-8-1"/>
    <w:p>
      <w:pPr>
        <w:pStyle w:val="Bibliography"/>
      </w:pPr>
      <w:r>
        <w:t xml:space="preserve">IEC 61850-8-1</w:t>
      </w:r>
      <w:r>
        <w:t xml:space="preserve">: Communication Networks and Systems for Power Utility Automation –</w:t>
      </w:r>
      <w:r>
        <w:t xml:space="preserve"> </w:t>
      </w:r>
      <w:r>
        <w:t xml:space="preserve">Part 8-1</w:t>
      </w:r>
      <w:r>
        <w:t xml:space="preserve">: Specific Communication Service Mapping (</w:t>
      </w:r>
      <w:r>
        <w:t xml:space="preserve">SCSM</w:t>
      </w:r>
      <w:r>
        <w:t xml:space="preserve">) – Mappings to</w:t>
      </w:r>
      <w:r>
        <w:t xml:space="preserve"> </w:t>
      </w:r>
      <w:r>
        <w:t xml:space="preserve">MMS</w:t>
      </w:r>
      <w:r>
        <w:t xml:space="preserve"> </w:t>
      </w:r>
      <w:r>
        <w:t xml:space="preserve">(2011).</w:t>
      </w:r>
    </w:p>
    <w:bookmarkEnd w:id="76"/>
    <w:bookmarkStart w:id="77" w:name="ref-iec61850-9-2"/>
    <w:p>
      <w:pPr>
        <w:pStyle w:val="Bibliography"/>
      </w:pPr>
      <w:r>
        <w:t xml:space="preserve">IEC 61850-9-2</w:t>
      </w:r>
      <w:r>
        <w:t xml:space="preserve">: Communication Networks and Systems for Power Utility Automation –</w:t>
      </w:r>
      <w:r>
        <w:t xml:space="preserve"> </w:t>
      </w:r>
      <w:r>
        <w:t xml:space="preserve">Part 9-2</w:t>
      </w:r>
      <w:r>
        <w:t xml:space="preserve">: Specific Communication Service Mapping (</w:t>
      </w:r>
      <w:r>
        <w:t xml:space="preserve">SCSM</w:t>
      </w:r>
      <w:r>
        <w:t xml:space="preserve">) – Sampled Values over</w:t>
      </w:r>
      <w:r>
        <w:t xml:space="preserve"> </w:t>
      </w:r>
      <w:r>
        <w:t xml:space="preserve">ISO/IEC 8802-3</w:t>
      </w:r>
      <w:r>
        <w:t xml:space="preserve"> </w:t>
      </w:r>
      <w:r>
        <w:t xml:space="preserve">(2011).</w:t>
      </w:r>
    </w:p>
    <w:bookmarkEnd w:id="77"/>
    <w:bookmarkStart w:id="78" w:name="ref-iec62351-6"/>
    <w:p>
      <w:pPr>
        <w:pStyle w:val="Bibliography"/>
      </w:pPr>
      <w:r>
        <w:t xml:space="preserve">IEC 62351-6</w:t>
      </w:r>
      <w:r>
        <w:t xml:space="preserve">: Power Systems Management and Associated Information Exchange – Data and Communications Security –</w:t>
      </w:r>
      <w:r>
        <w:t xml:space="preserve"> </w:t>
      </w:r>
      <w:r>
        <w:t xml:space="preserve">Part 6</w:t>
      </w:r>
      <w:r>
        <w:t xml:space="preserve">: Security for</w:t>
      </w:r>
      <w:r>
        <w:t xml:space="preserve"> </w:t>
      </w:r>
      <w:r>
        <w:t xml:space="preserve">IEC 61850</w:t>
      </w:r>
      <w:r>
        <w:t xml:space="preserve"> </w:t>
      </w:r>
      <w:r>
        <w:t xml:space="preserve">(2020).</w:t>
      </w:r>
    </w:p>
    <w:bookmarkEnd w:id="78"/>
    <w:bookmarkStart w:id="79" w:name="ref-nistsp800185"/>
    <w:p>
      <w:pPr>
        <w:pStyle w:val="Bibliography"/>
      </w:pPr>
      <w:r>
        <w:t xml:space="preserve">Kelsey, John, Shu-jen Chang, and Ray Perlner. 2016.</w:t>
      </w:r>
      <w:r>
        <w:t xml:space="preserve"> </w:t>
      </w:r>
      <w:r>
        <w:rPr>
          <w:i/>
          <w:iCs/>
        </w:rPr>
        <w:t xml:space="preserve">SHA-3</w:t>
      </w:r>
      <w:r>
        <w:rPr>
          <w:i/>
          <w:iCs/>
        </w:rPr>
        <w:t xml:space="preserve"> </w:t>
      </w:r>
      <w:r>
        <w:rPr>
          <w:i/>
          <w:iCs/>
        </w:rPr>
        <w:t xml:space="preserve">Derived Functions:</w:t>
      </w:r>
      <w:r>
        <w:rPr>
          <w:i/>
          <w:iCs/>
        </w:rPr>
        <w:t xml:space="preserve"> </w:t>
      </w:r>
      <w:r>
        <w:rPr>
          <w:i/>
          <w:iCs/>
        </w:rPr>
        <w:t xml:space="preserve">cSHAKE</w:t>
      </w:r>
      <w:r>
        <w:rPr>
          <w:i/>
          <w:iCs/>
        </w:rPr>
        <w:t xml:space="preserve">,</w:t>
      </w:r>
      <w:r>
        <w:rPr>
          <w:i/>
          <w:iCs/>
        </w:rPr>
        <w:t xml:space="preserve"> </w:t>
      </w:r>
      <w:r>
        <w:rPr>
          <w:i/>
          <w:iCs/>
        </w:rPr>
        <w:t xml:space="preserve">KMAC</w:t>
      </w:r>
      <w:r>
        <w:rPr>
          <w:i/>
          <w:iCs/>
        </w:rPr>
        <w:t xml:space="preserve">,</w:t>
      </w:r>
      <w:r>
        <w:rPr>
          <w:i/>
          <w:iCs/>
        </w:rPr>
        <w:t xml:space="preserve"> </w:t>
      </w:r>
      <w:r>
        <w:rPr>
          <w:i/>
          <w:iCs/>
        </w:rPr>
        <w:t xml:space="preserve">TupleHash</w:t>
      </w:r>
      <w:r>
        <w:rPr>
          <w:i/>
          <w:iCs/>
        </w:rPr>
        <w:t xml:space="preserve"> </w:t>
      </w:r>
      <w:r>
        <w:rPr>
          <w:i/>
          <w:iCs/>
        </w:rPr>
        <w:t xml:space="preserve">and</w:t>
      </w:r>
      <w:r>
        <w:rPr>
          <w:i/>
          <w:iCs/>
        </w:rPr>
        <w:t xml:space="preserve"> </w:t>
      </w:r>
      <w:r>
        <w:rPr>
          <w:i/>
          <w:iCs/>
        </w:rPr>
        <w:t xml:space="preserve">ParallelHash</w:t>
      </w:r>
      <w:r>
        <w:t xml:space="preserve">. SP 800-185. NIST.</w:t>
      </w:r>
    </w:p>
    <w:bookmarkEnd w:id="79"/>
    <w:bookmarkStart w:id="80" w:name="ref-knapp2024industrial"/>
    <w:p>
      <w:pPr>
        <w:pStyle w:val="Bibliography"/>
      </w:pPr>
      <w:r>
        <w:t xml:space="preserve">Knapp, Eric D., and Joel Thomas Langill. 2024.</w:t>
      </w:r>
      <w:r>
        <w:t xml:space="preserve"> </w:t>
      </w:r>
      <w:r>
        <w:t xml:space="preserve">“Industrial Network Security: Securing Critical Infrastructure Networks for Smart Grid,</w:t>
      </w:r>
      <w:r>
        <w:t xml:space="preserve"> </w:t>
      </w:r>
      <w:r>
        <w:t xml:space="preserve">SCADA</w:t>
      </w:r>
      <w:r>
        <w:t xml:space="preserve">, and Other Industrial Control Systems.”</w:t>
      </w:r>
      <w:r>
        <w:t xml:space="preserve"> </w:t>
      </w:r>
      <w:r>
        <w:rPr>
          <w:i/>
          <w:iCs/>
        </w:rPr>
        <w:t xml:space="preserve">Syngress</w:t>
      </w:r>
      <w:r>
        <w:t xml:space="preserve">, 3rd ed.</w:t>
      </w:r>
    </w:p>
    <w:bookmarkEnd w:id="80"/>
    <w:bookmarkStart w:id="81" w:name="ref-lisova2018safety"/>
    <w:p>
      <w:pPr>
        <w:pStyle w:val="Bibliography"/>
      </w:pPr>
      <w:r>
        <w:t xml:space="preserve">Lisova, Elena, Valeriy Vyatkin, and Mats Björkman. 2018.</w:t>
      </w:r>
      <w:r>
        <w:t xml:space="preserve"> </w:t>
      </w:r>
      <w:r>
        <w:t xml:space="preserve">“Safety and Security Co-Analysis of Communication in Industrial Automation.”</w:t>
      </w:r>
      <w:r>
        <w:t xml:space="preserve"> </w:t>
      </w:r>
      <w:r>
        <w:rPr>
          <w:i/>
          <w:iCs/>
        </w:rPr>
        <w:t xml:space="preserve">Proc. IEEE Int. Conf. Industrial Informatics (INDIN)</w:t>
      </w:r>
      <w:r>
        <w:t xml:space="preserve">, 1–6.</w:t>
      </w:r>
    </w:p>
    <w:bookmarkEnd w:id="81"/>
    <w:bookmarkStart w:id="82" w:name="ref-liu2004multilevel"/>
    <w:p>
      <w:pPr>
        <w:pStyle w:val="Bibliography"/>
      </w:pPr>
      <w:r>
        <w:t xml:space="preserve">Liu, Donggang, and Peng Ning. 2004.</w:t>
      </w:r>
      <w:r>
        <w:t xml:space="preserve"> </w:t>
      </w:r>
      <w:r>
        <w:t xml:space="preserve">“Multi-Level</w:t>
      </w:r>
      <w:r>
        <w:t xml:space="preserve"> </w:t>
      </w:r>
      <m:oMath>
        <m:r>
          <m:t>μ</m:t>
        </m:r>
      </m:oMath>
      <w:r>
        <w:t xml:space="preserve">TESLA</w:t>
      </w:r>
      <w:r>
        <w:t xml:space="preserve">: Broadcast Authentication for Distributed Sensor Networks.”</w:t>
      </w:r>
      <w:r>
        <w:t xml:space="preserve"> </w:t>
      </w:r>
      <w:r>
        <w:rPr>
          <w:i/>
          <w:iCs/>
        </w:rPr>
        <w:t xml:space="preserve">ACM Trans. Embedded Computing Systems</w:t>
      </w:r>
      <w:r>
        <w:t xml:space="preserve"> </w:t>
      </w:r>
      <w:r>
        <w:t xml:space="preserve">3 (4): 800–836.</w:t>
      </w:r>
    </w:p>
    <w:bookmarkEnd w:id="82"/>
    <w:bookmarkStart w:id="83" w:name="ref-mosca2018quantum"/>
    <w:p>
      <w:pPr>
        <w:pStyle w:val="Bibliography"/>
      </w:pPr>
      <w:r>
        <w:t xml:space="preserve">Mosca, Michele. 2018.</w:t>
      </w:r>
      <w:r>
        <w:t xml:space="preserve"> </w:t>
      </w:r>
      <w:r>
        <w:t xml:space="preserve">“Cybersecurity in an Era with Quantum Computers: Will We Be Ready?”</w:t>
      </w:r>
      <w:r>
        <w:t xml:space="preserve"> </w:t>
      </w:r>
      <w:r>
        <w:rPr>
          <w:i/>
          <w:iCs/>
        </w:rPr>
        <w:t xml:space="preserve">IEEE Security &amp; Privacy</w:t>
      </w:r>
      <w:r>
        <w:t xml:space="preserve"> </w:t>
      </w:r>
      <w:r>
        <w:t xml:space="preserve">16 (5): 38–41.</w:t>
      </w:r>
    </w:p>
    <w:bookmarkEnd w:id="83"/>
    <w:bookmarkStart w:id="84" w:name="ref-nistfips204"/>
    <w:p>
      <w:pPr>
        <w:pStyle w:val="Bibliography"/>
      </w:pPr>
      <w:r>
        <w:t xml:space="preserve">National Institute of Standards and Technology. 2024.</w:t>
      </w:r>
      <w:r>
        <w:t xml:space="preserve"> </w:t>
      </w:r>
      <w:r>
        <w:rPr>
          <w:i/>
          <w:iCs/>
        </w:rPr>
        <w:t xml:space="preserve">FIPS 204</w:t>
      </w:r>
      <w:r>
        <w:rPr>
          <w:i/>
          <w:iCs/>
        </w:rPr>
        <w:t xml:space="preserve">: Module-Lattice-Based Digital Signature Standard (</w:t>
      </w:r>
      <w:r>
        <w:rPr>
          <w:i/>
          <w:iCs/>
        </w:rPr>
        <w:t xml:space="preserve">ML-DSA</w:t>
      </w:r>
      <w:r>
        <w:rPr>
          <w:i/>
          <w:iCs/>
        </w:rPr>
        <w:t xml:space="preserve">)</w:t>
      </w:r>
      <w:r>
        <w:t xml:space="preserve">. Federal Information Processing Standard. NIST.</w:t>
      </w:r>
    </w:p>
    <w:bookmarkEnd w:id="84"/>
    <w:bookmarkStart w:id="85" w:name="ref-perrig2000tesla"/>
    <w:p>
      <w:pPr>
        <w:pStyle w:val="Bibliography"/>
      </w:pPr>
      <w:r>
        <w:t xml:space="preserve">Perrig, Adrian, Ran Canetti, J. D. Tygar, and Dawn Song. 2000.</w:t>
      </w:r>
      <w:r>
        <w:t xml:space="preserve"> </w:t>
      </w:r>
      <w:r>
        <w:t xml:space="preserve">“Efficient Authentication and Signing of Multicast Streams over Lossy Channels.”</w:t>
      </w:r>
      <w:r>
        <w:t xml:space="preserve"> </w:t>
      </w:r>
      <w:r>
        <w:rPr>
          <w:i/>
          <w:iCs/>
        </w:rPr>
        <w:t xml:space="preserve">Proc. IEEE Symp. Security and Privacy (s&amp;p)</w:t>
      </w:r>
      <w:r>
        <w:t xml:space="preserve">, 56–73.</w:t>
      </w:r>
    </w:p>
    <w:bookmarkEnd w:id="85"/>
    <w:bookmarkStart w:id="86" w:name="ref-perrig2002tesla"/>
    <w:p>
      <w:pPr>
        <w:pStyle w:val="Bibliography"/>
      </w:pPr>
      <w:r>
        <w:t xml:space="preserve">Perrig, Adrian, Ran Canetti, J. D. Tygar, and Dawn Song. 2002.</w:t>
      </w:r>
      <w:r>
        <w:t xml:space="preserve"> </w:t>
      </w:r>
      <w:r>
        <w:t xml:space="preserve">“The</w:t>
      </w:r>
      <w:r>
        <w:t xml:space="preserve"> </w:t>
      </w:r>
      <w:r>
        <w:t xml:space="preserve">TESLA</w:t>
      </w:r>
      <w:r>
        <w:t xml:space="preserve"> </w:t>
      </w:r>
      <w:r>
        <w:t xml:space="preserve">Broadcast Authentication Protocol.”</w:t>
      </w:r>
      <w:r>
        <w:t xml:space="preserve"> </w:t>
      </w:r>
      <w:r>
        <w:rPr>
          <w:i/>
          <w:iCs/>
        </w:rPr>
        <w:t xml:space="preserve">RSA CryptoBytes</w:t>
      </w:r>
      <w:r>
        <w:t xml:space="preserve"> </w:t>
      </w:r>
      <w:r>
        <w:t xml:space="preserve">5 (2): 2–13.</w:t>
      </w:r>
    </w:p>
    <w:bookmarkEnd w:id="86"/>
    <w:bookmarkStart w:id="87" w:name="ref-perrig2001spins"/>
    <w:p>
      <w:pPr>
        <w:pStyle w:val="Bibliography"/>
      </w:pPr>
      <w:r>
        <w:t xml:space="preserve">Perrig, Adrian, Robert Szewczyk, J. D. Tygar, Victor Wen, and David E. Culler. 2001.</w:t>
      </w:r>
      <w:r>
        <w:t xml:space="preserve"> </w:t>
      </w:r>
      <w:r>
        <w:t xml:space="preserve">“</w:t>
      </w:r>
      <w:r>
        <w:t xml:space="preserve">SPINS</w:t>
      </w:r>
      <w:r>
        <w:t xml:space="preserve">: Security Protocols for Sensor Networks.”</w:t>
      </w:r>
      <w:r>
        <w:t xml:space="preserve"> </w:t>
      </w:r>
      <w:r>
        <w:rPr>
          <w:i/>
          <w:iCs/>
        </w:rPr>
        <w:t xml:space="preserve">Proc. ACM MobiCom</w:t>
      </w:r>
      <w:r>
        <w:t xml:space="preserve">, 189–99.</w:t>
      </w:r>
    </w:p>
    <w:bookmarkEnd w:id="87"/>
    <w:bookmarkStart w:id="88" w:name="ref-pietrzak2019simple"/>
    <w:p>
      <w:pPr>
        <w:pStyle w:val="Bibliography"/>
      </w:pPr>
      <w:r>
        <w:t xml:space="preserve">Pietrzak, Krzysztof. 2019.</w:t>
      </w:r>
      <w:r>
        <w:t xml:space="preserve"> </w:t>
      </w:r>
      <w:r>
        <w:t xml:space="preserve">“Simple Verifiable Delay Functions.”</w:t>
      </w:r>
      <w:r>
        <w:t xml:space="preserve"> </w:t>
      </w:r>
      <w:r>
        <w:rPr>
          <w:i/>
          <w:iCs/>
        </w:rPr>
        <w:t xml:space="preserve">Proc. ITCS</w:t>
      </w:r>
      <w:r>
        <w:t xml:space="preserve">, 60:1–15.</w:t>
      </w:r>
    </w:p>
    <w:bookmarkEnd w:id="88"/>
    <w:bookmarkStart w:id="89" w:name="ref-stouffer2015guide"/>
    <w:p>
      <w:pPr>
        <w:pStyle w:val="Bibliography"/>
      </w:pPr>
      <w:r>
        <w:t xml:space="preserve">Stouffer, Keith, Victoria Pillitteri, Suzanne Lightman, Marshall Abrams, and Adam Hahn. 2015.</w:t>
      </w:r>
      <w:r>
        <w:t xml:space="preserve"> </w:t>
      </w:r>
      <w:r>
        <w:t xml:space="preserve">“Guide to Industrial Control Systems (</w:t>
      </w:r>
      <w:r>
        <w:t xml:space="preserve">ICS</w:t>
      </w:r>
      <w:r>
        <w:t xml:space="preserve">) Security.”</w:t>
      </w:r>
      <w:r>
        <w:t xml:space="preserve"> </w:t>
      </w:r>
      <w:r>
        <w:rPr>
          <w:i/>
          <w:iCs/>
        </w:rPr>
        <w:t xml:space="preserve">NIST SP 800-82 Rev. 2</w:t>
      </w:r>
      <w:r>
        <w:t xml:space="preserve">.</w:t>
      </w:r>
    </w:p>
    <w:bookmarkEnd w:id="89"/>
    <w:bookmarkStart w:id="90" w:name="ref-wesolowski2019vdf"/>
    <w:p>
      <w:pPr>
        <w:pStyle w:val="Bibliography"/>
      </w:pPr>
      <w:r>
        <w:t xml:space="preserve">Wesolowski, Benjamin. 2019.</w:t>
      </w:r>
      <w:r>
        <w:t xml:space="preserve"> </w:t>
      </w:r>
      <w:r>
        <w:t xml:space="preserve">“Efficient Verifiable Delay Functions.”</w:t>
      </w:r>
      <w:r>
        <w:t xml:space="preserve"> </w:t>
      </w:r>
      <w:r>
        <w:rPr>
          <w:i/>
          <w:iCs/>
        </w:rPr>
        <w:t xml:space="preserve">Proc. EUROCRYPT</w:t>
      </w:r>
      <w:r>
        <w:t xml:space="preserve">, 379–407.</w:t>
      </w:r>
    </w:p>
    <w:bookmarkEnd w:id="90"/>
    <w:bookmarkStart w:id="91" w:name="ref-zhu2011scada"/>
    <w:p>
      <w:pPr>
        <w:pStyle w:val="Bibliography"/>
      </w:pPr>
      <w:r>
        <w:t xml:space="preserve">Zhu, Bonnie, Anthony Joseph, and Shankar Sastry. 2011.</w:t>
      </w:r>
      <w:r>
        <w:t xml:space="preserve"> </w:t>
      </w:r>
      <w:r>
        <w:t xml:space="preserve">“A Taxonomy of Cyber Attacks on</w:t>
      </w:r>
      <w:r>
        <w:t xml:space="preserve"> </w:t>
      </w:r>
      <w:r>
        <w:t xml:space="preserve">SCADA</w:t>
      </w:r>
      <w:r>
        <w:t xml:space="preserve"> </w:t>
      </w:r>
      <w:r>
        <w:t xml:space="preserve">Systems.”</w:t>
      </w:r>
      <w:r>
        <w:t xml:space="preserve"> </w:t>
      </w:r>
      <w:r>
        <w:rPr>
          <w:i/>
          <w:iCs/>
        </w:rPr>
        <w:t xml:space="preserve">Proc. Int. Conf. Internet of Things and Cyber, Physical and Social Computing</w:t>
      </w:r>
      <w:r>
        <w:t xml:space="preserve">, 380–88.</w:t>
      </w:r>
    </w:p>
    <w:bookmarkEnd w:id="91"/>
    <w:bookmarkEnd w:id="92"/>
    <w:bookmarkEnd w:id="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Post-Quantum Broadcast Authentication and Verifiable Delay Functions for IEC 61850 Industrial Control Systems</dc:title>
  <dc:creator/>
  <cp:keywords/>
  <dcterms:created xsi:type="dcterms:W3CDTF">2026-03-16T10:01:37Z</dcterms:created>
  <dcterms:modified xsi:type="dcterms:W3CDTF">2026-03-16T10:01:37Z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Industrial control systems (ICS) governing electrical substations, chemical plants, and critical manufacturing rely on the IEC 61850 protocol suite for real-time multicast communication. The Generic Object Oriented Substation Event (GOOSE) and Sampled Values (SV) protocols transmit protection and measurement data with sub-millisecond latency requirements, yet their native multicast model provides no source authentication, leaving them vulnerable to spoofing and replay attacks. Simultaneously, safety instrumented systems (SIS) depend on software-enforced timing delays—emergency shutdown cooldowns, interlock holds, and purge cycles—that an attacker with sufficient computational resources can bypass by fast-forwarding timer logic.This paper presents two complementary constructions that address these threats in a post-quantum setting. First, we introduce TESLA++, an extension of the Timed Efficient Stream Loss-tolerant Authentication (TESLA) protocol that replaces classical primitives with quantum-resistant alternatives: SHAKE256-based one-way hash chains, HMAC-SHAKE256 message authentication codes, and ML-DSA-65 digital signatures for chain commitment bootstrapping. We specify three protocol profiles—GOOSE (10 ms intervals, &lt;200 \mus authentication), SV (250 \mus intervals, &lt;50 \mus MAC computation), and MMS (100 ms intervals)—each calibrated to IEC 61850 timing constraints. Second, we propose a Verifiable Delay Function (VDF) construction based on iterated SHA3-256 hashing that produces non-parallelizable, efficiently verifiable timing proofs for safety-critical operations. Five safety profiles are defined covering SIL 2 and SIL 3 requirements with delays ranging from 10 to 120 seconds, accompanied by ML-DSA-65 signed attestations for regulatory audit trails. Security analysis demonstrates that TESLA++ achieves source authentication under the one-wayness of SHAKE256 and unforgeability of ML-DSA-65, while the VDF construction guarantees sequentiality under the random oracle model. Performance evaluation on representative industrial hardware shows MAC computation latencies of 38 \mus for SV and 142 \mus for GOOSE, with VDF verification completing in under 0.8 ms regardless of the original computation duration.</vt:lpwstr>
  </property>
  <property fmtid="{D5CDD505-2E9C-101B-9397-08002B2CF9AE}" pid="3" name="bibliography">
    <vt:lpwstr>paper6_industrial_scada/references.bib</vt:lpwstr>
  </property>
</Properties>
</file>