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2410" w:firstLine="0"/>
        <w:jc w:val="both"/>
        <w:rPr>
          <w:rFonts w:ascii="Garamond" w:cs="Garamond" w:eastAsia="Garamond" w:hAnsi="Garamond"/>
          <w:i w:val="1"/>
          <w:color w:val="000000"/>
          <w:sz w:val="36"/>
          <w:szCs w:val="36"/>
        </w:rPr>
      </w:pPr>
      <w:r w:rsidDel="00000000" w:rsidR="00000000" w:rsidRPr="00000000">
        <w:rPr>
          <w:rFonts w:ascii="Garamond" w:cs="Garamond" w:eastAsia="Garamond" w:hAnsi="Garamond"/>
          <w:b w:val="1"/>
          <w:sz w:val="36"/>
          <w:szCs w:val="36"/>
          <w:rtl w:val="0"/>
        </w:rPr>
        <w:t xml:space="preserve">Title Goes Here (max 15 words, 18-point bold, justified)</w:t>
      </w:r>
      <w:r w:rsidDel="00000000" w:rsidR="00000000" w:rsidRPr="00000000">
        <w:rPr>
          <w:rtl w:val="0"/>
        </w:rPr>
      </w:r>
    </w:p>
    <w:p w:rsidR="00000000" w:rsidDel="00000000" w:rsidP="00000000" w:rsidRDefault="00000000" w:rsidRPr="00000000" w14:paraId="00000002">
      <w:pPr>
        <w:spacing w:after="0" w:line="240" w:lineRule="auto"/>
        <w:ind w:left="-241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3">
      <w:pPr>
        <w:spacing w:after="0" w:line="240" w:lineRule="auto"/>
        <w:ind w:left="-2410" w:firstLine="0"/>
        <w:rPr>
          <w:rFonts w:ascii="Garamond" w:cs="Garamond" w:eastAsia="Garamond" w:hAnsi="Garamond"/>
          <w:i w:val="1"/>
          <w:color w:val="000000"/>
          <w:sz w:val="20"/>
          <w:szCs w:val="20"/>
        </w:rPr>
      </w:pPr>
      <w:r w:rsidDel="00000000" w:rsidR="00000000" w:rsidRPr="00000000">
        <w:rPr>
          <w:rFonts w:ascii="Garamond" w:cs="Garamond" w:eastAsia="Garamond" w:hAnsi="Garamond"/>
          <w:b w:val="1"/>
          <w:sz w:val="24"/>
          <w:szCs w:val="24"/>
          <w:rtl w:val="0"/>
        </w:rPr>
        <w:t xml:space="preserve">First Author</w:t>
      </w:r>
      <w:r w:rsidDel="00000000" w:rsidR="00000000" w:rsidRPr="00000000">
        <w:rPr>
          <w:rFonts w:ascii="Garamond" w:cs="Garamond" w:eastAsia="Garamond" w:hAnsi="Garamond"/>
          <w:sz w:val="24"/>
          <w:szCs w:val="24"/>
          <w:vertAlign w:val="superscript"/>
          <w:rtl w:val="0"/>
        </w:rPr>
        <w:t xml:space="preserve">1*</w:t>
      </w:r>
      <w:r w:rsidDel="00000000" w:rsidR="00000000" w:rsidRPr="00000000">
        <w:rPr>
          <w:rFonts w:ascii="Garamond" w:cs="Garamond" w:eastAsia="Garamond" w:hAnsi="Garamond"/>
          <w:b w:val="1"/>
          <w:sz w:val="24"/>
          <w:szCs w:val="24"/>
          <w:vertAlign w:val="superscript"/>
          <w:rtl w:val="0"/>
        </w:rPr>
        <w:t xml:space="preserve"> </w:t>
      </w:r>
      <w:r w:rsidDel="00000000" w:rsidR="00000000" w:rsidRPr="00000000">
        <w:rPr>
          <w:rFonts w:ascii="Garamond" w:cs="Garamond" w:eastAsia="Garamond" w:hAnsi="Garamond"/>
          <w:color w:val="000000"/>
        </w:rPr>
        <w:drawing>
          <wp:inline distB="0" distT="0" distL="0" distR="0">
            <wp:extent cx="146050" cy="146050"/>
            <wp:effectExtent b="0" l="0" r="0" t="0"/>
            <wp:docPr id="7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6050" cy="146050"/>
                    </a:xfrm>
                    <a:prstGeom prst="rect"/>
                    <a:ln/>
                  </pic:spPr>
                </pic:pic>
              </a:graphicData>
            </a:graphic>
          </wp:inline>
        </w:drawing>
      </w:r>
      <w:r w:rsidDel="00000000" w:rsidR="00000000" w:rsidRPr="00000000">
        <w:rPr>
          <w:rFonts w:ascii="Garamond" w:cs="Garamond" w:eastAsia="Garamond" w:hAnsi="Garamond"/>
          <w:b w:val="1"/>
          <w:sz w:val="24"/>
          <w:szCs w:val="24"/>
          <w:rtl w:val="0"/>
        </w:rPr>
        <w:t xml:space="preserve">, Second Author</w:t>
      </w:r>
      <w:r w:rsidDel="00000000" w:rsidR="00000000" w:rsidRPr="00000000">
        <w:rPr>
          <w:rFonts w:ascii="Garamond" w:cs="Garamond" w:eastAsia="Garamond" w:hAnsi="Garamond"/>
          <w:b w:val="1"/>
          <w:sz w:val="24"/>
          <w:szCs w:val="24"/>
          <w:vertAlign w:val="superscript"/>
          <w:rtl w:val="0"/>
        </w:rPr>
        <w:t xml:space="preserve">2 </w:t>
      </w:r>
      <w:r w:rsidDel="00000000" w:rsidR="00000000" w:rsidRPr="00000000">
        <w:rPr>
          <w:rFonts w:ascii="Garamond" w:cs="Garamond" w:eastAsia="Garamond" w:hAnsi="Garamond"/>
          <w:color w:val="000000"/>
        </w:rPr>
        <w:drawing>
          <wp:inline distB="0" distT="0" distL="0" distR="0">
            <wp:extent cx="146050" cy="146050"/>
            <wp:effectExtent b="0" l="0" r="0" t="0"/>
            <wp:docPr id="7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6050" cy="146050"/>
                    </a:xfrm>
                    <a:prstGeom prst="rect"/>
                    <a:ln/>
                  </pic:spPr>
                </pic:pic>
              </a:graphicData>
            </a:graphic>
          </wp:inline>
        </w:drawing>
      </w:r>
      <w:r w:rsidDel="00000000" w:rsidR="00000000" w:rsidRPr="00000000">
        <w:rPr>
          <w:rFonts w:ascii="Garamond" w:cs="Garamond" w:eastAsia="Garamond" w:hAnsi="Garamond"/>
          <w:b w:val="1"/>
          <w:sz w:val="24"/>
          <w:szCs w:val="24"/>
          <w:rtl w:val="0"/>
        </w:rPr>
        <w:t xml:space="preserve">, Third Author</w:t>
      </w:r>
      <w:r w:rsidDel="00000000" w:rsidR="00000000" w:rsidRPr="00000000">
        <w:rPr>
          <w:rFonts w:ascii="Garamond" w:cs="Garamond" w:eastAsia="Garamond" w:hAnsi="Garamond"/>
          <w:b w:val="1"/>
          <w:sz w:val="24"/>
          <w:szCs w:val="24"/>
          <w:vertAlign w:val="superscript"/>
          <w:rtl w:val="0"/>
        </w:rPr>
        <w:t xml:space="preserve">3 </w:t>
      </w:r>
      <w:r w:rsidDel="00000000" w:rsidR="00000000" w:rsidRPr="00000000">
        <w:rPr>
          <w:rFonts w:ascii="Garamond" w:cs="Garamond" w:eastAsia="Garamond" w:hAnsi="Garamond"/>
          <w:color w:val="000000"/>
        </w:rPr>
        <w:drawing>
          <wp:inline distB="0" distT="0" distL="0" distR="0">
            <wp:extent cx="146050" cy="146050"/>
            <wp:effectExtent b="0" l="0" r="0" t="0"/>
            <wp:docPr id="7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6050" cy="146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40" w:lineRule="auto"/>
        <w:rPr>
          <w:rFonts w:ascii="Garamond" w:cs="Garamond" w:eastAsia="Garamond" w:hAnsi="Garamond"/>
          <w:color w:val="000000"/>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vertAlign w:val="superscript"/>
          <w:rtl w:val="0"/>
        </w:rPr>
        <w:t xml:space="preserve">1</w:t>
      </w:r>
      <w:r w:rsidDel="00000000" w:rsidR="00000000" w:rsidRPr="00000000">
        <w:rPr>
          <w:rFonts w:ascii="Garamond" w:cs="Garamond" w:eastAsia="Garamond" w:hAnsi="Garamond"/>
          <w:sz w:val="24"/>
          <w:szCs w:val="24"/>
          <w:rtl w:val="0"/>
        </w:rPr>
        <w:t xml:space="preserve">Institution, Country</w:t>
      </w:r>
      <w:r w:rsidDel="00000000" w:rsidR="00000000" w:rsidRPr="00000000">
        <w:rPr>
          <w:rtl w:val="0"/>
        </w:rPr>
      </w:r>
    </w:p>
    <w:p w:rsidR="00000000" w:rsidDel="00000000" w:rsidP="00000000" w:rsidRDefault="00000000" w:rsidRPr="00000000" w14:paraId="00000006">
      <w:pPr>
        <w:spacing w:after="0" w:line="240" w:lineRule="auto"/>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vertAlign w:val="superscript"/>
          <w:rtl w:val="0"/>
        </w:rPr>
        <w:t xml:space="preserve">2</w:t>
      </w:r>
      <w:r w:rsidDel="00000000" w:rsidR="00000000" w:rsidRPr="00000000">
        <w:rPr>
          <w:rFonts w:ascii="Garamond" w:cs="Garamond" w:eastAsia="Garamond" w:hAnsi="Garamond"/>
          <w:color w:val="000000"/>
          <w:sz w:val="24"/>
          <w:szCs w:val="24"/>
          <w:rtl w:val="0"/>
        </w:rPr>
        <w:t xml:space="preserve">Institution, Country</w:t>
      </w:r>
    </w:p>
    <w:p w:rsidR="00000000" w:rsidDel="00000000" w:rsidP="00000000" w:rsidRDefault="00000000" w:rsidRPr="00000000" w14:paraId="00000007">
      <w:pPr>
        <w:spacing w:after="0" w:line="240" w:lineRule="auto"/>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vertAlign w:val="superscript"/>
          <w:rtl w:val="0"/>
        </w:rPr>
        <w:t xml:space="preserve">3</w:t>
      </w:r>
      <w:r w:rsidDel="00000000" w:rsidR="00000000" w:rsidRPr="00000000">
        <w:rPr>
          <w:rFonts w:ascii="Garamond" w:cs="Garamond" w:eastAsia="Garamond" w:hAnsi="Garamond"/>
          <w:color w:val="000000"/>
          <w:sz w:val="24"/>
          <w:szCs w:val="24"/>
          <w:rtl w:val="0"/>
        </w:rPr>
        <w:t xml:space="preserve">Institution, Country</w:t>
      </w:r>
    </w:p>
    <w:p w:rsidR="00000000" w:rsidDel="00000000" w:rsidP="00000000" w:rsidRDefault="00000000" w:rsidRPr="00000000" w14:paraId="00000008">
      <w:pPr>
        <w:spacing w:after="0" w:line="240" w:lineRule="auto"/>
        <w:jc w:val="both"/>
        <w:rPr>
          <w:rFonts w:ascii="Garamond" w:cs="Garamond" w:eastAsia="Garamond" w:hAnsi="Garamond"/>
          <w:b w:val="1"/>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-1612899</wp:posOffset>
                </wp:positionH>
                <wp:positionV relativeFrom="paragraph">
                  <wp:posOffset>228600</wp:posOffset>
                </wp:positionV>
                <wp:extent cx="1514475" cy="4439305"/>
                <wp:effectExtent b="0" l="0" r="0" t="0"/>
                <wp:wrapNone/>
                <wp:docPr id="65" name=""/>
                <a:graphic>
                  <a:graphicData uri="http://schemas.microsoft.com/office/word/2010/wordprocessingShape">
                    <wps:wsp>
                      <wps:cNvSpPr/>
                      <wps:cNvPr id="2" name="Shape 2"/>
                      <wps:spPr>
                        <a:xfrm>
                          <a:off x="4593525" y="1557500"/>
                          <a:ext cx="1504950" cy="444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6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This is an open access article under the Creative Commons Attribution 4.0 International License.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*Correspondence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First 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firstauthor@email.com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Received: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16 June 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Accepted: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23 August 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Published: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0"/>
                                <w:i w:val="0"/>
                                <w:smallCaps w:val="0"/>
                                <w:strike w:val="0"/>
                                <w:color w:val="000000"/>
                                <w:sz w:val="20"/>
                                <w:vertAlign w:val="baseline"/>
                              </w:rPr>
                              <w:t xml:space="preserve">7 September 2022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Garamond" w:cs="Garamond" w:eastAsia="Garamond" w:hAnsi="Garamond"/>
                                <w:b w:val="0"/>
                                <w:i w:val="0"/>
                                <w:smallCaps w:val="0"/>
                                <w:strike w:val="0"/>
                                <w:color w:val="000000"/>
                                <w:sz w:val="20"/>
                                <w:vertAlign w:val="baseline"/>
                              </w:rPr>
                            </w:r>
                            <w:r w:rsidDel="00000000" w:rsidR="00000000" w:rsidRPr="00000000">
                              <w:rPr>
                                <w:rFonts w:ascii="Garamond" w:cs="Garamond" w:eastAsia="Garamond" w:hAnsi="Garamond"/>
                                <w:b w:val="1"/>
                                <w:i w:val="0"/>
                                <w:smallCaps w:val="0"/>
                                <w:strike w:val="0"/>
                                <w:color w:val="000000"/>
                                <w:sz w:val="20"/>
                                <w:vertAlign w:val="baseline"/>
                              </w:rPr>
                              <w:t xml:space="preserve">Citation</w:t>
                            </w:r>
                            <w:r w:rsidDel="00000000" w:rsidR="00000000" w:rsidRPr="00000000">
                              <w:rPr>
                                <w:rFonts w:ascii="Garamond" w:cs="Garamond" w:eastAsia="Garamond" w:hAnsi="Garamond"/>
                                <w:b w:val="0"/>
                                <w:i w:val="0"/>
                                <w:smallCaps w:val="0"/>
                                <w:strike w:val="0"/>
                                <w:color w:val="000000"/>
                                <w:sz w:val="20"/>
                                <w:vertAlign w:val="baseline"/>
                              </w:rPr>
                              <w:t xml:space="preserve">: Author, F., Author, S., &amp; Author, T. (2022). Title Goes Here. </w:t>
                            </w:r>
                            <w:r w:rsidDel="00000000" w:rsidR="00000000" w:rsidRPr="00000000">
                              <w:rPr>
                                <w:rFonts w:ascii="Garamond" w:cs="Garamond" w:eastAsia="Garamond" w:hAnsi="Garamond"/>
                                <w:b w:val="0"/>
                                <w:i w:val="1"/>
                                <w:smallCaps w:val="0"/>
                                <w:strike w:val="0"/>
                                <w:color w:val="000000"/>
                                <w:sz w:val="20"/>
                                <w:vertAlign w:val="baseline"/>
                              </w:rPr>
                              <w:t xml:space="preserve">Journal of Educational Technology and Instruction, 1</w:t>
                            </w:r>
                            <w:r w:rsidDel="00000000" w:rsidR="00000000" w:rsidRPr="00000000">
                              <w:rPr>
                                <w:rFonts w:ascii="Garamond" w:cs="Garamond" w:eastAsia="Garamond" w:hAnsi="Garamond"/>
                                <w:b w:val="0"/>
                                <w:i w:val="0"/>
                                <w:smallCaps w:val="0"/>
                                <w:strike w:val="0"/>
                                <w:color w:val="000000"/>
                                <w:sz w:val="20"/>
                                <w:vertAlign w:val="baseline"/>
                              </w:rPr>
                              <w:t xml:space="preserve">(1), 1-12.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-1612899</wp:posOffset>
                </wp:positionH>
                <wp:positionV relativeFrom="paragraph">
                  <wp:posOffset>228600</wp:posOffset>
                </wp:positionV>
                <wp:extent cx="1514475" cy="4439305"/>
                <wp:effectExtent b="0" l="0" r="0" t="0"/>
                <wp:wrapNone/>
                <wp:docPr id="6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14475" cy="4439305"/>
                        </a:xfrm>
                        <a:prstGeom prst="rect"/>
                        <a:ln/>
                      </pic:spPr>
                    </pic:pic>
                  </a:graphicData>
                </a:graphic>
              </wp:anchor>
            </w:drawing>
          </mc:Fallback>
        </mc:AlternateContent>
      </w:r>
    </w:p>
    <w:p w:rsidR="00000000" w:rsidDel="00000000" w:rsidP="00000000" w:rsidRDefault="00000000" w:rsidRPr="00000000" w14:paraId="00000009">
      <w:pPr>
        <w:spacing w:after="0" w:line="240" w:lineRule="auto"/>
        <w:jc w:val="both"/>
        <w:rPr>
          <w:rFonts w:ascii="Garamond" w:cs="Garamond" w:eastAsia="Garamond" w:hAnsi="Garamond"/>
          <w:color w:val="000000"/>
          <w:sz w:val="24"/>
          <w:szCs w:val="24"/>
        </w:rPr>
      </w:pPr>
      <w:r w:rsidDel="00000000" w:rsidR="00000000" w:rsidRPr="00000000">
        <w:rPr>
          <w:rFonts w:ascii="Garamond" w:cs="Garamond" w:eastAsia="Garamond" w:hAnsi="Garamond"/>
          <w:b w:val="1"/>
          <w:color w:val="000000"/>
          <w:sz w:val="24"/>
          <w:szCs w:val="24"/>
          <w:rtl w:val="0"/>
        </w:rPr>
        <w:t xml:space="preserve">Abstract</w:t>
      </w:r>
      <w:r w:rsidDel="00000000" w:rsidR="00000000" w:rsidRPr="00000000">
        <w:rPr>
          <w:rFonts w:ascii="Garamond" w:cs="Garamond" w:eastAsia="Garamond" w:hAnsi="Garamond"/>
          <w:color w:val="000000"/>
          <w:sz w:val="24"/>
          <w:szCs w:val="24"/>
          <w:rtl w:val="0"/>
        </w:rPr>
        <w:t xml:space="preserve">―The abstract is a shortened paper and should contain the purpose of the research, how the research was conducted, what the results were, and the significance of the results. The nonstandard abbreviation should be avoided. This section should not exceed 200-250 words and written in 12pt Garamond font. Only manuscripts written in the English language will be considered for publication.</w:t>
      </w:r>
    </w:p>
    <w:p w:rsidR="00000000" w:rsidDel="00000000" w:rsidP="00000000" w:rsidRDefault="00000000" w:rsidRPr="00000000" w14:paraId="0000000A">
      <w:pPr>
        <w:spacing w:after="0" w:line="240" w:lineRule="auto"/>
        <w:jc w:val="both"/>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Keywords:</w:t>
      </w:r>
      <w:r w:rsidDel="00000000" w:rsidR="00000000" w:rsidRPr="00000000">
        <w:rPr>
          <w:rFonts w:ascii="Garamond" w:cs="Garamond" w:eastAsia="Garamond" w:hAnsi="Garamond"/>
          <w:sz w:val="24"/>
          <w:szCs w:val="24"/>
          <w:rtl w:val="0"/>
        </w:rPr>
        <w:t xml:space="preserve"> 4-6 keywords</w:t>
      </w:r>
    </w:p>
    <w:p w:rsidR="00000000" w:rsidDel="00000000" w:rsidP="00000000" w:rsidRDefault="00000000" w:rsidRPr="00000000" w14:paraId="0000000C">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1. INTRODUCTION (HEADING 1 – Bold, uppercase, 12pt, left aligned))</w:t>
      </w:r>
    </w:p>
    <w:p w:rsidR="00000000" w:rsidDel="00000000" w:rsidP="00000000" w:rsidRDefault="00000000" w:rsidRPr="00000000" w14:paraId="0000000E">
      <w:pPr>
        <w:spacing w:after="0" w:line="240" w:lineRule="auto"/>
        <w:ind w:firstLine="567"/>
        <w:jc w:val="both"/>
        <w:rPr>
          <w:rFonts w:ascii="Garamond" w:cs="Garamond" w:eastAsia="Garamond" w:hAnsi="Garamond"/>
          <w:sz w:val="24"/>
          <w:szCs w:val="24"/>
        </w:rPr>
      </w:pPr>
      <w:r w:rsidDel="00000000" w:rsidR="00000000" w:rsidRPr="00000000">
        <w:rPr>
          <w:rFonts w:ascii="Garamond" w:cs="Garamond" w:eastAsia="Garamond" w:hAnsi="Garamond"/>
          <w:color w:val="000000"/>
          <w:sz w:val="24"/>
          <w:szCs w:val="24"/>
          <w:rtl w:val="0"/>
        </w:rPr>
        <w:t xml:space="preserve">The introduction should provide sufficient background information and the reasons why this research was important to investigate. This section also discusses the results and conclusions of previously published works and clearly establishes the focus and purpose of the literature review. It aims to explain why your present study is interesting and valuable. Please use the 12pt Garamond font.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 METHODS</w:t>
      </w:r>
    </w:p>
    <w:p w:rsidR="00000000" w:rsidDel="00000000" w:rsidP="00000000" w:rsidRDefault="00000000" w:rsidRPr="00000000" w14:paraId="00000011">
      <w:pPr>
        <w:spacing w:after="0" w:line="240" w:lineRule="auto"/>
        <w:ind w:firstLine="567"/>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samples, research instruments, procedures, and data analysis in brief. Please use the 12pt Garamond font.</w:t>
      </w:r>
    </w:p>
    <w:p w:rsidR="00000000" w:rsidDel="00000000" w:rsidP="00000000" w:rsidRDefault="00000000" w:rsidRPr="00000000" w14:paraId="00000012">
      <w:pPr>
        <w:spacing w:after="0" w:line="240" w:lineRule="auto"/>
        <w:ind w:firstLine="567"/>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2.1 Research Design (Heading 2 – bold, title case, 12pt, left aligned))</w:t>
      </w:r>
    </w:p>
    <w:p w:rsidR="00000000" w:rsidDel="00000000" w:rsidP="00000000" w:rsidRDefault="00000000" w:rsidRPr="00000000" w14:paraId="00000014">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participants, research instruments, procedures, and data analysis in brief.</w:t>
      </w:r>
    </w:p>
    <w:p w:rsidR="00000000" w:rsidDel="00000000" w:rsidP="00000000" w:rsidRDefault="00000000" w:rsidRPr="00000000" w14:paraId="00000015">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2.1.1 Research design (Heading 3 – italic, bold, sentence case, 12pt, left aligned)</w:t>
      </w:r>
    </w:p>
    <w:p w:rsidR="00000000" w:rsidDel="00000000" w:rsidP="00000000" w:rsidRDefault="00000000" w:rsidRPr="00000000" w14:paraId="00000017">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participants, research instruments, procedures, and data analysis in brief.</w:t>
      </w:r>
    </w:p>
    <w:p w:rsidR="00000000" w:rsidDel="00000000" w:rsidP="00000000" w:rsidRDefault="00000000" w:rsidRPr="00000000" w14:paraId="00000018">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2.2 Participants</w:t>
      </w:r>
    </w:p>
    <w:p w:rsidR="00000000" w:rsidDel="00000000" w:rsidP="00000000" w:rsidRDefault="00000000" w:rsidRPr="00000000" w14:paraId="0000001A">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samples, research instruments, procedures, and data analysis in brief.</w:t>
      </w:r>
    </w:p>
    <w:p w:rsidR="00000000" w:rsidDel="00000000" w:rsidP="00000000" w:rsidRDefault="00000000" w:rsidRPr="00000000" w14:paraId="0000001B">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2.3 Research Instruments</w:t>
      </w:r>
    </w:p>
    <w:p w:rsidR="00000000" w:rsidDel="00000000" w:rsidP="00000000" w:rsidRDefault="00000000" w:rsidRPr="00000000" w14:paraId="0000001D">
      <w:pPr>
        <w:spacing w:after="0" w:line="240" w:lineRule="auto"/>
        <w:ind w:firstLine="567"/>
        <w:jc w:val="both"/>
        <w:rPr>
          <w:rFonts w:ascii="Garamond" w:cs="Garamond" w:eastAsia="Garamond" w:hAnsi="Garamond"/>
          <w:b w:val="0"/>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samples, research instruments, procedures, and data analysis in brief</w:t>
      </w:r>
      <w:r w:rsidDel="00000000" w:rsidR="00000000" w:rsidRPr="00000000">
        <w:rPr>
          <w:rFonts w:ascii="Garamond" w:cs="Garamond" w:eastAsia="Garamond" w:hAnsi="Garamond"/>
          <w:b w:val="0"/>
          <w:sz w:val="24"/>
          <w:szCs w:val="24"/>
          <w:rtl w:val="0"/>
        </w:rPr>
        <w:t xml:space="preserve">.</w:t>
      </w:r>
    </w:p>
    <w:p w:rsidR="00000000" w:rsidDel="00000000" w:rsidP="00000000" w:rsidRDefault="00000000" w:rsidRPr="00000000" w14:paraId="0000001E">
      <w:pPr>
        <w:spacing w:after="0" w:line="240" w:lineRule="auto"/>
        <w:jc w:val="both"/>
        <w:rPr>
          <w:rFonts w:ascii="Garamond" w:cs="Garamond" w:eastAsia="Garamond" w:hAnsi="Garamond"/>
          <w:b w:val="0"/>
          <w:sz w:val="24"/>
          <w:szCs w:val="24"/>
        </w:rPr>
      </w:pPr>
      <w:r w:rsidDel="00000000" w:rsidR="00000000" w:rsidRPr="00000000">
        <w:rPr>
          <w:rtl w:val="0"/>
        </w:rPr>
      </w:r>
    </w:p>
    <w:p w:rsidR="00000000" w:rsidDel="00000000" w:rsidP="00000000" w:rsidRDefault="00000000" w:rsidRPr="00000000" w14:paraId="0000001F">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2.3 Procedures</w:t>
      </w:r>
    </w:p>
    <w:p w:rsidR="00000000" w:rsidDel="00000000" w:rsidP="00000000" w:rsidRDefault="00000000" w:rsidRPr="00000000" w14:paraId="00000020">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samples, research instruments, procedures, and data analysis in brief</w:t>
      </w:r>
    </w:p>
    <w:p w:rsidR="00000000" w:rsidDel="00000000" w:rsidP="00000000" w:rsidRDefault="00000000" w:rsidRPr="00000000" w14:paraId="00000021">
      <w:pPr>
        <w:spacing w:after="0" w:line="240" w:lineRule="auto"/>
        <w:jc w:val="both"/>
        <w:rPr>
          <w:rFonts w:ascii="Garamond" w:cs="Garamond" w:eastAsia="Garamond" w:hAnsi="Garamond"/>
          <w:b w:val="0"/>
          <w:sz w:val="24"/>
          <w:szCs w:val="24"/>
        </w:rPr>
      </w:pPr>
      <w:r w:rsidDel="00000000" w:rsidR="00000000" w:rsidRPr="00000000">
        <w:rPr>
          <w:rtl w:val="0"/>
        </w:rPr>
      </w:r>
    </w:p>
    <w:p w:rsidR="00000000" w:rsidDel="00000000" w:rsidP="00000000" w:rsidRDefault="00000000" w:rsidRPr="00000000" w14:paraId="00000022">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2.3 Data Analysis</w:t>
      </w:r>
    </w:p>
    <w:p w:rsidR="00000000" w:rsidDel="00000000" w:rsidP="00000000" w:rsidRDefault="00000000" w:rsidRPr="00000000" w14:paraId="00000023">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method should provide detailed information to allow the experiments to be repeated by others. In sum, this section provides all the methodological details that other researchers need to duplicate your work in the future. Please specify the research design, samples, research instruments, procedures, and data analysis in brief.</w:t>
      </w:r>
    </w:p>
    <w:p w:rsidR="00000000" w:rsidDel="00000000" w:rsidP="00000000" w:rsidRDefault="00000000" w:rsidRPr="00000000" w14:paraId="00000024">
      <w:pPr>
        <w:spacing w:after="0" w:line="240" w:lineRule="auto"/>
        <w:ind w:firstLine="426"/>
        <w:jc w:val="both"/>
        <w:rPr>
          <w:rFonts w:ascii="Garamond" w:cs="Garamond" w:eastAsia="Garamond" w:hAnsi="Garamond"/>
          <w:b w:val="0"/>
          <w:sz w:val="24"/>
          <w:szCs w:val="24"/>
        </w:rPr>
      </w:pPr>
      <w:r w:rsidDel="00000000" w:rsidR="00000000" w:rsidRPr="00000000">
        <w:rPr>
          <w:rFonts w:ascii="Garamond" w:cs="Garamond" w:eastAsia="Garamond" w:hAnsi="Garamond"/>
          <w:b w:val="0"/>
          <w:sz w:val="24"/>
          <w:szCs w:val="24"/>
          <w:rtl w:val="0"/>
        </w:rPr>
        <w:t xml:space="preserve">Figure captions should be placed below the figure.</w:t>
      </w:r>
    </w:p>
    <w:p w:rsidR="00000000" w:rsidDel="00000000" w:rsidP="00000000" w:rsidRDefault="00000000" w:rsidRPr="00000000" w14:paraId="00000025">
      <w:pPr>
        <w:spacing w:after="0" w:line="240" w:lineRule="auto"/>
        <w:jc w:val="center"/>
        <w:rPr>
          <w:rFonts w:ascii="Garamond" w:cs="Garamond" w:eastAsia="Garamond" w:hAnsi="Garamond"/>
          <w:b w:val="0"/>
          <w:sz w:val="24"/>
          <w:szCs w:val="24"/>
        </w:rPr>
      </w:pPr>
      <w:r w:rsidDel="00000000" w:rsidR="00000000" w:rsidRPr="00000000">
        <w:rPr>
          <w:rtl w:val="0"/>
        </w:rPr>
      </w:r>
    </w:p>
    <w:p w:rsidR="00000000" w:rsidDel="00000000" w:rsidP="00000000" w:rsidRDefault="00000000" w:rsidRPr="00000000" w14:paraId="00000026">
      <w:pPr>
        <w:spacing w:after="0" w:line="240" w:lineRule="auto"/>
        <w:jc w:val="center"/>
        <w:rPr>
          <w:rFonts w:ascii="Garamond" w:cs="Garamond" w:eastAsia="Garamond" w:hAnsi="Garamond"/>
          <w:b w:val="0"/>
          <w:sz w:val="24"/>
          <w:szCs w:val="24"/>
        </w:rPr>
      </w:pPr>
      <w:r w:rsidDel="00000000" w:rsidR="00000000" w:rsidRPr="00000000">
        <w:rPr/>
        <w:drawing>
          <wp:inline distB="0" distT="0" distL="0" distR="0">
            <wp:extent cx="2324428" cy="1684923"/>
            <wp:effectExtent b="0" l="0" r="0" t="0"/>
            <wp:docPr id="7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24428" cy="168492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120" w:line="240" w:lineRule="auto"/>
        <w:ind w:firstLine="567"/>
        <w:jc w:val="center"/>
        <w:rPr>
          <w:rFonts w:ascii="Garamond" w:cs="Garamond" w:eastAsia="Garamond" w:hAnsi="Garamond"/>
          <w:b w:val="0"/>
          <w:sz w:val="24"/>
          <w:szCs w:val="24"/>
        </w:rPr>
      </w:pPr>
      <w:r w:rsidDel="00000000" w:rsidR="00000000" w:rsidRPr="00000000">
        <w:rPr>
          <w:rFonts w:ascii="Garamond" w:cs="Garamond" w:eastAsia="Garamond" w:hAnsi="Garamond"/>
          <w:b w:val="1"/>
          <w:sz w:val="24"/>
          <w:szCs w:val="24"/>
          <w:rtl w:val="0"/>
        </w:rPr>
        <w:t xml:space="preserve">Figure 1.</w:t>
      </w:r>
      <w:r w:rsidDel="00000000" w:rsidR="00000000" w:rsidRPr="00000000">
        <w:rPr>
          <w:rFonts w:ascii="Garamond" w:cs="Garamond" w:eastAsia="Garamond" w:hAnsi="Garamond"/>
          <w:b w:val="0"/>
          <w:sz w:val="24"/>
          <w:szCs w:val="24"/>
          <w:rtl w:val="0"/>
        </w:rPr>
        <w:t xml:space="preserve"> Centre the Caption below the Figure (12pt)</w:t>
      </w:r>
    </w:p>
    <w:p w:rsidR="00000000" w:rsidDel="00000000" w:rsidP="00000000" w:rsidRDefault="00000000" w:rsidRPr="00000000" w14:paraId="00000028">
      <w:pPr>
        <w:spacing w:after="0" w:line="240" w:lineRule="auto"/>
        <w:ind w:firstLine="567"/>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3. RESULTS </w:t>
      </w:r>
    </w:p>
    <w:p w:rsidR="00000000" w:rsidDel="00000000" w:rsidP="00000000" w:rsidRDefault="00000000" w:rsidRPr="00000000" w14:paraId="0000002A">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Results should present the main findings as concisely as possible. Please emphasize significant and interesting results. Please number the figures and tables in the order in which they are quoted in the text. This section can be organized into subheadings. Please use the 12pt Garamond font.</w:t>
      </w:r>
    </w:p>
    <w:p w:rsidR="00000000" w:rsidDel="00000000" w:rsidP="00000000" w:rsidRDefault="00000000" w:rsidRPr="00000000" w14:paraId="0000002B">
      <w:pPr>
        <w:spacing w:after="0" w:line="240" w:lineRule="auto"/>
        <w:ind w:firstLine="426"/>
        <w:jc w:val="both"/>
        <w:rPr>
          <w:rFonts w:ascii="Garamond" w:cs="Garamond" w:eastAsia="Garamond" w:hAnsi="Garamond"/>
          <w:sz w:val="24"/>
          <w:szCs w:val="24"/>
        </w:rPr>
      </w:pPr>
      <w:r w:rsidDel="00000000" w:rsidR="00000000" w:rsidRPr="00000000">
        <w:rPr>
          <w:rFonts w:ascii="Garamond" w:cs="Garamond" w:eastAsia="Garamond" w:hAnsi="Garamond"/>
          <w:b w:val="0"/>
          <w:sz w:val="24"/>
          <w:szCs w:val="24"/>
          <w:rtl w:val="0"/>
        </w:rPr>
        <w:t xml:space="preserve">Tables should include clear and concise captions placed above the table.</w:t>
      </w:r>
      <w:r w:rsidDel="00000000" w:rsidR="00000000" w:rsidRPr="00000000">
        <w:rPr>
          <w:rtl w:val="0"/>
        </w:rPr>
      </w:r>
    </w:p>
    <w:p w:rsidR="00000000" w:rsidDel="00000000" w:rsidP="00000000" w:rsidRDefault="00000000" w:rsidRPr="00000000" w14:paraId="0000002C">
      <w:pPr>
        <w:spacing w:after="0" w:line="24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D">
      <w:pPr>
        <w:spacing w:after="120" w:line="240" w:lineRule="auto"/>
        <w:jc w:val="center"/>
        <w:rPr>
          <w:rFonts w:ascii="Garamond" w:cs="Garamond" w:eastAsia="Garamond" w:hAnsi="Garamond"/>
          <w:b w:val="0"/>
          <w:sz w:val="24"/>
          <w:szCs w:val="24"/>
        </w:rPr>
      </w:pPr>
      <w:bookmarkStart w:colFirst="0" w:colLast="0" w:name="_heading=h.gjdgxs" w:id="0"/>
      <w:bookmarkEnd w:id="0"/>
      <w:r w:rsidDel="00000000" w:rsidR="00000000" w:rsidRPr="00000000">
        <w:rPr>
          <w:rFonts w:ascii="Garamond" w:cs="Garamond" w:eastAsia="Garamond" w:hAnsi="Garamond"/>
          <w:b w:val="1"/>
          <w:sz w:val="24"/>
          <w:szCs w:val="24"/>
          <w:rtl w:val="0"/>
        </w:rPr>
        <w:t xml:space="preserve">Table 1.</w:t>
      </w:r>
      <w:r w:rsidDel="00000000" w:rsidR="00000000" w:rsidRPr="00000000">
        <w:rPr>
          <w:rFonts w:ascii="Garamond" w:cs="Garamond" w:eastAsia="Garamond" w:hAnsi="Garamond"/>
          <w:b w:val="0"/>
          <w:sz w:val="24"/>
          <w:szCs w:val="24"/>
          <w:rtl w:val="0"/>
        </w:rPr>
        <w:t xml:space="preserve"> Centre the Caption above the Table (12pt)</w:t>
      </w:r>
    </w:p>
    <w:tbl>
      <w:tblPr>
        <w:tblStyle w:val="Table1"/>
        <w:tblW w:w="5885.0" w:type="dxa"/>
        <w:jc w:val="center"/>
        <w:tblBorders>
          <w:top w:color="000000" w:space="0" w:sz="4" w:val="single"/>
          <w:bottom w:color="000000" w:space="0" w:sz="4" w:val="single"/>
        </w:tblBorders>
        <w:tblLayout w:type="fixed"/>
        <w:tblLook w:val="0400"/>
      </w:tblPr>
      <w:tblGrid>
        <w:gridCol w:w="2684"/>
        <w:gridCol w:w="1470"/>
        <w:gridCol w:w="1731"/>
        <w:tblGridChange w:id="0">
          <w:tblGrid>
            <w:gridCol w:w="2684"/>
            <w:gridCol w:w="1470"/>
            <w:gridCol w:w="1731"/>
          </w:tblGrid>
        </w:tblGridChange>
      </w:tblGrid>
      <w:tr>
        <w:trPr>
          <w:cantSplit w:val="0"/>
          <w:tblHeader w:val="0"/>
        </w:trPr>
        <w:tc>
          <w:tcPr>
            <w:tcBorders>
              <w:top w:color="000000" w:space="0" w:sz="4" w:val="single"/>
              <w:bottom w:color="000000" w:space="0" w:sz="4" w:val="single"/>
            </w:tcBorders>
            <w:shd w:fill="auto" w:val="clear"/>
            <w:tcMar>
              <w:top w:w="0.0" w:type="dxa"/>
              <w:left w:w="101.0" w:type="dxa"/>
              <w:bottom w:w="0.0" w:type="dxa"/>
              <w:right w:w="101.0" w:type="dxa"/>
            </w:tcMar>
          </w:tcPr>
          <w:p w:rsidR="00000000" w:rsidDel="00000000" w:rsidP="00000000" w:rsidRDefault="00000000" w:rsidRPr="00000000" w14:paraId="0000002E">
            <w:pPr>
              <w:spacing w:after="0" w:line="240" w:lineRule="auto"/>
              <w:ind w:right="4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Name</w:t>
            </w:r>
          </w:p>
        </w:tc>
        <w:tc>
          <w:tcPr>
            <w:tcBorders>
              <w:top w:color="000000" w:space="0" w:sz="4" w:val="single"/>
              <w:bottom w:color="000000" w:space="0" w:sz="4" w:val="single"/>
            </w:tcBorders>
            <w:shd w:fill="auto" w:val="clear"/>
            <w:tcMar>
              <w:top w:w="0.0" w:type="dxa"/>
              <w:left w:w="101.0" w:type="dxa"/>
              <w:bottom w:w="0.0" w:type="dxa"/>
              <w:right w:w="101.0" w:type="dxa"/>
            </w:tcMar>
          </w:tcPr>
          <w:p w:rsidR="00000000" w:rsidDel="00000000" w:rsidP="00000000" w:rsidRDefault="00000000" w:rsidRPr="00000000" w14:paraId="0000002F">
            <w:pPr>
              <w:spacing w:after="0" w:line="240" w:lineRule="auto"/>
              <w:ind w:right="40" w:firstLine="567"/>
              <w:jc w:val="center"/>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N</w:t>
            </w:r>
          </w:p>
        </w:tc>
        <w:tc>
          <w:tcPr>
            <w:tcBorders>
              <w:top w:color="000000" w:space="0" w:sz="4" w:val="single"/>
              <w:bottom w:color="000000" w:space="0" w:sz="4" w:val="single"/>
            </w:tcBorders>
            <w:shd w:fill="auto" w:val="clear"/>
            <w:tcMar>
              <w:top w:w="0.0" w:type="dxa"/>
              <w:left w:w="101.0" w:type="dxa"/>
              <w:bottom w:w="0.0" w:type="dxa"/>
              <w:right w:w="101.0" w:type="dxa"/>
            </w:tcMar>
          </w:tcPr>
          <w:p w:rsidR="00000000" w:rsidDel="00000000" w:rsidP="00000000" w:rsidRDefault="00000000" w:rsidRPr="00000000" w14:paraId="00000030">
            <w:pPr>
              <w:spacing w:after="0" w:line="240" w:lineRule="auto"/>
              <w:ind w:right="40" w:firstLine="567"/>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t>
            </w:r>
          </w:p>
        </w:tc>
      </w:tr>
      <w:tr>
        <w:trPr>
          <w:cantSplit w:val="0"/>
          <w:tblHeader w:val="0"/>
        </w:trPr>
        <w:tc>
          <w:tcPr>
            <w:tcBorders>
              <w:top w:color="000000" w:space="0" w:sz="4" w:val="single"/>
            </w:tcBorders>
            <w:tcMar>
              <w:top w:w="0.0" w:type="dxa"/>
              <w:left w:w="101.0" w:type="dxa"/>
              <w:bottom w:w="0.0" w:type="dxa"/>
              <w:right w:w="101.0" w:type="dxa"/>
            </w:tcMar>
          </w:tcPr>
          <w:p w:rsidR="00000000" w:rsidDel="00000000" w:rsidP="00000000" w:rsidRDefault="00000000" w:rsidRPr="00000000" w14:paraId="00000031">
            <w:pPr>
              <w:spacing w:after="0" w:line="240" w:lineRule="auto"/>
              <w:ind w:right="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1</w:t>
            </w:r>
          </w:p>
        </w:tc>
        <w:tc>
          <w:tcPr>
            <w:tcBorders>
              <w:top w:color="000000" w:space="0" w:sz="4" w:val="single"/>
            </w:tcBorders>
            <w:tcMar>
              <w:top w:w="0.0" w:type="dxa"/>
              <w:left w:w="101.0" w:type="dxa"/>
              <w:bottom w:w="0.0" w:type="dxa"/>
              <w:right w:w="101.0" w:type="dxa"/>
            </w:tcMar>
          </w:tcPr>
          <w:p w:rsidR="00000000" w:rsidDel="00000000" w:rsidP="00000000" w:rsidRDefault="00000000" w:rsidRPr="00000000" w14:paraId="00000032">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w:t>
            </w:r>
          </w:p>
        </w:tc>
        <w:tc>
          <w:tcPr>
            <w:tcBorders>
              <w:top w:color="000000" w:space="0" w:sz="4" w:val="single"/>
            </w:tcBorders>
            <w:tcMar>
              <w:top w:w="0.0" w:type="dxa"/>
              <w:left w:w="101.0" w:type="dxa"/>
              <w:bottom w:w="0.0" w:type="dxa"/>
              <w:right w:w="101.0" w:type="dxa"/>
            </w:tcMar>
          </w:tcPr>
          <w:p w:rsidR="00000000" w:rsidDel="00000000" w:rsidP="00000000" w:rsidRDefault="00000000" w:rsidRPr="00000000" w14:paraId="00000033">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26.08</w:t>
            </w:r>
          </w:p>
        </w:tc>
      </w:tr>
      <w:tr>
        <w:trPr>
          <w:cantSplit w:val="0"/>
          <w:tblHeader w:val="0"/>
        </w:trPr>
        <w:tc>
          <w:tcPr>
            <w:tcMar>
              <w:top w:w="0.0" w:type="dxa"/>
              <w:left w:w="101.0" w:type="dxa"/>
              <w:bottom w:w="0.0" w:type="dxa"/>
              <w:right w:w="101.0" w:type="dxa"/>
            </w:tcMar>
          </w:tcPr>
          <w:p w:rsidR="00000000" w:rsidDel="00000000" w:rsidP="00000000" w:rsidRDefault="00000000" w:rsidRPr="00000000" w14:paraId="00000034">
            <w:pPr>
              <w:spacing w:after="0" w:line="240" w:lineRule="auto"/>
              <w:ind w:right="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2</w:t>
            </w:r>
          </w:p>
        </w:tc>
        <w:tc>
          <w:tcPr>
            <w:tcMar>
              <w:top w:w="0.0" w:type="dxa"/>
              <w:left w:w="101.0" w:type="dxa"/>
              <w:bottom w:w="0.0" w:type="dxa"/>
              <w:right w:w="101.0" w:type="dxa"/>
            </w:tcMar>
          </w:tcPr>
          <w:p w:rsidR="00000000" w:rsidDel="00000000" w:rsidP="00000000" w:rsidRDefault="00000000" w:rsidRPr="00000000" w14:paraId="00000035">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c>
          <w:tcPr>
            <w:tcMar>
              <w:top w:w="0.0" w:type="dxa"/>
              <w:left w:w="101.0" w:type="dxa"/>
              <w:bottom w:w="0.0" w:type="dxa"/>
              <w:right w:w="101.0" w:type="dxa"/>
            </w:tcMar>
          </w:tcPr>
          <w:p w:rsidR="00000000" w:rsidDel="00000000" w:rsidP="00000000" w:rsidRDefault="00000000" w:rsidRPr="00000000" w14:paraId="00000036">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21.74</w:t>
            </w:r>
          </w:p>
        </w:tc>
      </w:tr>
      <w:tr>
        <w:trPr>
          <w:cantSplit w:val="0"/>
          <w:tblHeader w:val="0"/>
        </w:trPr>
        <w:tc>
          <w:tcPr>
            <w:tcMar>
              <w:top w:w="0.0" w:type="dxa"/>
              <w:left w:w="101.0" w:type="dxa"/>
              <w:bottom w:w="0.0" w:type="dxa"/>
              <w:right w:w="101.0" w:type="dxa"/>
            </w:tcMar>
          </w:tcPr>
          <w:p w:rsidR="00000000" w:rsidDel="00000000" w:rsidP="00000000" w:rsidRDefault="00000000" w:rsidRPr="00000000" w14:paraId="00000037">
            <w:pPr>
              <w:spacing w:after="0" w:line="240" w:lineRule="auto"/>
              <w:ind w:right="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3</w:t>
            </w:r>
          </w:p>
        </w:tc>
        <w:tc>
          <w:tcPr>
            <w:tcMar>
              <w:top w:w="0.0" w:type="dxa"/>
              <w:left w:w="101.0" w:type="dxa"/>
              <w:bottom w:w="0.0" w:type="dxa"/>
              <w:right w:w="101.0" w:type="dxa"/>
            </w:tcMar>
          </w:tcPr>
          <w:p w:rsidR="00000000" w:rsidDel="00000000" w:rsidP="00000000" w:rsidRDefault="00000000" w:rsidRPr="00000000" w14:paraId="00000038">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c>
          <w:tcPr>
            <w:tcMar>
              <w:top w:w="0.0" w:type="dxa"/>
              <w:left w:w="101.0" w:type="dxa"/>
              <w:bottom w:w="0.0" w:type="dxa"/>
              <w:right w:w="101.0" w:type="dxa"/>
            </w:tcMar>
          </w:tcPr>
          <w:p w:rsidR="00000000" w:rsidDel="00000000" w:rsidP="00000000" w:rsidRDefault="00000000" w:rsidRPr="00000000" w14:paraId="00000039">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17.39</w:t>
            </w:r>
          </w:p>
        </w:tc>
      </w:tr>
      <w:tr>
        <w:trPr>
          <w:cantSplit w:val="0"/>
          <w:tblHeader w:val="0"/>
        </w:trPr>
        <w:tc>
          <w:tcPr>
            <w:tcMar>
              <w:top w:w="0.0" w:type="dxa"/>
              <w:left w:w="101.0" w:type="dxa"/>
              <w:bottom w:w="0.0" w:type="dxa"/>
              <w:right w:w="101.0" w:type="dxa"/>
            </w:tcMar>
          </w:tcPr>
          <w:p w:rsidR="00000000" w:rsidDel="00000000" w:rsidP="00000000" w:rsidRDefault="00000000" w:rsidRPr="00000000" w14:paraId="0000003A">
            <w:pPr>
              <w:spacing w:after="0" w:line="240" w:lineRule="auto"/>
              <w:ind w:right="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4</w:t>
            </w:r>
          </w:p>
        </w:tc>
        <w:tc>
          <w:tcPr>
            <w:tcMar>
              <w:top w:w="0.0" w:type="dxa"/>
              <w:left w:w="101.0" w:type="dxa"/>
              <w:bottom w:w="0.0" w:type="dxa"/>
              <w:right w:w="101.0" w:type="dxa"/>
            </w:tcMar>
          </w:tcPr>
          <w:p w:rsidR="00000000" w:rsidDel="00000000" w:rsidP="00000000" w:rsidRDefault="00000000" w:rsidRPr="00000000" w14:paraId="0000003B">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c>
          <w:tcPr>
            <w:tcMar>
              <w:top w:w="0.0" w:type="dxa"/>
              <w:left w:w="101.0" w:type="dxa"/>
              <w:bottom w:w="0.0" w:type="dxa"/>
              <w:right w:w="101.0" w:type="dxa"/>
            </w:tcMar>
          </w:tcPr>
          <w:p w:rsidR="00000000" w:rsidDel="00000000" w:rsidP="00000000" w:rsidRDefault="00000000" w:rsidRPr="00000000" w14:paraId="0000003C">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17.39</w:t>
            </w:r>
          </w:p>
        </w:tc>
      </w:tr>
      <w:tr>
        <w:trPr>
          <w:cantSplit w:val="0"/>
          <w:tblHeader w:val="0"/>
        </w:trPr>
        <w:tc>
          <w:tcPr>
            <w:tcMar>
              <w:top w:w="0.0" w:type="dxa"/>
              <w:left w:w="101.0" w:type="dxa"/>
              <w:bottom w:w="0.0" w:type="dxa"/>
              <w:right w:w="101.0" w:type="dxa"/>
            </w:tcMar>
          </w:tcPr>
          <w:p w:rsidR="00000000" w:rsidDel="00000000" w:rsidP="00000000" w:rsidRDefault="00000000" w:rsidRPr="00000000" w14:paraId="0000003D">
            <w:pPr>
              <w:spacing w:after="0" w:line="240" w:lineRule="auto"/>
              <w:ind w:right="4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5</w:t>
            </w:r>
          </w:p>
        </w:tc>
        <w:tc>
          <w:tcPr>
            <w:tcMar>
              <w:top w:w="0.0" w:type="dxa"/>
              <w:left w:w="101.0" w:type="dxa"/>
              <w:bottom w:w="0.0" w:type="dxa"/>
              <w:right w:w="101.0" w:type="dxa"/>
            </w:tcMar>
          </w:tcPr>
          <w:p w:rsidR="00000000" w:rsidDel="00000000" w:rsidP="00000000" w:rsidRDefault="00000000" w:rsidRPr="00000000" w14:paraId="0000003E">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w:t>
            </w:r>
          </w:p>
        </w:tc>
        <w:tc>
          <w:tcPr>
            <w:tcMar>
              <w:top w:w="0.0" w:type="dxa"/>
              <w:left w:w="101.0" w:type="dxa"/>
              <w:bottom w:w="0.0" w:type="dxa"/>
              <w:right w:w="101.0" w:type="dxa"/>
            </w:tcMar>
          </w:tcPr>
          <w:p w:rsidR="00000000" w:rsidDel="00000000" w:rsidP="00000000" w:rsidRDefault="00000000" w:rsidRPr="00000000" w14:paraId="0000003F">
            <w:pPr>
              <w:spacing w:after="0" w:line="240" w:lineRule="auto"/>
              <w:ind w:right="40" w:firstLine="567"/>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13.04</w:t>
            </w:r>
          </w:p>
        </w:tc>
      </w:tr>
    </w:tbl>
    <w:p w:rsidR="00000000" w:rsidDel="00000000" w:rsidP="00000000" w:rsidRDefault="00000000" w:rsidRPr="00000000" w14:paraId="00000040">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1">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DISCUSSION</w:t>
      </w:r>
    </w:p>
    <w:p w:rsidR="00000000" w:rsidDel="00000000" w:rsidP="00000000" w:rsidRDefault="00000000" w:rsidRPr="00000000" w14:paraId="00000042">
      <w:pPr>
        <w:spacing w:after="0" w:line="240" w:lineRule="auto"/>
        <w:ind w:firstLine="567"/>
        <w:jc w:val="both"/>
        <w:rPr>
          <w:rFonts w:ascii="Garamond" w:cs="Garamond" w:eastAsia="Garamond" w:hAnsi="Garamond"/>
          <w:b w:val="1"/>
          <w:sz w:val="24"/>
          <w:szCs w:val="24"/>
        </w:rPr>
      </w:pPr>
      <w:r w:rsidDel="00000000" w:rsidR="00000000" w:rsidRPr="00000000">
        <w:rPr>
          <w:rFonts w:ascii="Garamond" w:cs="Garamond" w:eastAsia="Garamond" w:hAnsi="Garamond"/>
          <w:b w:val="0"/>
          <w:sz w:val="24"/>
          <w:szCs w:val="24"/>
          <w:rtl w:val="0"/>
        </w:rPr>
        <w:t xml:space="preserve">The discussion should be concise and provide an interpretation of the results in relation to previously published research. It aims to provide an interpretation of your results and support for your conclusions. Please present the implications of the findings for what practice has been studied to illustrate the implications for future studies. Please use the 12pt Garamond font.</w:t>
      </w:r>
      <w:r w:rsidDel="00000000" w:rsidR="00000000" w:rsidRPr="00000000">
        <w:rPr>
          <w:rtl w:val="0"/>
        </w:rPr>
      </w:r>
    </w:p>
    <w:p w:rsidR="00000000" w:rsidDel="00000000" w:rsidP="00000000" w:rsidRDefault="00000000" w:rsidRPr="00000000" w14:paraId="00000043">
      <w:pPr>
        <w:spacing w:after="0"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5. CONCLUSION</w:t>
      </w:r>
    </w:p>
    <w:p w:rsidR="00000000" w:rsidDel="00000000" w:rsidP="00000000" w:rsidRDefault="00000000" w:rsidRPr="00000000" w14:paraId="00000045">
      <w:pPr>
        <w:spacing w:after="0" w:line="240" w:lineRule="auto"/>
        <w:ind w:firstLine="567"/>
        <w:jc w:val="both"/>
        <w:rPr>
          <w:rFonts w:ascii="Garamond" w:cs="Garamond" w:eastAsia="Garamond" w:hAnsi="Garamond"/>
          <w:sz w:val="24"/>
          <w:szCs w:val="24"/>
        </w:rPr>
      </w:pPr>
      <w:r w:rsidDel="00000000" w:rsidR="00000000" w:rsidRPr="00000000">
        <w:rPr>
          <w:rFonts w:ascii="Garamond" w:cs="Garamond" w:eastAsia="Garamond" w:hAnsi="Garamond"/>
          <w:b w:val="0"/>
          <w:sz w:val="24"/>
          <w:szCs w:val="24"/>
          <w:rtl w:val="0"/>
        </w:rPr>
        <w:t xml:space="preserve">The conclusion should emphasize the importance of the thesis statement, give a sense of completeness to the essay, and leave a deep impression on the readers. Please use the 12pt Garamond font.</w:t>
      </w:r>
      <w:r w:rsidDel="00000000" w:rsidR="00000000" w:rsidRPr="00000000">
        <w:rPr>
          <w:rtl w:val="0"/>
        </w:rPr>
      </w:r>
    </w:p>
    <w:p w:rsidR="00000000" w:rsidDel="00000000" w:rsidP="00000000" w:rsidRDefault="00000000" w:rsidRPr="00000000" w14:paraId="00000046">
      <w:pPr>
        <w:spacing w:after="0"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7">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6. REFERENCES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firstLine="567.0000000000001"/>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Each reference should be cited in the text, and each text citation should be listed in the references section. References must be in alphabetical order by the first author. Please use APA 7 reference guide (</w:t>
      </w:r>
      <w:hyperlink r:id="rId10">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https://apastyle.apa.org/</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when preparing your paper. The examples of reference format are: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firstLine="567.0000000000001"/>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Article Journal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Drugova, E., Zhuravleva, I., Aiusheeva, M., &amp; Grits, D. (2021). Toward a model of learning innovation integration: TPACK-SAMR based analysis of the introduction of a digital learning environment in three Russian universities.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Education and Information Technologies, 26</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4925–4942. </w:t>
      </w:r>
      <w:hyperlink r:id="rId11">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https://doi.org/10.1007/s10639-021-10514-2</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firstLine="567.0000000000001"/>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Book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Creswell, J. W., &amp; Creswell, J. D. (2018).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Research design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(5th ed.). SAGE Publications.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firstLine="567.0000000000001"/>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Book Chapters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Martin, A. (2006). Literacies for the digital age. In A. Martin &amp; D. Madigan (Eds.),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Digital literacies for learning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(pp. 3-25). Facet.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Crompton, H., Burke, D., Gregory, K. H., &amp; Gräbe, C. (2016). The use of mobile learning in science: A systematic review.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Journal of Science Education and Technology, 25</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(2), 149-160. </w:t>
      </w:r>
      <w:hyperlink r:id="rId12">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https://doi.org/10.1016/j.compedu.2018.04.007</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Henrie, C. R., Halverson, L. R., &amp; Graham, C.R (2015). Measuring student engagement in technology-mediated learning: A review.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Computers and Education.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https://doi.org/10.1016/j.compedu.2015.09.005</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Hung, J. L, Zhang, K. (2012). Examining mobile learning trends 2003–2008: A categorical meta-analysis using text mining techniques.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Journal of Computing Higher Education 24</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 1–17. </w:t>
      </w:r>
      <w:hyperlink r:id="rId14">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http://dx.doi.org/10.1007/s12528-011-9044-9</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Hwang, G. J., &amp; Tsai, C. C. (2011). Research trends in mobile and ubiquitous learning: A review of publication in selected journals from 2001 to 2010.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British Journal of Educational Technology, 42</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(4), E65–E70. </w:t>
      </w:r>
      <w:hyperlink r:id="rId15">
        <w:r w:rsidDel="00000000" w:rsidR="00000000" w:rsidRPr="00000000">
          <w:rPr>
            <w:rFonts w:ascii="Garamond" w:cs="Garamond" w:eastAsia="Garamond" w:hAnsi="Garamond"/>
            <w:b w:val="0"/>
            <w:i w:val="0"/>
            <w:smallCaps w:val="0"/>
            <w:strike w:val="0"/>
            <w:color w:val="0563c1"/>
            <w:sz w:val="24"/>
            <w:szCs w:val="24"/>
            <w:u w:val="single"/>
            <w:shd w:fill="auto" w:val="clear"/>
            <w:vertAlign w:val="baseline"/>
            <w:rtl w:val="0"/>
          </w:rPr>
          <w:t xml:space="preserve">http://dx.doi.org/10.1111/j.1467-8535.2011.01183.x</w:t>
        </w:r>
      </w:hyperlink>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spacing w:after="0"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9">
      <w:pPr>
        <w:rPr>
          <w:rFonts w:ascii="Garamond" w:cs="Garamond" w:eastAsia="Garamond" w:hAnsi="Garamond"/>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AUTHOR BIOGRAPHIES</w:t>
      </w:r>
    </w:p>
    <w:tbl>
      <w:tblPr>
        <w:tblStyle w:val="Table2"/>
        <w:tblW w:w="8080.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2161"/>
        <w:gridCol w:w="5919"/>
        <w:tblGridChange w:id="0">
          <w:tblGrid>
            <w:gridCol w:w="2161"/>
            <w:gridCol w:w="5919"/>
          </w:tblGrid>
        </w:tblGridChange>
      </w:tblGrid>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First AUTHOR</w:t>
            </w:r>
          </w:p>
        </w:tc>
        <w:tc>
          <w:tcPr/>
          <w:p w:rsidR="00000000" w:rsidDel="00000000" w:rsidP="00000000" w:rsidRDefault="00000000" w:rsidRPr="00000000" w14:paraId="0000005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Degree/position</w:t>
            </w:r>
          </w:p>
          <w:p w:rsidR="00000000" w:rsidDel="00000000" w:rsidP="00000000" w:rsidRDefault="00000000" w:rsidRPr="00000000" w14:paraId="0000005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institution or university</w:t>
            </w:r>
          </w:p>
          <w:p w:rsidR="00000000" w:rsidDel="00000000" w:rsidP="00000000" w:rsidRDefault="00000000" w:rsidRPr="00000000" w14:paraId="0000005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Address of institution or university, COUNTRY </w:t>
            </w:r>
          </w:p>
          <w:p w:rsidR="00000000" w:rsidDel="00000000" w:rsidP="00000000" w:rsidRDefault="00000000" w:rsidRPr="00000000" w14:paraId="0000005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firstauthor@email.com</w:t>
            </w:r>
          </w:p>
          <w:p w:rsidR="00000000" w:rsidDel="00000000" w:rsidP="00000000" w:rsidRDefault="00000000" w:rsidRPr="00000000" w14:paraId="0000006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Website: http://firstauthor.com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ORCID: https://orcid.org/0000-0000-0000-0000</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Second AUTHOR</w:t>
            </w:r>
          </w:p>
        </w:tc>
        <w:tc>
          <w:tcPr/>
          <w:p w:rsidR="00000000" w:rsidDel="00000000" w:rsidP="00000000" w:rsidRDefault="00000000" w:rsidRPr="00000000" w14:paraId="0000006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Degree/position</w:t>
            </w:r>
          </w:p>
          <w:p w:rsidR="00000000" w:rsidDel="00000000" w:rsidP="00000000" w:rsidRDefault="00000000" w:rsidRPr="00000000" w14:paraId="0000006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institution or university</w:t>
            </w:r>
          </w:p>
          <w:p w:rsidR="00000000" w:rsidDel="00000000" w:rsidP="00000000" w:rsidRDefault="00000000" w:rsidRPr="00000000" w14:paraId="0000006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Address of institution or university, COUNTRY </w:t>
            </w:r>
          </w:p>
          <w:p w:rsidR="00000000" w:rsidDel="00000000" w:rsidP="00000000" w:rsidRDefault="00000000" w:rsidRPr="00000000" w14:paraId="00000066">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secondauthor@email.com</w:t>
            </w:r>
          </w:p>
          <w:p w:rsidR="00000000" w:rsidDel="00000000" w:rsidP="00000000" w:rsidRDefault="00000000" w:rsidRPr="00000000" w14:paraId="00000067">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Website: http://secondauthor.com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ORCID: https://orcid.org/0000-0000-0000-0000  </w:t>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1"/>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Third AUTHOR</w:t>
            </w:r>
          </w:p>
        </w:tc>
        <w:tc>
          <w:tcPr/>
          <w:p w:rsidR="00000000" w:rsidDel="00000000" w:rsidP="00000000" w:rsidRDefault="00000000" w:rsidRPr="00000000" w14:paraId="0000006A">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Degree/position</w:t>
            </w:r>
          </w:p>
          <w:p w:rsidR="00000000" w:rsidDel="00000000" w:rsidP="00000000" w:rsidRDefault="00000000" w:rsidRPr="00000000" w14:paraId="0000006B">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institution or university</w:t>
            </w:r>
          </w:p>
          <w:p w:rsidR="00000000" w:rsidDel="00000000" w:rsidP="00000000" w:rsidRDefault="00000000" w:rsidRPr="00000000" w14:paraId="0000006C">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Address of institution or university, COUNTRY </w:t>
            </w:r>
          </w:p>
          <w:p w:rsidR="00000000" w:rsidDel="00000000" w:rsidP="00000000" w:rsidRDefault="00000000" w:rsidRPr="00000000" w14:paraId="0000006D">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Contact e-mail: thirdauthor@email.com</w:t>
            </w:r>
          </w:p>
          <w:p w:rsidR="00000000" w:rsidDel="00000000" w:rsidP="00000000" w:rsidRDefault="00000000" w:rsidRPr="00000000" w14:paraId="0000006E">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Website: http://thirdauthor.com </w:t>
            </w:r>
          </w:p>
          <w:p w:rsidR="00000000" w:rsidDel="00000000" w:rsidP="00000000" w:rsidRDefault="00000000" w:rsidRPr="00000000" w14:paraId="0000006F">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ORCID: https://orcid.org/0000-0000-0000-0000</w:t>
            </w:r>
          </w:p>
        </w:tc>
      </w:tr>
    </w:tbl>
    <w:p w:rsidR="00000000" w:rsidDel="00000000" w:rsidP="00000000" w:rsidRDefault="00000000" w:rsidRPr="00000000" w14:paraId="00000070">
      <w:pPr>
        <w:spacing w:after="0" w:line="240" w:lineRule="auto"/>
        <w:rPr>
          <w:rFonts w:ascii="Garamond" w:cs="Garamond" w:eastAsia="Garamond" w:hAnsi="Garamond"/>
          <w:sz w:val="24"/>
          <w:szCs w:val="24"/>
        </w:rPr>
      </w:pP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1440" w:top="1701" w:left="3119" w:right="70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552"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https://ijeti-edu.org/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-1498599</wp:posOffset>
              </wp:positionH>
              <wp:positionV relativeFrom="paragraph">
                <wp:posOffset>-63499</wp:posOffset>
              </wp:positionV>
              <wp:extent cx="6642735" cy="34925"/>
              <wp:effectExtent b="0" l="0" r="0" t="0"/>
              <wp:wrapNone/>
              <wp:docPr id="67" name=""/>
              <a:graphic>
                <a:graphicData uri="http://schemas.microsoft.com/office/word/2010/wordprocessingShape">
                  <wps:wsp>
                    <wps:cNvCnPr/>
                    <wps:spPr>
                      <a:xfrm flipH="1" rot="10800000">
                        <a:off x="2034158" y="3772063"/>
                        <a:ext cx="6623685" cy="15875"/>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-1498599</wp:posOffset>
              </wp:positionH>
              <wp:positionV relativeFrom="paragraph">
                <wp:posOffset>-63499</wp:posOffset>
              </wp:positionV>
              <wp:extent cx="6642735" cy="34925"/>
              <wp:effectExtent b="0" l="0" r="0" t="0"/>
              <wp:wrapNone/>
              <wp:docPr id="6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42735" cy="34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-1587499</wp:posOffset>
              </wp:positionH>
              <wp:positionV relativeFrom="paragraph">
                <wp:posOffset>-63499</wp:posOffset>
              </wp:positionV>
              <wp:extent cx="3254375" cy="322591"/>
              <wp:effectExtent b="0" l="0" r="0" t="0"/>
              <wp:wrapNone/>
              <wp:docPr id="66" name=""/>
              <a:graphic>
                <a:graphicData uri="http://schemas.microsoft.com/office/word/2010/wordprocessingShape">
                  <wps:wsp>
                    <wps:cNvSpPr/>
                    <wps:cNvPr id="3" name="Shape 3"/>
                    <wps:spPr>
                      <a:xfrm>
                        <a:off x="3723575" y="3627600"/>
                        <a:ext cx="3244850" cy="3048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Garamond" w:cs="Garamond" w:eastAsia="Garamond" w:hAnsi="Garamond"/>
                              <w:b w:val="0"/>
                              <w:i w:val="0"/>
                              <w:smallCaps w:val="0"/>
                              <w:strike w:val="0"/>
                              <w:color w:val="000000"/>
                              <w:sz w:val="24"/>
                              <w:vertAlign w:val="baseline"/>
                            </w:rPr>
                            <w:t xml:space="preserve">https://ijeti-edu.org/index.php/ijeti</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-1587499</wp:posOffset>
              </wp:positionH>
              <wp:positionV relativeFrom="paragraph">
                <wp:posOffset>-63499</wp:posOffset>
              </wp:positionV>
              <wp:extent cx="3254375" cy="322591"/>
              <wp:effectExtent b="0" l="0" r="0" t="0"/>
              <wp:wrapNone/>
              <wp:docPr id="6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254375" cy="322591"/>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sz w:val="24"/>
        <w:szCs w:val="24"/>
      </w:rPr>
    </w:pPr>
    <w:r w:rsidDel="00000000" w:rsidR="00000000" w:rsidRPr="00000000">
      <w:rPr>
        <w:rtl w:val="0"/>
      </w:rPr>
    </w:r>
  </w:p>
  <w:tbl>
    <w:tblPr>
      <w:tblStyle w:val="Table3"/>
      <w:tblW w:w="9245.0" w:type="dxa"/>
      <w:jc w:val="left"/>
      <w:tblInd w:w="-2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8394"/>
      <w:tblGridChange w:id="0">
        <w:tblGrid>
          <w:gridCol w:w="851"/>
          <w:gridCol w:w="8394"/>
        </w:tblGrid>
      </w:tblGridChange>
    </w:tblGrid>
    <w:tr>
      <w:trPr>
        <w:cantSplit w:val="0"/>
        <w:tblHeader w:val="0"/>
      </w:trPr>
      <w:tc>
        <w:tcPr>
          <w:vAlign w:val="center"/>
        </w:tcPr>
        <w:p w:rsidR="00000000" w:rsidDel="00000000" w:rsidP="00000000" w:rsidRDefault="00000000" w:rsidRPr="00000000" w14:paraId="00000072">
          <w:pPr>
            <w:ind w:left="-114" w:firstLine="0"/>
            <w:jc w:val="both"/>
            <w:rPr>
              <w:rFonts w:ascii="Garamond" w:cs="Garamond" w:eastAsia="Garamond" w:hAnsi="Garamond"/>
              <w:b w:val="1"/>
              <w:sz w:val="24"/>
              <w:szCs w:val="24"/>
            </w:rPr>
          </w:pPr>
          <w:r w:rsidDel="00000000" w:rsidR="00000000" w:rsidRPr="00000000">
            <w:rPr>
              <w:rFonts w:ascii="Garamond" w:cs="Garamond" w:eastAsia="Garamond" w:hAnsi="Garamond"/>
            </w:rPr>
            <w:drawing>
              <wp:inline distB="0" distT="0" distL="0" distR="0">
                <wp:extent cx="524933" cy="370089"/>
                <wp:effectExtent b="0" l="0" r="0" t="0"/>
                <wp:docPr descr="A picture containing text, clipart&#10;&#10;Description automatically generated" id="73" name="image5.jpg"/>
                <a:graphic>
                  <a:graphicData uri="http://schemas.openxmlformats.org/drawingml/2006/picture">
                    <pic:pic>
                      <pic:nvPicPr>
                        <pic:cNvPr descr="A picture containing text, clipart&#10;&#10;Description automatically generated" id="0" name="image5.jpg"/>
                        <pic:cNvPicPr preferRelativeResize="0"/>
                      </pic:nvPicPr>
                      <pic:blipFill>
                        <a:blip r:embed="rId1"/>
                        <a:srcRect b="0" l="0" r="0" t="0"/>
                        <a:stretch>
                          <a:fillRect/>
                        </a:stretch>
                      </pic:blipFill>
                      <pic:spPr>
                        <a:xfrm>
                          <a:off x="0" y="0"/>
                          <a:ext cx="524933" cy="37008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3">
          <w:pP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International Journal of </w:t>
          </w:r>
        </w:p>
        <w:p w:rsidR="00000000" w:rsidDel="00000000" w:rsidP="00000000" w:rsidRDefault="00000000" w:rsidRPr="00000000" w14:paraId="00000074">
          <w:pPr>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Educational Technology and Instruction</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-1612899</wp:posOffset>
              </wp:positionH>
              <wp:positionV relativeFrom="paragraph">
                <wp:posOffset>63500</wp:posOffset>
              </wp:positionV>
              <wp:extent cx="6643050" cy="35163"/>
              <wp:effectExtent b="0" l="0" r="0" t="0"/>
              <wp:wrapNone/>
              <wp:docPr id="69" name=""/>
              <a:graphic>
                <a:graphicData uri="http://schemas.microsoft.com/office/word/2010/wordprocessingShape">
                  <wps:wsp>
                    <wps:cNvCnPr/>
                    <wps:spPr>
                      <a:xfrm flipH="1" rot="10800000">
                        <a:off x="2034000" y="3771944"/>
                        <a:ext cx="6624000" cy="16113"/>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-1612899</wp:posOffset>
              </wp:positionH>
              <wp:positionV relativeFrom="paragraph">
                <wp:posOffset>63500</wp:posOffset>
              </wp:positionV>
              <wp:extent cx="6643050" cy="35163"/>
              <wp:effectExtent b="0" l="0" r="0" t="0"/>
              <wp:wrapNone/>
              <wp:docPr id="6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6643050" cy="3516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490.0" w:type="dxa"/>
      <w:jc w:val="left"/>
      <w:tblInd w:w="-25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51"/>
      <w:gridCol w:w="5528"/>
      <w:gridCol w:w="4111"/>
      <w:tblGridChange w:id="0">
        <w:tblGrid>
          <w:gridCol w:w="851"/>
          <w:gridCol w:w="5528"/>
          <w:gridCol w:w="4111"/>
        </w:tblGrid>
      </w:tblGridChange>
    </w:tblGrid>
    <w:tr>
      <w:trPr>
        <w:cantSplit w:val="0"/>
        <w:tblHeader w:val="0"/>
      </w:trPr>
      <w:tc>
        <w:tcPr>
          <w:vAlign w:val="center"/>
        </w:tcPr>
        <w:p w:rsidR="00000000" w:rsidDel="00000000" w:rsidP="00000000" w:rsidRDefault="00000000" w:rsidRPr="00000000" w14:paraId="00000077">
          <w:pPr>
            <w:ind w:left="-114" w:firstLine="0"/>
            <w:jc w:val="both"/>
            <w:rPr>
              <w:rFonts w:ascii="Garamond" w:cs="Garamond" w:eastAsia="Garamond" w:hAnsi="Garamond"/>
              <w:b w:val="1"/>
              <w:sz w:val="24"/>
              <w:szCs w:val="24"/>
            </w:rPr>
          </w:pPr>
          <w:r w:rsidDel="00000000" w:rsidR="00000000" w:rsidRPr="00000000">
            <w:rPr>
              <w:rFonts w:ascii="Garamond" w:cs="Garamond" w:eastAsia="Garamond" w:hAnsi="Garamond"/>
            </w:rPr>
            <w:drawing>
              <wp:inline distB="0" distT="0" distL="0" distR="0">
                <wp:extent cx="524933" cy="370089"/>
                <wp:effectExtent b="0" l="0" r="0" t="0"/>
                <wp:docPr descr="A picture containing text, clipart&#10;&#10;Description automatically generated" id="75" name="image5.jpg"/>
                <a:graphic>
                  <a:graphicData uri="http://schemas.openxmlformats.org/drawingml/2006/picture">
                    <pic:pic>
                      <pic:nvPicPr>
                        <pic:cNvPr descr="A picture containing text, clipart&#10;&#10;Description automatically generated" id="0" name="image5.jpg"/>
                        <pic:cNvPicPr preferRelativeResize="0"/>
                      </pic:nvPicPr>
                      <pic:blipFill>
                        <a:blip r:embed="rId1"/>
                        <a:srcRect b="0" l="0" r="0" t="0"/>
                        <a:stretch>
                          <a:fillRect/>
                        </a:stretch>
                      </pic:blipFill>
                      <pic:spPr>
                        <a:xfrm>
                          <a:off x="0" y="0"/>
                          <a:ext cx="524933" cy="37008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8">
          <w:pPr>
            <w:jc w:val="both"/>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Journal of Educational Technology and Instruction</w:t>
          </w:r>
        </w:p>
      </w:tc>
      <w:tc>
        <w:tcPr>
          <w:vAlign w:val="center"/>
        </w:tcPr>
        <w:p w:rsidR="00000000" w:rsidDel="00000000" w:rsidP="00000000" w:rsidRDefault="00000000" w:rsidRPr="00000000" w14:paraId="00000079">
          <w:pPr>
            <w:jc w:val="right"/>
            <w:rPr>
              <w:rFonts w:ascii="Garamond" w:cs="Garamond" w:eastAsia="Garamond" w:hAnsi="Garamond"/>
            </w:rPr>
          </w:pPr>
          <w:r w:rsidDel="00000000" w:rsidR="00000000" w:rsidRPr="00000000">
            <w:rPr>
              <w:rFonts w:ascii="Garamond" w:cs="Garamond" w:eastAsia="Garamond" w:hAnsi="Garamond"/>
              <w:rtl w:val="0"/>
            </w:rPr>
            <w:t xml:space="preserve">e-ISSN: 2963-458X</w:t>
          </w:r>
        </w:p>
        <w:p w:rsidR="00000000" w:rsidDel="00000000" w:rsidP="00000000" w:rsidRDefault="00000000" w:rsidRPr="00000000" w14:paraId="0000007A">
          <w:pPr>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2022, Vol. 1, No. 1, pp. 1-12</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-1523999</wp:posOffset>
              </wp:positionH>
              <wp:positionV relativeFrom="paragraph">
                <wp:posOffset>63500</wp:posOffset>
              </wp:positionV>
              <wp:extent cx="6643050" cy="35163"/>
              <wp:effectExtent b="0" l="0" r="0" t="0"/>
              <wp:wrapNone/>
              <wp:docPr id="68" name=""/>
              <a:graphic>
                <a:graphicData uri="http://schemas.microsoft.com/office/word/2010/wordprocessingShape">
                  <wps:wsp>
                    <wps:cNvCnPr/>
                    <wps:spPr>
                      <a:xfrm flipH="1" rot="10800000">
                        <a:off x="2034000" y="3771944"/>
                        <a:ext cx="6624000" cy="16113"/>
                      </a:xfrm>
                      <a:prstGeom prst="straightConnector1">
                        <a:avLst/>
                      </a:prstGeom>
                      <a:noFill/>
                      <a:ln cap="flat" cmpd="sng" w="19050">
                        <a:solidFill>
                          <a:schemeClr val="accen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-1523999</wp:posOffset>
              </wp:positionH>
              <wp:positionV relativeFrom="paragraph">
                <wp:posOffset>63500</wp:posOffset>
              </wp:positionV>
              <wp:extent cx="6643050" cy="35163"/>
              <wp:effectExtent b="0" l="0" r="0" t="0"/>
              <wp:wrapNone/>
              <wp:docPr id="68"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643050" cy="35163"/>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6780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36780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BF07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132E4"/>
    <w:rPr>
      <w:color w:val="0563c1" w:themeColor="hyperlink"/>
      <w:u w:val="single"/>
    </w:rPr>
  </w:style>
  <w:style w:type="character" w:styleId="UnresolvedMention">
    <w:name w:val="Unresolved Mention"/>
    <w:basedOn w:val="DefaultParagraphFont"/>
    <w:uiPriority w:val="99"/>
    <w:semiHidden w:val="1"/>
    <w:unhideWhenUsed w:val="1"/>
    <w:rsid w:val="001132E4"/>
    <w:rPr>
      <w:color w:val="605e5c"/>
      <w:shd w:color="auto" w:fill="e1dfdd" w:val="clear"/>
    </w:rPr>
  </w:style>
  <w:style w:type="paragraph" w:styleId="Header">
    <w:name w:val="header"/>
    <w:basedOn w:val="Normal"/>
    <w:link w:val="HeaderChar"/>
    <w:uiPriority w:val="99"/>
    <w:unhideWhenUsed w:val="1"/>
    <w:rsid w:val="001D3C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1D3C2C"/>
  </w:style>
  <w:style w:type="paragraph" w:styleId="Footer">
    <w:name w:val="footer"/>
    <w:basedOn w:val="Normal"/>
    <w:link w:val="FooterChar"/>
    <w:uiPriority w:val="99"/>
    <w:unhideWhenUsed w:val="1"/>
    <w:qFormat w:val="1"/>
    <w:rsid w:val="001D3C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1D3C2C"/>
  </w:style>
  <w:style w:type="paragraph" w:styleId="ListParagraph">
    <w:name w:val="List Paragraph"/>
    <w:aliases w:val="Body of text,kepala 1,List Paragraph1,KEPALA 3,Body of textCxSp"/>
    <w:basedOn w:val="Normal"/>
    <w:link w:val="ListParagraphChar"/>
    <w:uiPriority w:val="1"/>
    <w:qFormat w:val="1"/>
    <w:rsid w:val="00AF50CA"/>
    <w:pPr>
      <w:ind w:left="720"/>
      <w:contextualSpacing w:val="1"/>
    </w:pPr>
    <w:rPr>
      <w:rFonts w:eastAsiaTheme="minorHAnsi"/>
      <w:lang w:eastAsia="en-US"/>
    </w:rPr>
  </w:style>
  <w:style w:type="character" w:styleId="ListParagraphChar" w:customStyle="1">
    <w:name w:val="List Paragraph Char"/>
    <w:aliases w:val="Body of text Char,kepala 1 Char,List Paragraph1 Char,KEPALA 3 Char,Body of textCxSp Char"/>
    <w:link w:val="ListParagraph"/>
    <w:uiPriority w:val="1"/>
    <w:locked w:val="1"/>
    <w:rsid w:val="00AF50CA"/>
    <w:rPr>
      <w:rFonts w:eastAsiaTheme="minorHAnsi"/>
      <w:lang w:eastAsia="en-US"/>
    </w:rPr>
  </w:style>
  <w:style w:type="character" w:styleId="0heading3" w:customStyle="1">
    <w:name w:val="0_heading3"/>
    <w:rsid w:val="00AF50CA"/>
    <w:rPr>
      <w:b w:val="1"/>
    </w:rPr>
  </w:style>
  <w:style w:type="paragraph" w:styleId="0heading1" w:customStyle="1">
    <w:name w:val="0_heading1"/>
    <w:basedOn w:val="Heading1"/>
    <w:next w:val="Normal"/>
    <w:rsid w:val="00367804"/>
    <w:pPr>
      <w:numPr>
        <w:numId w:val="3"/>
      </w:numPr>
      <w:tabs>
        <w:tab w:val="clear" w:pos="567"/>
        <w:tab w:val="num" w:pos="360"/>
      </w:tabs>
      <w:suppressAutoHyphens w:val="1"/>
      <w:overflowPunct w:val="0"/>
      <w:autoSpaceDE w:val="0"/>
      <w:autoSpaceDN w:val="0"/>
      <w:adjustRightInd w:val="0"/>
      <w:spacing w:after="240" w:before="360" w:line="300" w:lineRule="atLeast"/>
      <w:ind w:left="0" w:firstLine="0"/>
      <w:textAlignment w:val="baseline"/>
    </w:pPr>
    <w:rPr>
      <w:rFonts w:ascii="Times New Roman" w:cs="Times New Roman" w:eastAsia="Times New Roman" w:hAnsi="Times New Roman"/>
      <w:b w:val="1"/>
      <w:bCs w:val="1"/>
      <w:color w:val="auto"/>
      <w:sz w:val="24"/>
      <w:szCs w:val="20"/>
      <w:lang w:eastAsia="de-DE"/>
    </w:rPr>
  </w:style>
  <w:style w:type="paragraph" w:styleId="0heading2" w:customStyle="1">
    <w:name w:val="0_heading2"/>
    <w:basedOn w:val="Heading2"/>
    <w:next w:val="Normal"/>
    <w:rsid w:val="00367804"/>
    <w:pPr>
      <w:numPr>
        <w:ilvl w:val="1"/>
        <w:numId w:val="3"/>
      </w:numPr>
      <w:tabs>
        <w:tab w:val="clear" w:pos="567"/>
        <w:tab w:val="num" w:pos="360"/>
      </w:tabs>
      <w:suppressAutoHyphens w:val="1"/>
      <w:overflowPunct w:val="0"/>
      <w:autoSpaceDE w:val="0"/>
      <w:autoSpaceDN w:val="0"/>
      <w:adjustRightInd w:val="0"/>
      <w:spacing w:after="160" w:before="360" w:line="240" w:lineRule="atLeast"/>
      <w:ind w:left="0" w:firstLine="0"/>
      <w:jc w:val="both"/>
      <w:textAlignment w:val="baseline"/>
    </w:pPr>
    <w:rPr>
      <w:rFonts w:ascii="Times New Roman" w:cs="Times New Roman" w:eastAsia="Times New Roman" w:hAnsi="Times New Roman"/>
      <w:b w:val="1"/>
      <w:bCs w:val="1"/>
      <w:iCs w:val="1"/>
      <w:color w:val="auto"/>
      <w:sz w:val="20"/>
      <w:szCs w:val="20"/>
      <w:lang w:eastAsia="de-DE"/>
    </w:rPr>
  </w:style>
  <w:style w:type="character" w:styleId="Heading1Char" w:customStyle="1">
    <w:name w:val="Heading 1 Char"/>
    <w:basedOn w:val="DefaultParagraphFont"/>
    <w:link w:val="Heading1"/>
    <w:uiPriority w:val="9"/>
    <w:rsid w:val="00367804"/>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sid w:val="00367804"/>
    <w:rPr>
      <w:rFonts w:asciiTheme="majorHAnsi" w:cstheme="majorBidi" w:eastAsiaTheme="majorEastAsia" w:hAnsiTheme="majorHAnsi"/>
      <w:color w:val="2f5496" w:themeColor="accent1" w:themeShade="0000BF"/>
      <w:sz w:val="26"/>
      <w:szCs w:val="26"/>
    </w:rPr>
  </w:style>
  <w:style w:type="paragraph" w:styleId="0referenceitem" w:customStyle="1">
    <w:name w:val="0_referenceitem"/>
    <w:basedOn w:val="Normal"/>
    <w:rsid w:val="00367804"/>
    <w:pPr>
      <w:numPr>
        <w:numId w:val="8"/>
      </w:numPr>
      <w:overflowPunct w:val="0"/>
      <w:autoSpaceDE w:val="0"/>
      <w:autoSpaceDN w:val="0"/>
      <w:adjustRightInd w:val="0"/>
      <w:spacing w:after="0" w:line="220" w:lineRule="atLeast"/>
      <w:jc w:val="both"/>
      <w:textAlignment w:val="baseline"/>
    </w:pPr>
    <w:rPr>
      <w:rFonts w:ascii="Times New Roman" w:cs="Times New Roman" w:eastAsia="Times New Roman" w:hAnsi="Times New Roman"/>
      <w:sz w:val="18"/>
      <w:szCs w:val="20"/>
      <w:lang w:eastAsia="de-DE"/>
    </w:rPr>
  </w:style>
  <w:style w:type="paragraph" w:styleId="FootnoteText">
    <w:name w:val="footnote text"/>
    <w:basedOn w:val="Normal"/>
    <w:link w:val="FootnoteTextChar"/>
    <w:uiPriority w:val="99"/>
    <w:semiHidden w:val="1"/>
    <w:unhideWhenUsed w:val="1"/>
    <w:rsid w:val="00D40D06"/>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40D06"/>
    <w:rPr>
      <w:sz w:val="20"/>
      <w:szCs w:val="20"/>
    </w:rPr>
  </w:style>
  <w:style w:type="character" w:styleId="FootnoteReference">
    <w:name w:val="footnote reference"/>
    <w:basedOn w:val="DefaultParagraphFont"/>
    <w:uiPriority w:val="99"/>
    <w:semiHidden w:val="1"/>
    <w:unhideWhenUsed w:val="1"/>
    <w:rsid w:val="00D40D06"/>
    <w:rPr>
      <w:vertAlign w:val="superscript"/>
    </w:rPr>
  </w:style>
  <w:style w:type="paragraph" w:styleId="AuthorNames" w:customStyle="1">
    <w:name w:val="Author Names"/>
    <w:basedOn w:val="Normal"/>
    <w:next w:val="Normal"/>
    <w:rsid w:val="00DD54C7"/>
    <w:pPr>
      <w:spacing w:after="0" w:line="240" w:lineRule="auto"/>
      <w:jc w:val="center"/>
    </w:pPr>
    <w:rPr>
      <w:rFonts w:ascii="Times New Roman" w:cs="Times New Roman" w:eastAsia="Times New Roman" w:hAnsi="Times New Roman"/>
      <w:sz w:val="20"/>
      <w:szCs w:val="2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10639-021-10514-2" TargetMode="External"/><Relationship Id="rId10" Type="http://schemas.openxmlformats.org/officeDocument/2006/relationships/hyperlink" Target="https://apastyle.apa.org/" TargetMode="External"/><Relationship Id="rId13" Type="http://schemas.openxmlformats.org/officeDocument/2006/relationships/hyperlink" Target="https://doi.org/10.1016/j.compedu.2015.09.005" TargetMode="External"/><Relationship Id="rId12" Type="http://schemas.openxmlformats.org/officeDocument/2006/relationships/hyperlink" Target="https://doi.org/10.1016/j.compedu.2018.0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x.doi.org/10.1111/j.1467-8535.2011.01183.x" TargetMode="External"/><Relationship Id="rId14" Type="http://schemas.openxmlformats.org/officeDocument/2006/relationships/hyperlink" Target="http://dx.doi.org/10.1007/s12528-011-9044-9"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7.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N9I1hyhSBUNMw0O9iepYnHF+w==">AMUW2mUWXtokOmZZZiEFFIfHcEklvPEAHCVzQyyQSc3Av+wp5BHEZrLFutyLGoE8luP1B9CYSnJnVJaBB+4Sc91FFrVkQOx9NCDQAkeHLc6zqC3/kIDBxbKiUns18A/bXvNnEq/FFlM7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2022-09-26T17:33:00Z</dcterms:created>
  <dc:creator>Irwanto</dc:creator>
</cp:coreProperties>
</file>