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文档说明。</w:t>
      </w:r>
    </w:p>
    <w:p>
      <w:pPr>
        <w:pStyle w:val="Heading1"/>
      </w:pPr>
      <w:r>
        <w:t>设备维护</w:t>
      </w:r>
    </w:p>
    <w:p>
      <w:r>
        <w:t>维护前必须断电。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设备</w:t>
            </w:r>
          </w:p>
        </w:tc>
        <w:tc>
          <w:tcPr>
            <w:tcW w:type="dxa" w:w="4320"/>
          </w:tcPr>
          <w:p>
            <w:r>
              <w:t>周期</w:t>
            </w:r>
          </w:p>
        </w:tc>
      </w:tr>
      <w:tr>
        <w:tc>
          <w:tcPr>
            <w:tcW w:type="dxa" w:w="4320"/>
          </w:tcPr>
          <w:p>
            <w:r>
              <w:t>泵</w:t>
            </w:r>
          </w:p>
        </w:tc>
        <w:tc>
          <w:tcPr>
            <w:tcW w:type="dxa" w:w="4320"/>
          </w:tcPr>
          <w:p>
            <w:r>
              <w:t>每月</w:t>
            </w:r>
          </w:p>
        </w:tc>
      </w:tr>
      <w:tr>
        <w:tc>
          <w:tcPr>
            <w:tcW w:type="dxa" w:w="4320"/>
          </w:tcPr>
          <w:p>
            <w:r>
              <w:t>阀门</w:t>
            </w:r>
          </w:p>
        </w:tc>
        <w:tc>
          <w:tcPr>
            <w:tcW w:type="dxa" w:w="4320"/>
          </w:tcPr>
          <w:p>
            <w:r>
              <w:t>每季度</w:t>
            </w:r>
          </w:p>
        </w:tc>
      </w:tr>
    </w:tbl>
    <w:p>
      <w:r>
        <w:t>检查后重新启动。</w:t>
      </w:r>
    </w:p>
    <w:p>
      <w:pPr>
        <w:pStyle w:val="Heading2"/>
      </w:pPr>
      <w:r>
        <w:t>例行检查</w:t>
      </w:r>
    </w:p>
    <w:p/>
    <w:p>
      <w:r>
        <w:t>记录检查结果。</w:t>
      </w:r>
    </w:p>
    <w:p>
      <w:pPr>
        <w:pStyle w:val="Heading3"/>
      </w:pPr>
      <w:r>
        <w:t>注意事项</w:t>
      </w:r>
    </w:p>
    <w:p>
      <w:r>
        <w:t>不得带电维护。</w:t>
      </w:r>
    </w:p>
    <w:p>
      <w:pPr>
        <w:pStyle w:val="Heading2"/>
      </w:pPr>
      <w:r>
        <w:t>停机检查</w:t>
      </w:r>
    </w:p>
    <w:p>
      <w:r>
        <w:t>确认阀门关闭。</w:t>
      </w:r>
    </w:p>
    <w:p>
      <w:pPr>
        <w:pStyle w:val="Heading1"/>
      </w:pPr>
      <w:r>
        <w:t>设备维护</w:t>
      </w:r>
    </w:p>
    <w:p>
      <w:r>
        <w:t>下轮维护沿用周期表。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