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FEB3" w14:textId="3E980286" w:rsidR="0052763E" w:rsidRPr="00160F47" w:rsidRDefault="00FA7A9A" w:rsidP="00FA7A9A">
      <w:pPr>
        <w:pStyle w:val="Title"/>
        <w:jc w:val="center"/>
        <w:rPr>
          <w:lang w:val="pt-BR"/>
        </w:rPr>
      </w:pPr>
      <w:r w:rsidRPr="00160F47">
        <w:rPr>
          <w:noProof/>
          <w:lang w:val="pt-BR"/>
        </w:rPr>
        <w:drawing>
          <wp:inline distT="0" distB="0" distL="0" distR="0" wp14:anchorId="511BF4FC" wp14:editId="090D0DE0">
            <wp:extent cx="216535" cy="216535"/>
            <wp:effectExtent l="0" t="0" r="0" b="0"/>
            <wp:docPr id="2123154817" name="Graphic 1" descr="Research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54817" name="Graphic 2123154817" descr="Research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90" cy="2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F47">
        <w:rPr>
          <w:lang w:val="pt-BR"/>
        </w:rPr>
        <w:t xml:space="preserve"> </w:t>
      </w:r>
      <w:proofErr w:type="spellStart"/>
      <w:r w:rsidR="0052763E" w:rsidRPr="00160F47">
        <w:rPr>
          <w:lang w:val="pt-BR"/>
        </w:rPr>
        <w:t>Finsight</w:t>
      </w:r>
      <w:proofErr w:type="spellEnd"/>
      <w:r w:rsidR="0052763E" w:rsidRPr="00160F47">
        <w:rPr>
          <w:lang w:val="pt-BR"/>
        </w:rPr>
        <w:t xml:space="preserve">: </w:t>
      </w:r>
      <w:r w:rsidR="00160F47" w:rsidRPr="00160F47">
        <w:rPr>
          <w:lang w:val="pt-BR"/>
        </w:rPr>
        <w:t xml:space="preserve">Análise </w:t>
      </w:r>
      <w:r w:rsidR="00160F47">
        <w:rPr>
          <w:lang w:val="pt-BR"/>
        </w:rPr>
        <w:t xml:space="preserve">para identificação </w:t>
      </w:r>
      <w:r w:rsidR="00160F47" w:rsidRPr="00160F47">
        <w:rPr>
          <w:lang w:val="pt-BR"/>
        </w:rPr>
        <w:t>de fraudes em transações digitais</w:t>
      </w:r>
    </w:p>
    <w:p w14:paraId="60D037DB" w14:textId="77777777" w:rsidR="0052763E" w:rsidRPr="00FA7A9A" w:rsidRDefault="0052763E" w:rsidP="00FA7A9A">
      <w:pPr>
        <w:pStyle w:val="Heading1"/>
        <w:jc w:val="both"/>
        <w:rPr>
          <w:b/>
          <w:bCs/>
          <w:color w:val="5B9BD5" w:themeColor="accent1"/>
          <w:sz w:val="36"/>
          <w:szCs w:val="36"/>
          <w:lang w:val="pt-BR"/>
        </w:rPr>
      </w:pPr>
      <w:r w:rsidRPr="00FA7A9A">
        <w:rPr>
          <w:b/>
          <w:bCs/>
          <w:color w:val="5B9BD5" w:themeColor="accent1"/>
          <w:sz w:val="36"/>
          <w:szCs w:val="36"/>
          <w:lang w:val="pt-BR"/>
        </w:rPr>
        <w:t>O Problema</w:t>
      </w:r>
    </w:p>
    <w:p w14:paraId="49DE0683" w14:textId="4C51FCCF" w:rsidR="00160F47" w:rsidRPr="0052763E" w:rsidRDefault="00160F47" w:rsidP="00FA7A9A">
      <w:pPr>
        <w:jc w:val="both"/>
        <w:rPr>
          <w:lang w:val="pt-BR"/>
        </w:rPr>
      </w:pPr>
      <w:r>
        <w:rPr>
          <w:lang w:val="pt-BR"/>
        </w:rPr>
        <w:t>Com a crescente expansão da internet, o desenvolvimento dos negócios virtuais foi impulsionado significativamente. Após a pandemia, diversas plataformas passaram a oferecer mecanismos de comércio e revendas de produtos de forma remota. Contudo, com o surgimento de novas formas de negócio, esquemas de fraudes que antes ocorriam nos ambientes locais migraram para o cenário digital. Dentre esses, o principal tipo de fraude envolve compras on-line realizadas com o uso de cartões clonados, furtados ou dados pessoais obtidos de maneira ilícita, ocasionando prejuízos por meio de fraudes digitais.</w:t>
      </w:r>
    </w:p>
    <w:p w14:paraId="3F6D2DC9" w14:textId="77777777" w:rsidR="0052763E" w:rsidRPr="00FA7A9A" w:rsidRDefault="0052763E" w:rsidP="00FA7A9A">
      <w:pPr>
        <w:pStyle w:val="Heading1"/>
        <w:jc w:val="both"/>
        <w:rPr>
          <w:b/>
          <w:bCs/>
          <w:color w:val="5B9BD5" w:themeColor="accent1"/>
          <w:sz w:val="36"/>
          <w:szCs w:val="36"/>
          <w:lang w:val="pt-BR"/>
        </w:rPr>
      </w:pPr>
      <w:r w:rsidRPr="00FA7A9A">
        <w:rPr>
          <w:b/>
          <w:bCs/>
          <w:color w:val="5B9BD5" w:themeColor="accent1"/>
          <w:sz w:val="36"/>
          <w:szCs w:val="36"/>
          <w:lang w:val="pt-BR"/>
        </w:rPr>
        <w:t>A Solução</w:t>
      </w:r>
    </w:p>
    <w:p w14:paraId="772C7D1E" w14:textId="0CFB9890" w:rsidR="00160F47" w:rsidRPr="0052763E" w:rsidRDefault="00160F47" w:rsidP="00FA7A9A">
      <w:pPr>
        <w:jc w:val="both"/>
        <w:rPr>
          <w:lang w:val="pt-BR"/>
        </w:rPr>
      </w:pPr>
      <w:r>
        <w:rPr>
          <w:lang w:val="pt-BR"/>
        </w:rPr>
        <w:t>Para lidar com esse contexto, tornou-se essencial implementar diversos mecanismos capazes de detectar previamente essas fraudes, assim impedindo a aplicação dos golpes. O método adotado consiste em analisar os dados com o objetivo de identificar padrões de comportamento do usuário, extraindo insights relevantes a partir do conjunto de informações disponível. Dessa forma, buscamos investigar quais características das transações estão mais vulneráveis e associadas ao comportamento fraudulento.</w:t>
      </w:r>
    </w:p>
    <w:p w14:paraId="3C0CD3F8" w14:textId="77777777" w:rsidR="0052763E" w:rsidRPr="00FA7A9A" w:rsidRDefault="0052763E" w:rsidP="00FA7A9A">
      <w:pPr>
        <w:pStyle w:val="Heading1"/>
        <w:jc w:val="both"/>
        <w:rPr>
          <w:b/>
          <w:bCs/>
          <w:color w:val="5B9BD5" w:themeColor="accent1"/>
          <w:sz w:val="36"/>
          <w:szCs w:val="36"/>
          <w:lang w:val="pt-BR"/>
        </w:rPr>
      </w:pPr>
      <w:r w:rsidRPr="00FA7A9A">
        <w:rPr>
          <w:b/>
          <w:bCs/>
          <w:color w:val="5B9BD5" w:themeColor="accent1"/>
          <w:sz w:val="36"/>
          <w:szCs w:val="36"/>
          <w:lang w:val="pt-BR"/>
        </w:rPr>
        <w:t>A Demonstração</w:t>
      </w:r>
    </w:p>
    <w:p w14:paraId="67300B70" w14:textId="465CFFA5" w:rsidR="00160F47" w:rsidRPr="0052763E" w:rsidRDefault="00160F47" w:rsidP="00FA7A9A">
      <w:pPr>
        <w:jc w:val="both"/>
        <w:rPr>
          <w:lang w:val="pt-BR"/>
        </w:rPr>
      </w:pPr>
      <w:r>
        <w:rPr>
          <w:lang w:val="pt-BR"/>
        </w:rPr>
        <w:t xml:space="preserve">Como parte dessa abordagem, utilizamos gráficos gerados em Python, com o auxílio de bibliotecas Pandas, </w:t>
      </w:r>
      <w:proofErr w:type="spellStart"/>
      <w:r>
        <w:rPr>
          <w:lang w:val="pt-BR"/>
        </w:rPr>
        <w:t>Matplotlib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Seaborn</w:t>
      </w:r>
      <w:proofErr w:type="spellEnd"/>
      <w:r>
        <w:rPr>
          <w:lang w:val="pt-BR"/>
        </w:rPr>
        <w:t xml:space="preserve">. Todo o processo de análise foi desenvolvido em um notebook </w:t>
      </w:r>
      <w:proofErr w:type="spellStart"/>
      <w:r>
        <w:rPr>
          <w:lang w:val="pt-BR"/>
        </w:rPr>
        <w:t>Jupyter</w:t>
      </w:r>
      <w:proofErr w:type="spellEnd"/>
      <w:r>
        <w:rPr>
          <w:lang w:val="pt-BR"/>
        </w:rPr>
        <w:t>, permitindo examinar com detalhes as características do conjunto de dados, bem como o comportamento das transações fraudulentas. Ao longo da análise, a atuação dos golpistas na plataforma foi estudada, possibilitando a proposição de soluções voltadas para a inibição de suas atividades.</w:t>
      </w:r>
    </w:p>
    <w:p w14:paraId="76B0F329" w14:textId="77777777" w:rsidR="0052763E" w:rsidRPr="00FA7A9A" w:rsidRDefault="0052763E" w:rsidP="00FA7A9A">
      <w:pPr>
        <w:pStyle w:val="Heading1"/>
        <w:jc w:val="both"/>
        <w:rPr>
          <w:b/>
          <w:bCs/>
          <w:color w:val="5B9BD5" w:themeColor="accent1"/>
          <w:sz w:val="36"/>
          <w:szCs w:val="36"/>
          <w:lang w:val="pt-BR"/>
        </w:rPr>
      </w:pPr>
      <w:r w:rsidRPr="00FA7A9A">
        <w:rPr>
          <w:b/>
          <w:bCs/>
          <w:color w:val="5B9BD5" w:themeColor="accent1"/>
          <w:sz w:val="36"/>
          <w:szCs w:val="36"/>
          <w:lang w:val="pt-BR"/>
        </w:rPr>
        <w:t>Resultados e Aprendizados</w:t>
      </w:r>
    </w:p>
    <w:p w14:paraId="33D0897E" w14:textId="0C373CEA" w:rsidR="00160F47" w:rsidRDefault="00160F47" w:rsidP="00FA7A9A">
      <w:pPr>
        <w:jc w:val="both"/>
        <w:rPr>
          <w:lang w:val="pt-BR"/>
        </w:rPr>
      </w:pPr>
      <w:r>
        <w:rPr>
          <w:lang w:val="pt-BR"/>
        </w:rPr>
        <w:t>Durante o estudo, algumas características vulneráveis do conjunto de dados foram destacadas como indicativos relevantes para a identificação de possíveis fraudes, tais como o tempo de criação das contas, os valores de compra que fogem ao padrão de gastos dos clientes e a variação na distância das entregas. Ademais, observamos que o uso de cupons de desconto pode estar relacionado a práticas fraudulentas, indicando a possibilidade desse recurso estar suscetível a tentativas de fraudes. Por outro lado, método de segurança aplicados ao pagamento mostraram-se fundamentais para garantir a proteção das transações.</w:t>
      </w:r>
    </w:p>
    <w:p w14:paraId="34E85A78" w14:textId="77777777" w:rsidR="00160F47" w:rsidRPr="0052763E" w:rsidRDefault="00160F47" w:rsidP="00FA7A9A">
      <w:pPr>
        <w:jc w:val="both"/>
        <w:rPr>
          <w:lang w:val="pt-BR"/>
        </w:rPr>
      </w:pPr>
    </w:p>
    <w:p w14:paraId="4467D824" w14:textId="5AC8C71A" w:rsidR="00160F47" w:rsidRPr="0052763E" w:rsidRDefault="00160F47" w:rsidP="00FA7A9A">
      <w:pPr>
        <w:jc w:val="both"/>
        <w:rPr>
          <w:lang w:val="pt-BR"/>
        </w:rPr>
      </w:pPr>
      <w:r>
        <w:rPr>
          <w:lang w:val="pt-BR"/>
        </w:rPr>
        <w:lastRenderedPageBreak/>
        <w:t xml:space="preserve">O desenvolvimento da análise em tela permitiu avanços significativos na compreensão das vulnerabilidades presentes no mercado de negócios digitais. Esse processo reforça a importância </w:t>
      </w:r>
      <w:r w:rsidR="00B27924">
        <w:rPr>
          <w:lang w:val="pt-BR"/>
        </w:rPr>
        <w:t>da realização de</w:t>
      </w:r>
      <w:r>
        <w:rPr>
          <w:lang w:val="pt-BR"/>
        </w:rPr>
        <w:t xml:space="preserve"> monitoramento </w:t>
      </w:r>
      <w:r w:rsidR="00B27924">
        <w:rPr>
          <w:lang w:val="pt-BR"/>
        </w:rPr>
        <w:t>constante</w:t>
      </w:r>
      <w:r>
        <w:rPr>
          <w:lang w:val="pt-BR"/>
        </w:rPr>
        <w:t xml:space="preserve"> dos dados dos clientes, posicionado tal prática como vital para</w:t>
      </w:r>
      <w:r w:rsidR="00B27924">
        <w:rPr>
          <w:lang w:val="pt-BR"/>
        </w:rPr>
        <w:t xml:space="preserve"> a</w:t>
      </w:r>
      <w:r>
        <w:rPr>
          <w:lang w:val="pt-BR"/>
        </w:rPr>
        <w:t xml:space="preserve"> mitigação de riscos e prevenção de novos casos de fraude.</w:t>
      </w:r>
    </w:p>
    <w:sectPr w:rsidR="00160F47" w:rsidRPr="005276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F0"/>
    <w:rsid w:val="00160F47"/>
    <w:rsid w:val="0024185C"/>
    <w:rsid w:val="00371A92"/>
    <w:rsid w:val="005231A0"/>
    <w:rsid w:val="0052763E"/>
    <w:rsid w:val="005D2F2D"/>
    <w:rsid w:val="00902359"/>
    <w:rsid w:val="00A061C5"/>
    <w:rsid w:val="00AD75D9"/>
    <w:rsid w:val="00AF0C2D"/>
    <w:rsid w:val="00B27924"/>
    <w:rsid w:val="00C84094"/>
    <w:rsid w:val="00EC0408"/>
    <w:rsid w:val="00F503F0"/>
    <w:rsid w:val="00FA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81AF"/>
  <w15:chartTrackingRefBased/>
  <w15:docId w15:val="{AA49989A-0427-4385-9412-5D686231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382</Words>
  <Characters>2290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Barbalho</dc:creator>
  <cp:keywords/>
  <dc:description/>
  <cp:lastModifiedBy>Yuri Barbalho</cp:lastModifiedBy>
  <cp:revision>6</cp:revision>
  <dcterms:created xsi:type="dcterms:W3CDTF">2025-12-09T16:47:00Z</dcterms:created>
  <dcterms:modified xsi:type="dcterms:W3CDTF">2025-12-15T18:54:00Z</dcterms:modified>
</cp:coreProperties>
</file>