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АКТ приёма-передачи Товара</w:t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к Договору купли-продажи № ______ от «___» ____________ 2026 г.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г. Хабаровск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  <w:u w:val="none"/>
              </w:rPr>
              <w:t>«___» ____________ 2026 г.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ООО «Про Мебель», именуемое в дальнейшем «Продавец», в лице генерального директора Батьковского Юрия Сергеевича, действующего на основании Устава, с одной стороны, и ____________________________________________________________________________, именуемый(ая) в дальнейшем «Покупатель», с другой стороны, составили настоящий Акт о нижеследующем.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1. Продавец передал, а Покупатель принял Товар (мебель по индивидуальному заказу) в количестве и ассортименте согласно Спецификации заказа (Приложение № 2 к Договору купли-продажи) и Бланку-заказу.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2. При передаче Товара Покупателем проверены комплектность, количество и внешний вид Товара, а также целостность упаковки. Видимые недостатки (дефекты) при передаче: не обнаружены / обнаружены (нужное подчеркнуть): _____________________________________________________________________________.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3. Претензий по количеству, комплектности и внешнему виду Товара на момент передачи Покупатель не имеет / имеет (нужное подчеркнуть): _____________________________________________________________________________.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4. Скрытые недостатки Товара, которые не могли быть обнаружены при обычной приёмке, могут быть заявлены Покупателем в течение гарантийного срока в порядке ст. 18–19 Закона о защите прав потребителей.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5. С момента подписания настоящего Акта к Покупателю переходят право собственности на Товар и риск случайной гибели, случайного повреждения, утраты или порчи Товара (ст. 223, 459 ГК РФ). Гарантийный срок на Товар исчисляется с даты подписания настоящего Акта.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6. Дополнительные отметки (повреждения упаковки при транспортировке, доукомплектация, особые условия хранения и т.п.): _____________________________________________________________________________.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sz w:val="24"/>
          <w:u w:val="none"/>
        </w:rPr>
        <w:t>7. Настоящий Акт составлен в двух экземплярах, имеющих равную юридическую силу, по одному для каждой из Сторон.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Продавец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ООО «Про Мебель»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Юридический адрес: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680000, Хабаровский край, г. Хабаровск, ул. Переясловская, д. 30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ИНН 2700061041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КПП 270001001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ОГРН 1252700015567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р/с 40702810000000772640 в ООО «ОЗОН Банк» (г. Москва)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БИК 044525068, к/с 30101810645374525068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8 962-563-19-70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Ф.И.О.: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Паспорт: серия ______ № 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Выдан: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Дата выдачи: ____________ Код подразделения: 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Адрес: ___________________________________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Тел.: ____________________________________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Генеральный директор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Покупатель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Батьковский Ю.С. /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_________________ / _______________ /</w:t>
            </w:r>
          </w:p>
        </w:tc>
      </w:tr>
      <w:tr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  <w:tc>
          <w:tcPr>
            <w:tcW w:type="dxa" w:w="4932"/>
            <w:vAlign w:val="center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  <w:u w:val="none"/>
              </w:rPr>
              <w:t>«___» ______________ 2026 г.</w:t>
            </w:r>
          </w:p>
        </w:tc>
      </w:tr>
    </w:tbl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