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 w:before="0"/>
        <w:jc w:val="center"/>
      </w:pPr>
      <w:r>
        <w:rPr>
          <w:rFonts w:ascii="Times New Roman" w:hAnsi="Times New Roman" w:cs="Times New Roman"/>
          <w:b/>
          <w:i w:val="0"/>
          <w:sz w:val="28"/>
          <w:u w:val="none"/>
        </w:rPr>
        <w:t>ДОГОВОР № {{Doc.serviceContract.number}} возмездного оказания услуг по сборке и установке мебели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  <w:u w:val="none"/>
              </w:rPr>
              <w:t>г. Хабаровск</w:t>
            </w:r>
          </w:p>
        </w:tc>
        <w:tc>
          <w:tcPr>
            <w:tcW w:type="dxa" w:w="4933"/>
          </w:tcPr>
          <w:p>
            <w:pPr>
              <w:jc w:val="right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  <w:u w:val="none"/>
              </w:rPr>
              <w:t>{{Doc.serviceContract.date}}</w:t>
            </w:r>
          </w:p>
        </w:tc>
      </w:tr>
    </w:tbl>
    <w:p>
      <w:pPr>
        <w:spacing w:after="40" w:before="0"/>
        <w:jc w:val="both"/>
      </w:pPr>
    </w:p>
    <w:p>
      <w:pPr>
        <w:spacing w:after="120" w:before="0"/>
        <w:jc w:val="both"/>
      </w:pPr>
      <w:r>
        <w:rPr>
          <w:rFonts w:ascii="Times New Roman" w:hAnsi="Times New Roman" w:cs="Times New Roman"/>
          <w:b w:val="0"/>
          <w:i w:val="0"/>
          <w:sz w:val="24"/>
          <w:u w:val="none"/>
        </w:rPr>
        <w:t>Общество с ограниченной ответственностью «Про Мебель» (далее — ООО «Про Мебель»), именуемое в дальнейшем «Исполнитель», в лице генерального директора Батьковского Юрия Сергеевича, действующего на основании Устава, с одной стороны, и {{Client.fullName}}, {{Client.named}} в дальнейшем «Заказчик», с другой стороны, совместно именуемые «Стороны», заключили настоящий Договор (далее — «Договор») о нижеследующем.</w:t>
      </w:r>
    </w:p>
    <w:p>
      <w:pPr>
        <w:spacing w:after="80" w:before="160"/>
        <w:jc w:val="both"/>
      </w:pPr>
      <w:r>
        <w:rPr>
          <w:rFonts w:ascii="Times New Roman" w:hAnsi="Times New Roman" w:cs="Times New Roman"/>
          <w:b/>
          <w:i w:val="0"/>
          <w:sz w:val="24"/>
          <w:u w:val="none"/>
        </w:rPr>
        <w:t>1. ПРЕДМЕТ ДОГОВОРА</w:t>
      </w:r>
    </w:p>
    <w:p>
      <w:pPr>
        <w:spacing w:after="120" w:before="0"/>
        <w:jc w:val="both"/>
      </w:pPr>
      <w:r>
        <w:rPr>
          <w:rFonts w:ascii="Times New Roman" w:hAnsi="Times New Roman" w:cs="Times New Roman"/>
          <w:b w:val="0"/>
          <w:i w:val="0"/>
          <w:sz w:val="24"/>
          <w:u w:val="none"/>
        </w:rPr>
        <w:t>1.1. По Договору Исполнитель обязуется по заданию Заказчика оказать услуги по сборке и установке (монтажу) мебели и иных изделий (далее — «Товар»), приобретённых Заказчиком по Договору купли-продажи № {{Doc.saleContract.number}} от {{Doc.saleContract.date}} (далее — «Договор купли-продажи»), по адресу: {{Order.deliveryAddress}}, а Заказчик обязуется принять и оплатить оказанные услуги (далее — «Услуги»).</w:t>
      </w:r>
    </w:p>
    <w:p>
      <w:pPr>
        <w:spacing w:after="120" w:before="0"/>
        <w:jc w:val="both"/>
      </w:pPr>
      <w:r>
        <w:rPr>
          <w:rFonts w:ascii="Times New Roman" w:hAnsi="Times New Roman" w:cs="Times New Roman"/>
          <w:b w:val="0"/>
          <w:i w:val="0"/>
          <w:sz w:val="24"/>
          <w:u w:val="none"/>
        </w:rPr>
        <w:t>1.2. Состав, объём и стоимость Услуг, перечень изделий определяются Бланком-заказом (эскизом), который подписывается Сторонами и является неотъемлемой частью Договора. Услуги, не указанные в Бланке-заказе, оказываются только после дополнительного согласования с Заказчиком.</w:t>
      </w:r>
    </w:p>
    <w:p>
      <w:pPr>
        <w:spacing w:after="120" w:before="0"/>
        <w:jc w:val="both"/>
      </w:pPr>
      <w:r>
        <w:rPr>
          <w:rFonts w:ascii="Times New Roman" w:hAnsi="Times New Roman" w:cs="Times New Roman"/>
          <w:b w:val="0"/>
          <w:i w:val="0"/>
          <w:sz w:val="24"/>
          <w:u w:val="none"/>
        </w:rPr>
        <w:t>1.3. Услуги считаются оказанными после подписания Заказчиком или его уполномоченным представителем Акта выполненных работ (далее — «Акт»).</w:t>
      </w:r>
    </w:p>
    <w:p>
      <w:pPr>
        <w:spacing w:after="80" w:before="160"/>
        <w:jc w:val="both"/>
      </w:pPr>
      <w:r>
        <w:rPr>
          <w:rFonts w:ascii="Times New Roman" w:hAnsi="Times New Roman" w:cs="Times New Roman"/>
          <w:b/>
          <w:i w:val="0"/>
          <w:sz w:val="24"/>
          <w:u w:val="none"/>
        </w:rPr>
        <w:t>2. СРОКИ ОКАЗАНИЯ УСЛУГ</w:t>
      </w:r>
    </w:p>
    <w:p>
      <w:pPr>
        <w:spacing w:after="120" w:before="0"/>
        <w:jc w:val="both"/>
      </w:pPr>
      <w:r>
        <w:rPr>
          <w:rFonts w:ascii="Times New Roman" w:hAnsi="Times New Roman" w:cs="Times New Roman"/>
          <w:b w:val="0"/>
          <w:i w:val="0"/>
          <w:sz w:val="24"/>
          <w:u w:val="none"/>
        </w:rPr>
        <w:t>2.1. Срок оказания Услуг: «___» ______________ 20__ г. / в течение ______ рабочих дней с даты ________________________ (нужное указать). Точная дата и время начала работ согласовываются Сторонами дополнительно, но не позднее чем за 3 (три) календарных дня до даты начала работ.</w:t>
      </w:r>
    </w:p>
    <w:p>
      <w:pPr>
        <w:spacing w:after="120" w:before="0"/>
        <w:jc w:val="both"/>
      </w:pPr>
      <w:r>
        <w:rPr>
          <w:rFonts w:ascii="Times New Roman" w:hAnsi="Times New Roman" w:cs="Times New Roman"/>
          <w:b w:val="0"/>
          <w:i w:val="0"/>
          <w:sz w:val="24"/>
          <w:u w:val="none"/>
        </w:rPr>
        <w:t>2.2. По согласованию Сторон (по телефону, SMS, электронной почте) дата оказания Услуг может быть изменена. О готовности помещения к установке Заказчик сообщает Исполнителю не позднее чем за 3 (три) календарных дня до согласованной даты начала работ.</w:t>
      </w:r>
    </w:p>
    <w:p>
      <w:pPr>
        <w:spacing w:after="80" w:before="160"/>
        <w:jc w:val="both"/>
      </w:pPr>
      <w:r>
        <w:rPr>
          <w:rFonts w:ascii="Times New Roman" w:hAnsi="Times New Roman" w:cs="Times New Roman"/>
          <w:b/>
          <w:i w:val="0"/>
          <w:sz w:val="24"/>
          <w:u w:val="none"/>
        </w:rPr>
        <w:t>3. ПРАВА И ОБЯЗАННОСТИ СТОРОН</w:t>
      </w:r>
    </w:p>
    <w:p>
      <w:pPr>
        <w:spacing w:after="120" w:before="0"/>
        <w:jc w:val="both"/>
      </w:pPr>
      <w:r>
        <w:rPr>
          <w:rFonts w:ascii="Times New Roman" w:hAnsi="Times New Roman" w:cs="Times New Roman"/>
          <w:b w:val="0"/>
          <w:i w:val="0"/>
          <w:sz w:val="24"/>
          <w:u w:val="none"/>
        </w:rPr>
        <w:t>3.1. Исполнитель обязан:</w:t>
      </w:r>
    </w:p>
    <w:p>
      <w:pPr>
        <w:spacing w:after="120" w:before="0"/>
        <w:ind w:left="340"/>
        <w:jc w:val="both"/>
      </w:pPr>
      <w:r>
        <w:rPr>
          <w:rFonts w:ascii="Times New Roman" w:hAnsi="Times New Roman" w:cs="Times New Roman"/>
          <w:b w:val="0"/>
          <w:i w:val="0"/>
          <w:sz w:val="24"/>
          <w:u w:val="none"/>
        </w:rPr>
        <w:t>3.1.1. оказать Услуги с надлежащим качеством и в полном объёме в срок, установленный п. 2.1 Договора;</w:t>
      </w:r>
    </w:p>
    <w:p>
      <w:pPr>
        <w:spacing w:after="120" w:before="0"/>
        <w:ind w:left="340"/>
        <w:jc w:val="both"/>
      </w:pPr>
      <w:r>
        <w:rPr>
          <w:rFonts w:ascii="Times New Roman" w:hAnsi="Times New Roman" w:cs="Times New Roman"/>
          <w:b w:val="0"/>
          <w:i w:val="0"/>
          <w:sz w:val="24"/>
          <w:u w:val="none"/>
        </w:rPr>
        <w:t>3.1.2. предупредить Заказчика о возможных неблагоприятных для Заказчика последствиях его указаний и о иных, не зависящих от Исполнителя обстоятельствах, которые грозят годности или прочности результатов выполняемой работы либо создают невозможность её завершения в срок (ст. 716, 721 ГК РФ);</w:t>
      </w:r>
    </w:p>
    <w:p>
      <w:pPr>
        <w:spacing w:after="120" w:before="0"/>
        <w:ind w:left="340"/>
        <w:jc w:val="both"/>
      </w:pPr>
      <w:r>
        <w:rPr>
          <w:rFonts w:ascii="Times New Roman" w:hAnsi="Times New Roman" w:cs="Times New Roman"/>
          <w:b w:val="0"/>
          <w:i w:val="0"/>
          <w:sz w:val="24"/>
          <w:u w:val="none"/>
        </w:rPr>
        <w:t>3.1.3. передать Заказчику результат Услуг и подписать Акт.</w:t>
      </w:r>
    </w:p>
    <w:p>
      <w:pPr>
        <w:spacing w:after="120" w:before="0"/>
        <w:jc w:val="both"/>
      </w:pPr>
      <w:r>
        <w:rPr>
          <w:rFonts w:ascii="Times New Roman" w:hAnsi="Times New Roman" w:cs="Times New Roman"/>
          <w:b w:val="0"/>
          <w:i w:val="0"/>
          <w:sz w:val="24"/>
          <w:u w:val="none"/>
        </w:rPr>
        <w:t>3.2. Заказчик обязан:</w:t>
      </w:r>
    </w:p>
    <w:p>
      <w:pPr>
        <w:spacing w:after="120" w:before="0"/>
        <w:ind w:left="340"/>
        <w:jc w:val="both"/>
      </w:pPr>
      <w:r>
        <w:rPr>
          <w:rFonts w:ascii="Times New Roman" w:hAnsi="Times New Roman" w:cs="Times New Roman"/>
          <w:b w:val="0"/>
          <w:i w:val="0"/>
          <w:sz w:val="24"/>
          <w:u w:val="none"/>
        </w:rPr>
        <w:t>3.2.1. оплатить Услуги в порядке и сроки, установленные разделом 4 Договора;</w:t>
      </w:r>
    </w:p>
    <w:p>
      <w:pPr>
        <w:spacing w:after="120" w:before="0"/>
        <w:ind w:left="340"/>
        <w:jc w:val="both"/>
      </w:pPr>
      <w:r>
        <w:rPr>
          <w:rFonts w:ascii="Times New Roman" w:hAnsi="Times New Roman" w:cs="Times New Roman"/>
          <w:b w:val="0"/>
          <w:i w:val="0"/>
          <w:sz w:val="24"/>
          <w:u w:val="none"/>
        </w:rPr>
        <w:t>3.2.2. подготовить помещение к установке Товара в соответствии с Памяткой покупателю (в срок не позднее чем за 3 (три) календарных дня до начала работ);</w:t>
      </w:r>
    </w:p>
    <w:p>
      <w:pPr>
        <w:spacing w:after="120" w:before="0"/>
        <w:ind w:left="340"/>
        <w:jc w:val="both"/>
      </w:pPr>
      <w:r>
        <w:rPr>
          <w:rFonts w:ascii="Times New Roman" w:hAnsi="Times New Roman" w:cs="Times New Roman"/>
          <w:b w:val="0"/>
          <w:i w:val="0"/>
          <w:sz w:val="24"/>
          <w:u w:val="none"/>
        </w:rPr>
        <w:t>3.2.3. обеспечить беспрепятственный доступ сотрудников Исполнителя к месту проведения работ в согласованное время, а также наличие в помещении электроэнергии и воды в объёме, необходимом для выполнения работ;</w:t>
      </w:r>
    </w:p>
    <w:p>
      <w:pPr>
        <w:spacing w:after="120" w:before="0"/>
        <w:ind w:left="340"/>
        <w:jc w:val="both"/>
      </w:pPr>
      <w:r>
        <w:rPr>
          <w:rFonts w:ascii="Times New Roman" w:hAnsi="Times New Roman" w:cs="Times New Roman"/>
          <w:b w:val="0"/>
          <w:i w:val="0"/>
          <w:sz w:val="24"/>
          <w:u w:val="none"/>
        </w:rPr>
        <w:t>3.2.4. обеспечить личное присутствие либо присутствие уполномоченного лица при оказании Услуг для приёмки результата работ и подписания Акта;</w:t>
      </w:r>
    </w:p>
    <w:p>
      <w:pPr>
        <w:spacing w:after="120" w:before="0"/>
        <w:ind w:left="340"/>
        <w:jc w:val="both"/>
      </w:pPr>
      <w:r>
        <w:rPr>
          <w:rFonts w:ascii="Times New Roman" w:hAnsi="Times New Roman" w:cs="Times New Roman"/>
          <w:b w:val="0"/>
          <w:i w:val="0"/>
          <w:sz w:val="24"/>
          <w:u w:val="none"/>
        </w:rPr>
        <w:t>3.2.5. в случае переноса даты начала работ по инициативе Заказчика уведомить Исполнителя не позднее чем за 3 (три) календарных дня до согласованной даты.</w:t>
      </w:r>
    </w:p>
    <w:p>
      <w:pPr>
        <w:spacing w:after="120" w:before="0"/>
        <w:jc w:val="both"/>
      </w:pPr>
      <w:r>
        <w:rPr>
          <w:rFonts w:ascii="Times New Roman" w:hAnsi="Times New Roman" w:cs="Times New Roman"/>
          <w:b w:val="0"/>
          <w:i w:val="0"/>
          <w:sz w:val="24"/>
          <w:u w:val="none"/>
        </w:rPr>
        <w:t>3.3. Заказчик вправе в любое время проверять ход и качество работ, не вмешиваясь в деятельность Исполнителя, а также отказаться от исполнения Договора до подписания Акта, оплатив Исполнителю фактически понесённые расходы (ст. 32 Закона о защите прав потребителей, ст. 782 ГК РФ).</w:t>
      </w:r>
    </w:p>
    <w:p>
      <w:pPr>
        <w:spacing w:after="80" w:before="160"/>
        <w:jc w:val="both"/>
      </w:pPr>
      <w:r>
        <w:rPr>
          <w:rFonts w:ascii="Times New Roman" w:hAnsi="Times New Roman" w:cs="Times New Roman"/>
          <w:b/>
          <w:i w:val="0"/>
          <w:sz w:val="24"/>
          <w:u w:val="none"/>
        </w:rPr>
        <w:t>4. ЦЕНА ДОГОВОРА И ПОРЯДОК РАСЧЁТОВ</w:t>
      </w:r>
    </w:p>
    <w:p>
      <w:pPr>
        <w:spacing w:after="120" w:before="0"/>
        <w:jc w:val="both"/>
      </w:pPr>
      <w:r>
        <w:rPr>
          <w:rFonts w:ascii="Times New Roman" w:hAnsi="Times New Roman" w:cs="Times New Roman"/>
          <w:b w:val="0"/>
          <w:i w:val="0"/>
          <w:sz w:val="24"/>
          <w:u w:val="none"/>
        </w:rPr>
        <w:t>4.1. Цена Договора (стоимость Услуг) составляет ________________ (___________________) рублей __ копеек, НДС не облагается / в том числе НДС (нужное указать).</w:t>
      </w:r>
    </w:p>
    <w:p>
      <w:pPr>
        <w:spacing w:after="120" w:before="0"/>
        <w:jc w:val="both"/>
      </w:pPr>
      <w:r>
        <w:rPr>
          <w:rFonts w:ascii="Times New Roman" w:hAnsi="Times New Roman" w:cs="Times New Roman"/>
          <w:b w:val="0"/>
          <w:i w:val="0"/>
          <w:sz w:val="24"/>
          <w:u w:val="none"/>
        </w:rPr>
        <w:t>4.2. Услуги оплачиваются в полном объёме не позднее чем за 3 (три) рабочих дня до согласованной даты начала оказания Услуг, но в любом случае до начала работ.</w:t>
      </w:r>
    </w:p>
    <w:p>
      <w:pPr>
        <w:spacing w:after="120" w:before="0"/>
        <w:jc w:val="both"/>
      </w:pPr>
      <w:r>
        <w:rPr>
          <w:rFonts w:ascii="Times New Roman" w:hAnsi="Times New Roman" w:cs="Times New Roman"/>
          <w:b w:val="0"/>
          <w:i w:val="0"/>
          <w:sz w:val="24"/>
          <w:u w:val="none"/>
        </w:rPr>
        <w:t>4.3. Датой оплаты признаётся дата внесения денежных средств в кассу Исполнителя (при наличных расчётах) либо дата поступления денежных средств на расчётный счёт Исполнителя (при безналичных расчётах). Факт оплаты подтверждается кассовым чеком и/или платёжным документом.</w:t>
      </w:r>
    </w:p>
    <w:p>
      <w:pPr>
        <w:spacing w:after="120" w:before="0"/>
        <w:jc w:val="both"/>
      </w:pPr>
      <w:r>
        <w:rPr>
          <w:rFonts w:ascii="Times New Roman" w:hAnsi="Times New Roman" w:cs="Times New Roman"/>
          <w:b w:val="0"/>
          <w:i w:val="0"/>
          <w:sz w:val="24"/>
          <w:u w:val="none"/>
        </w:rPr>
        <w:t>4.4. Дополнительные работы, не входящие в состав Услуг, выполняются Исполнителем только по согласованию с Заказчиком и оплачиваются по Прейскуранту Исполнителя, действующему на дату выполнения работ. Стоимость материалов, приобретаемых Заказчиком отдельно, в цену Договора не входит.</w:t>
      </w:r>
    </w:p>
    <w:p>
      <w:pPr>
        <w:spacing w:after="80" w:before="160"/>
        <w:jc w:val="both"/>
      </w:pPr>
      <w:r>
        <w:rPr>
          <w:rFonts w:ascii="Times New Roman" w:hAnsi="Times New Roman" w:cs="Times New Roman"/>
          <w:b/>
          <w:i w:val="0"/>
          <w:sz w:val="24"/>
          <w:u w:val="none"/>
        </w:rPr>
        <w:t>5. ОТВЕТСТВЕННОСТЬ СТОРОН</w:t>
      </w:r>
    </w:p>
    <w:p>
      <w:pPr>
        <w:spacing w:after="120" w:before="0"/>
        <w:jc w:val="both"/>
      </w:pPr>
      <w:r>
        <w:rPr>
          <w:rFonts w:ascii="Times New Roman" w:hAnsi="Times New Roman" w:cs="Times New Roman"/>
          <w:b w:val="0"/>
          <w:i w:val="0"/>
          <w:sz w:val="24"/>
          <w:u w:val="none"/>
        </w:rPr>
        <w:t>5.1. За нарушение сроков оказания Услуг, а также за нарушение сроков удовлетворения требований Заказчика Исполнитель несёт ответственность в соответствии со ст. 28 Закона о защите прав потребителей.</w:t>
      </w:r>
    </w:p>
    <w:p>
      <w:pPr>
        <w:spacing w:after="120" w:before="0"/>
        <w:jc w:val="both"/>
      </w:pPr>
      <w:r>
        <w:rPr>
          <w:rFonts w:ascii="Times New Roman" w:hAnsi="Times New Roman" w:cs="Times New Roman"/>
          <w:b w:val="0"/>
          <w:i w:val="0"/>
          <w:sz w:val="24"/>
          <w:u w:val="none"/>
        </w:rPr>
        <w:t>5.2. Гарантийный срок на результат Услуг составляет 12 (двенадцать) месяцев со дня подписания Акта. Требования в связи с недостатками Услуг предъявляются Заказчиком в порядке ст. 29 Закона о защите прав потребителей.</w:t>
      </w:r>
    </w:p>
    <w:p>
      <w:pPr>
        <w:spacing w:after="120" w:before="0"/>
        <w:jc w:val="both"/>
      </w:pPr>
      <w:r>
        <w:rPr>
          <w:rFonts w:ascii="Times New Roman" w:hAnsi="Times New Roman" w:cs="Times New Roman"/>
          <w:b w:val="0"/>
          <w:i w:val="0"/>
          <w:sz w:val="24"/>
          <w:u w:val="none"/>
        </w:rPr>
        <w:t>5.3. Если помещение не готово к установке в согласованную дату либо Заказчик (уполномоченное лицо) не обеспечил доступ к месту проведения работ, Исполнитель вправе перенести дату оказания Услуг; расходы на повторный выезд (в размере 3 000 (трёх тысяч) рублей, если иной размер не согласован Сторонами) возлагаются на Заказчика.</w:t>
      </w:r>
    </w:p>
    <w:p>
      <w:pPr>
        <w:spacing w:after="120" w:before="0"/>
        <w:jc w:val="both"/>
      </w:pPr>
      <w:r>
        <w:rPr>
          <w:rFonts w:ascii="Times New Roman" w:hAnsi="Times New Roman" w:cs="Times New Roman"/>
          <w:b w:val="0"/>
          <w:i w:val="0"/>
          <w:sz w:val="24"/>
          <w:u w:val="none"/>
        </w:rPr>
        <w:t>5.4. Если сборку (монтаж) Товара осуществляют третьи лица (в том числе сам Заказчик), Исполнитель не несёт ответственности за повреждения Товара и качество выполненных третьими лицами работ; гарантийные обязательства Исполнителя в отношении качества изготовления Товара сохраняются в соответствии с Договором купли-продажи.</w:t>
      </w:r>
    </w:p>
    <w:p>
      <w:pPr>
        <w:spacing w:after="120" w:before="0"/>
        <w:jc w:val="both"/>
      </w:pPr>
      <w:r>
        <w:rPr>
          <w:rFonts w:ascii="Times New Roman" w:hAnsi="Times New Roman" w:cs="Times New Roman"/>
          <w:b w:val="0"/>
          <w:i w:val="0"/>
          <w:sz w:val="24"/>
          <w:u w:val="none"/>
        </w:rPr>
        <w:t>5.5. Если по завершении работ по адресу их выполнения отсутствуют и Заказчик, и его уполномоченное лицо, Исполнитель вправе составить Акт в одностороннем порядке с отметкой об отсутствии Заказчика (аналогично п. 4 ст. 753 ГК РФ) и направить его Заказчику. Составление одностороннего Акта не лишает Заказчика права предъявить требования, связанные с качеством Услуг, в пределах гарантийного срока (п. 5.2).</w:t>
      </w:r>
    </w:p>
    <w:p>
      <w:pPr>
        <w:spacing w:after="120" w:before="0"/>
        <w:jc w:val="both"/>
      </w:pPr>
      <w:r>
        <w:rPr>
          <w:rFonts w:ascii="Times New Roman" w:hAnsi="Times New Roman" w:cs="Times New Roman"/>
          <w:b w:val="0"/>
          <w:i w:val="0"/>
          <w:sz w:val="24"/>
          <w:u w:val="none"/>
        </w:rPr>
        <w:t>5.6. Стороны освобождаются от ответственности за неисполнение обязательств, вызванное обстоятельствами непреодолимой силы (ст. 401 ГК РФ), при условии уведомления другой Стороны в течение 10 (десяти) календарных дней с момента возникновения таких обстоятельств.</w:t>
      </w:r>
    </w:p>
    <w:p>
      <w:pPr>
        <w:spacing w:after="80" w:before="160"/>
        <w:jc w:val="both"/>
      </w:pPr>
      <w:r>
        <w:rPr>
          <w:rFonts w:ascii="Times New Roman" w:hAnsi="Times New Roman" w:cs="Times New Roman"/>
          <w:b/>
          <w:i w:val="0"/>
          <w:sz w:val="24"/>
          <w:u w:val="none"/>
        </w:rPr>
        <w:t>6. ПРЕТЕНЗИИ И ПОРЯДОК РАЗРЕШЕНИЯ СПОРОВ</w:t>
      </w:r>
    </w:p>
    <w:p>
      <w:pPr>
        <w:spacing w:after="120" w:before="0"/>
        <w:jc w:val="both"/>
      </w:pPr>
      <w:r>
        <w:rPr>
          <w:rFonts w:ascii="Times New Roman" w:hAnsi="Times New Roman" w:cs="Times New Roman"/>
          <w:b w:val="0"/>
          <w:i w:val="0"/>
          <w:sz w:val="24"/>
          <w:u w:val="none"/>
        </w:rPr>
        <w:t>6.1. Требования, связанные с исполнением Договора, заявляются в письменной форме либо фиксируются устно с оформлением соответствующей записи. Письменные претензии направляются нарочным под отметку о получении, заказным письмом с уведомлением о вручении, а также по электронной почте или SMS, указанным в Бланке-заказе.</w:t>
      </w:r>
    </w:p>
    <w:p>
      <w:pPr>
        <w:spacing w:after="120" w:before="0"/>
        <w:jc w:val="both"/>
      </w:pPr>
      <w:r>
        <w:rPr>
          <w:rFonts w:ascii="Times New Roman" w:hAnsi="Times New Roman" w:cs="Times New Roman"/>
          <w:b w:val="0"/>
          <w:i w:val="0"/>
          <w:sz w:val="24"/>
          <w:u w:val="none"/>
        </w:rPr>
        <w:t>6.2. Требования, для которых Законом о защите прав потребителей установлены сроки рассмотрения, удовлетворяются в указанные сроки; иные обращения рассматриваются в течение 10 (десяти) рабочих дней с даты получения.</w:t>
      </w:r>
    </w:p>
    <w:p>
      <w:pPr>
        <w:spacing w:after="120" w:before="0"/>
        <w:jc w:val="both"/>
      </w:pPr>
      <w:r>
        <w:rPr>
          <w:rFonts w:ascii="Times New Roman" w:hAnsi="Times New Roman" w:cs="Times New Roman"/>
          <w:b w:val="0"/>
          <w:i w:val="0"/>
          <w:sz w:val="24"/>
          <w:u w:val="none"/>
        </w:rPr>
        <w:t>6.3. Споры разрешаются в судебном порядке в соответствии с законодательством РФ (ст. 17 Закона о защите прав потребителей).</w:t>
      </w:r>
    </w:p>
    <w:p>
      <w:pPr>
        <w:spacing w:after="80" w:before="160"/>
        <w:jc w:val="both"/>
      </w:pPr>
      <w:r>
        <w:rPr>
          <w:rFonts w:ascii="Times New Roman" w:hAnsi="Times New Roman" w:cs="Times New Roman"/>
          <w:b/>
          <w:i w:val="0"/>
          <w:sz w:val="24"/>
          <w:u w:val="none"/>
        </w:rPr>
        <w:t>7. ЗАКЛЮЧИТЕЛЬНЫЕ ПОЛОЖЕНИЯ</w:t>
      </w:r>
    </w:p>
    <w:p>
      <w:pPr>
        <w:spacing w:after="120" w:before="0"/>
        <w:jc w:val="both"/>
      </w:pPr>
      <w:r>
        <w:rPr>
          <w:rFonts w:ascii="Times New Roman" w:hAnsi="Times New Roman" w:cs="Times New Roman"/>
          <w:b w:val="0"/>
          <w:i w:val="0"/>
          <w:sz w:val="24"/>
          <w:u w:val="none"/>
        </w:rPr>
        <w:t>7.1. Договор вступает в силу с момента подписания и действует до полного исполнения Сторонами обязательств по Договору.</w:t>
      </w:r>
    </w:p>
    <w:p>
      <w:pPr>
        <w:spacing w:after="120" w:before="0"/>
        <w:jc w:val="both"/>
      </w:pPr>
      <w:r>
        <w:rPr>
          <w:rFonts w:ascii="Times New Roman" w:hAnsi="Times New Roman" w:cs="Times New Roman"/>
          <w:b w:val="0"/>
          <w:i w:val="0"/>
          <w:sz w:val="24"/>
          <w:u w:val="none"/>
        </w:rPr>
        <w:t>7.2. Договор составлен в двух экземплярах, имеющих равную юридическую силу, по одному для каждой из Сторон. Неотъемлемой частью Договора является Бланк-заказ (эскиз).</w:t>
      </w:r>
    </w:p>
    <w:p>
      <w:pPr>
        <w:spacing w:after="80" w:before="160"/>
        <w:jc w:val="both"/>
      </w:pPr>
      <w:r>
        <w:rPr>
          <w:rFonts w:ascii="Times New Roman" w:hAnsi="Times New Roman" w:cs="Times New Roman"/>
          <w:b/>
          <w:i w:val="0"/>
          <w:sz w:val="24"/>
          <w:u w:val="none"/>
        </w:rPr>
        <w:t>8. РЕКВИЗИТЫ И ПОДПИСИ СТОРОН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2"/>
            <w:vAlign w:val="center"/>
          </w:tcPr>
          <w:p>
            <w:pPr>
              <w:spacing w:after="40"/>
            </w:pPr>
            <w:r/>
            <w:r>
              <w:rPr>
                <w:rFonts w:ascii="Times New Roman" w:hAnsi="Times New Roman" w:cs="Times New Roman"/>
                <w:b/>
                <w:i w:val="0"/>
                <w:sz w:val="22"/>
                <w:u w:val="none"/>
              </w:rPr>
              <w:t>Исполнитель</w:t>
            </w:r>
          </w:p>
        </w:tc>
        <w:tc>
          <w:tcPr>
            <w:tcW w:type="dxa" w:w="4932"/>
            <w:vAlign w:val="center"/>
          </w:tcPr>
          <w:p>
            <w:pPr>
              <w:spacing w:after="40"/>
            </w:pPr>
            <w:r/>
            <w:r>
              <w:rPr>
                <w:rFonts w:ascii="Times New Roman" w:hAnsi="Times New Roman" w:cs="Times New Roman"/>
                <w:b/>
                <w:i w:val="0"/>
                <w:sz w:val="22"/>
                <w:u w:val="none"/>
              </w:rPr>
              <w:t>Заказчик</w:t>
            </w:r>
          </w:p>
        </w:tc>
      </w:tr>
      <w:tr>
        <w:tc>
          <w:tcPr>
            <w:tcW w:type="dxa" w:w="4932"/>
            <w:vAlign w:val="center"/>
          </w:tcPr>
          <w:p>
            <w:pPr>
              <w:spacing w:after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  <w:u w:val="none"/>
              </w:rPr>
              <w:t>ООО «Про Мебель»</w:t>
            </w:r>
          </w:p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  <w:u w:val="none"/>
              </w:rPr>
              <w:t>Юридический адрес:</w:t>
            </w:r>
          </w:p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  <w:u w:val="none"/>
              </w:rPr>
              <w:t>680000, Хабаровский край, г. Хабаровск, ул. Переясловская, д. 30</w:t>
            </w:r>
          </w:p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  <w:u w:val="none"/>
              </w:rPr>
              <w:t>ИНН 2700061041</w:t>
            </w:r>
          </w:p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  <w:u w:val="none"/>
              </w:rPr>
              <w:t>КПП 270001001</w:t>
            </w:r>
          </w:p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  <w:u w:val="none"/>
              </w:rPr>
              <w:t>ОГРН 1252700015567</w:t>
            </w:r>
          </w:p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  <w:u w:val="none"/>
              </w:rPr>
              <w:t>р/с 40702810000000772640 в ООО «ОЗОН Банк» (г. Москва)</w:t>
            </w:r>
          </w:p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  <w:u w:val="none"/>
              </w:rPr>
              <w:t>БИК 044525068, к/с 30101810645374525068</w:t>
            </w:r>
          </w:p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  <w:u w:val="none"/>
              </w:rPr>
              <w:t>Тел.: 8 962-563-19-70</w:t>
            </w:r>
          </w:p>
        </w:tc>
        <w:tc>
          <w:tcPr>
            <w:tcW w:type="dxa" w:w="4932"/>
            <w:vAlign w:val="center"/>
          </w:tcPr>
          <w:p>
            <w:pPr>
              <w:spacing w:after="40"/>
            </w:pPr>
            <w:r>
              <w:t>{{Client.reqLine1}}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  <w:u w:val="none"/>
              </w:rPr>
            </w:r>
          </w:p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  <w:u w:val="none"/>
              </w:rPr>
              <w:t>{{Client.reqLine2}}</w:t>
            </w:r>
          </w:p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  <w:u w:val="none"/>
              </w:rPr>
              <w:t>{{Client.reqLine3}}</w:t>
            </w:r>
          </w:p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  <w:u w:val="none"/>
              </w:rPr>
              <w:t>{{Client.reqLine4}}</w:t>
            </w:r>
          </w:p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  <w:u w:val="none"/>
              </w:rPr>
              <w:t>{{Client.reqLine5}}</w:t>
            </w:r>
          </w:p>
          <w:p>
            <w:pPr>
              <w:spacing w:after="4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  <w:u w:val="none"/>
              </w:rPr>
              <w:t>{{Client.reqLine6}}</w:t>
            </w:r>
          </w:p>
        </w:tc>
      </w:tr>
      <w:tr>
        <w:tc>
          <w:tcPr>
            <w:tcW w:type="dxa" w:w="4932"/>
            <w:vAlign w:val="center"/>
          </w:tcPr>
          <w:p>
            <w:pPr>
              <w:spacing w:after="40"/>
            </w:pPr>
            <w:r/>
          </w:p>
        </w:tc>
        <w:tc>
          <w:tcPr>
            <w:tcW w:type="dxa" w:w="4932"/>
            <w:vAlign w:val="center"/>
          </w:tcPr>
          <w:p>
            <w:pPr>
              <w:spacing w:after="40"/>
            </w:pPr>
            <w:r/>
          </w:p>
        </w:tc>
      </w:tr>
      <w:tr>
        <w:tc>
          <w:tcPr>
            <w:tcW w:type="dxa" w:w="4932"/>
            <w:vAlign w:val="center"/>
          </w:tcPr>
          <w:p>
            <w:pPr>
              <w:spacing w:after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  <w:u w:val="none"/>
              </w:rPr>
              <w:t>Генеральный директор</w:t>
            </w:r>
          </w:p>
        </w:tc>
        <w:tc>
          <w:tcPr>
            <w:tcW w:type="dxa" w:w="4932"/>
            <w:vAlign w:val="center"/>
          </w:tcPr>
          <w:p>
            <w:pPr>
              <w:spacing w:after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  <w:u w:val="none"/>
              </w:rPr>
              <w:t>Заказчик</w:t>
            </w:r>
          </w:p>
        </w:tc>
      </w:tr>
      <w:tr>
        <w:tc>
          <w:tcPr>
            <w:tcW w:type="dxa" w:w="4932"/>
            <w:vAlign w:val="center"/>
          </w:tcPr>
          <w:p>
            <w:pPr>
              <w:spacing w:after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  <w:u w:val="none"/>
              </w:rPr>
              <w:t>_________________ / Батьковский Ю.С. /</w:t>
            </w:r>
          </w:p>
        </w:tc>
        <w:tc>
          <w:tcPr>
            <w:tcW w:type="dxa" w:w="4932"/>
            <w:vAlign w:val="center"/>
          </w:tcPr>
          <w:p>
            <w:pPr>
              <w:spacing w:after="4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  <w:u w:val="none"/>
              </w:rPr>
              <w:t>_________________ / _______________ /</w:t>
            </w:r>
          </w:p>
        </w:tc>
      </w:tr>
      <w:tr>
        <w:tc>
          <w:tcPr>
            <w:tcW w:type="dxa" w:w="4932"/>
            <w:vAlign w:val="center"/>
          </w:tcPr>
          <w:p>
            <w:pPr>
              <w:spacing w:after="40"/>
            </w:pPr>
            <w:r>
              <w:t>{{Doc.serviceContract.date}}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  <w:u w:val="none"/>
              </w:rPr>
            </w:r>
          </w:p>
        </w:tc>
        <w:tc>
          <w:tcPr>
            <w:tcW w:type="dxa" w:w="4932"/>
            <w:vAlign w:val="center"/>
          </w:tcPr>
          <w:p>
            <w:pPr>
              <w:spacing w:after="40"/>
            </w:pPr>
            <w:r>
              <w:t>{{Doc.serviceContract.date}}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  <w:u w:val="none"/>
              </w:rPr>
            </w:r>
          </w:p>
        </w:tc>
      </w:tr>
    </w:tbl>
    <w:sectPr w:rsidR="00FC693F" w:rsidRPr="0006063C" w:rsidSect="00034616"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